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1. Converte as seguintes direccións a binario e indica se se trata de direccións de tipo A, B o C.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10.0.3.2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00001010.00000000.00000011.00000010</w:t>
        <w:tab/>
      </w:r>
      <w:r>
        <w:rPr>
          <w:rFonts w:eastAsia="Arial" w:cs="Arial" w:ascii="Arial" w:hAnsi="Arial"/>
        </w:rPr>
        <w:t>A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128.45.7.1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10000000.00101101.00000111.00000001</w:t>
        <w:tab/>
      </w:r>
      <w:r>
        <w:rPr>
          <w:rFonts w:eastAsia="Arial" w:cs="Arial" w:ascii="Arial" w:hAnsi="Arial"/>
        </w:rPr>
        <w:t>B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192.200.5.4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11000000.11001000.00000101.00000100</w:t>
        <w:tab/>
      </w:r>
      <w:r>
        <w:rPr>
          <w:rFonts w:eastAsia="Arial" w:cs="Arial" w:ascii="Arial" w:hAnsi="Arial"/>
        </w:rPr>
        <w:t>C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151.23.32.50 </w:t>
        <w:tab/>
        <w:tab/>
      </w:r>
      <w:r>
        <w:rPr>
          <w:rFonts w:eastAsia="Arial" w:cs="Arial" w:ascii="Arial" w:hAnsi="Arial"/>
          <w:color w:val="4D5156"/>
          <w:sz w:val="21"/>
          <w:szCs w:val="21"/>
          <w:highlight w:val="white"/>
        </w:rPr>
        <w:tab/>
      </w:r>
    </w:p>
    <w:p>
      <w:pPr>
        <w:pStyle w:val="Normal1"/>
        <w:numPr>
          <w:ilvl w:val="0"/>
          <w:numId w:val="0"/>
        </w:numPr>
        <w:ind w:left="720" w:hanging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10010111.00010111.00100000.00110010</w:t>
        <w:tab/>
      </w: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B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47.50.3.2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00101111</w:t>
      </w:r>
      <w:r>
        <w:rPr>
          <w:rFonts w:eastAsia="Arial" w:cs="Arial" w:ascii="Arial" w:hAnsi="Arial"/>
        </w:rPr>
        <w:t>.</w:t>
      </w: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00110010</w:t>
      </w:r>
      <w:r>
        <w:rPr>
          <w:rFonts w:eastAsia="Arial" w:cs="Arial" w:ascii="Arial" w:hAnsi="Arial"/>
        </w:rPr>
        <w:t>.000000</w:t>
      </w:r>
      <w:r>
        <w:rPr>
          <w:rFonts w:eastAsia="Arial" w:cs="Arial" w:ascii="Arial" w:hAnsi="Arial"/>
        </w:rPr>
        <w:t>11</w:t>
      </w:r>
      <w:r>
        <w:rPr>
          <w:rFonts w:eastAsia="Arial" w:cs="Arial" w:ascii="Arial" w:hAnsi="Arial"/>
        </w:rPr>
        <w:t>.000000</w:t>
      </w: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</w:rPr>
        <w:t>0</w:t>
        <w:tab/>
      </w:r>
      <w:r>
        <w:rPr>
          <w:rFonts w:eastAsia="Arial" w:cs="Arial" w:ascii="Arial" w:hAnsi="Arial"/>
        </w:rPr>
        <w:t>A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100.90.80.70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0</w:t>
      </w:r>
      <w:r>
        <w:rPr>
          <w:rFonts w:eastAsia="Arial" w:cs="Arial" w:ascii="Arial" w:hAnsi="Arial"/>
        </w:rPr>
        <w:t>11</w:t>
      </w:r>
      <w:r>
        <w:rPr>
          <w:rFonts w:eastAsia="Arial" w:cs="Arial" w:ascii="Arial" w:hAnsi="Arial"/>
        </w:rPr>
        <w:t>00</w:t>
      </w: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</w:rPr>
        <w:t>00.0</w:t>
      </w: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</w:rPr>
        <w:t>0</w:t>
      </w:r>
      <w:r>
        <w:rPr>
          <w:rFonts w:eastAsia="Arial" w:cs="Arial" w:ascii="Arial" w:hAnsi="Arial"/>
        </w:rPr>
        <w:t>11</w:t>
      </w:r>
      <w:r>
        <w:rPr>
          <w:rFonts w:eastAsia="Arial" w:cs="Arial" w:ascii="Arial" w:hAnsi="Arial"/>
        </w:rPr>
        <w:t>0</w:t>
      </w: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</w:rPr>
        <w:t>0.0</w:t>
      </w: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</w:rPr>
        <w:t>0</w:t>
      </w:r>
      <w:r>
        <w:rPr>
          <w:rFonts w:eastAsia="Arial" w:cs="Arial" w:ascii="Arial" w:hAnsi="Arial"/>
        </w:rPr>
        <w:t>10</w:t>
      </w:r>
      <w:r>
        <w:rPr>
          <w:rFonts w:eastAsia="Arial" w:cs="Arial" w:ascii="Arial" w:hAnsi="Arial"/>
        </w:rPr>
        <w:t>0</w:t>
      </w:r>
      <w:r>
        <w:rPr>
          <w:rFonts w:eastAsia="Arial" w:cs="Arial" w:ascii="Arial" w:hAnsi="Arial"/>
        </w:rPr>
        <w:t>0</w:t>
      </w:r>
      <w:r>
        <w:rPr>
          <w:rFonts w:eastAsia="Arial" w:cs="Arial" w:ascii="Arial" w:hAnsi="Arial"/>
        </w:rPr>
        <w:t>0.0</w:t>
      </w: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</w:rPr>
        <w:t>00</w:t>
      </w:r>
      <w:r>
        <w:rPr>
          <w:rFonts w:eastAsia="Arial" w:cs="Arial" w:ascii="Arial" w:hAnsi="Arial"/>
        </w:rPr>
        <w:t>011</w:t>
      </w:r>
      <w:r>
        <w:rPr>
          <w:rFonts w:eastAsia="Arial" w:cs="Arial" w:ascii="Arial" w:hAnsi="Arial"/>
        </w:rPr>
        <w:t>0</w:t>
        <w:tab/>
      </w:r>
      <w:r>
        <w:rPr>
          <w:rFonts w:eastAsia="Arial" w:cs="Arial" w:ascii="Arial" w:hAnsi="Arial"/>
        </w:rPr>
        <w:t>A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124.45.6.1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0</w:t>
      </w:r>
      <w:r>
        <w:rPr>
          <w:rFonts w:eastAsia="Arial" w:cs="Arial" w:ascii="Arial" w:hAnsi="Arial"/>
        </w:rPr>
        <w:t>11111</w:t>
      </w:r>
      <w:r>
        <w:rPr>
          <w:rFonts w:eastAsia="Arial" w:cs="Arial" w:ascii="Arial" w:hAnsi="Arial"/>
        </w:rPr>
        <w:t>00.00101101.00000</w:t>
      </w:r>
      <w:r>
        <w:rPr>
          <w:rFonts w:eastAsia="Arial" w:cs="Arial" w:ascii="Arial" w:hAnsi="Arial"/>
        </w:rPr>
        <w:t>11</w:t>
      </w:r>
      <w:r>
        <w:rPr>
          <w:rFonts w:eastAsia="Arial" w:cs="Arial" w:ascii="Arial" w:hAnsi="Arial"/>
        </w:rPr>
        <w:t>0.0000000</w:t>
      </w:r>
      <w:r>
        <w:rPr>
          <w:rFonts w:eastAsia="Arial" w:cs="Arial" w:ascii="Arial" w:hAnsi="Arial"/>
        </w:rPr>
        <w:t>1</w:t>
        <w:tab/>
        <w:t>A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2. Dada unha dirección IP 142.226.0.15 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a. Cal é o equivalente binario do segundo octeto? 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b. Cal é a Clase da dirección? 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c. Cal é a dirección de rede desta dirección IP? 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d. É esta unha dirección de host válida (S/N) ? Por que? ou Por que non? 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e. Cal é a cantidade máxima de hosts que se poden ter cunha dirección de rede de clase C? ______ 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f. Cantas redes de clase B poden haber? _____________ 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g. Cantos hosts pode ter cada rede de clase B? ______________ 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h. Cantos octetos hai en nunha dirección IP? ________ </w:t>
      </w:r>
    </w:p>
    <w:p>
      <w:pPr>
        <w:pStyle w:val="Normal1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i. Cantos bits pode haber por octeto? ________ </w:t>
      </w:r>
    </w:p>
    <w:p>
      <w:pPr>
        <w:pStyle w:val="Normal1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3. Determinar, para las seguintes direccións de host IP, cales son as direccións que son válidas para redes comerciais. Válida significa que se pode asignar a una estación de traballo, servidor, impresora, interface de router, etc. 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1"/>
        <w:tblW w:w="9632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12"/>
        <w:gridCol w:w="2609"/>
        <w:gridCol w:w="3811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Dirección IP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 dirección é válida?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Por que?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150.100.255.255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175.100.255.18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195.234.253.0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100.0.0.23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188.258.221.176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127.34.25.189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224.156.217.73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4. Dada a dirección de rede 192.168.30.0, indica que máscara de subrede deberías escoller para ter 4 subredes. Enche a continuación a seguinte táboa. </w:t>
      </w:r>
    </w:p>
    <w:tbl>
      <w:tblPr>
        <w:tblStyle w:val="Table2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Número de subrede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subred 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Primeiro ordeador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Último ordeador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5. Dada a dirección de rede 192.168.55.0, indica que máscara de subrede deberías escoller para ter 8 subredes. Enche a continuación a seguinte táboa. </w:t>
      </w:r>
    </w:p>
    <w:tbl>
      <w:tblPr>
        <w:tblStyle w:val="Table3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Número de subred 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subred 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Primeiro ordeador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Último ordeador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6. Completa a seguinte táboa. 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4"/>
        <w:tblW w:w="9635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79"/>
        <w:gridCol w:w="1186"/>
        <w:gridCol w:w="1649"/>
        <w:gridCol w:w="1607"/>
        <w:gridCol w:w="1607"/>
        <w:gridCol w:w="1606"/>
      </w:tblGrid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IP do Equipo /host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Dirección Clase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rede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Dirección de host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broadcast de rede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Máscara de subrede por defecto 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216.14.55.137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123.1.1.15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150.127.221.224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194.125.35.199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175.12.239.244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Completa a táboa.</w:t>
      </w:r>
    </w:p>
    <w:tbl>
      <w:tblPr>
        <w:tblStyle w:val="Table5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IP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Máscara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Subrede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Broadcast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192.168.1.130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255.255.255.128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192.168.1.128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192.168.1.255 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10.1.1.3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255.255.0.0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200.1.1.23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255.255.255.192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10.1.1.8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10.1.0.0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10.1.255.255 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172.16.8.48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255.255.248.0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172.16.8.48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255.255.255.224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8. Asignar direccións IP válidas as interfaces de rede (interface de rede = tarxeta de rede) que lles falte para conseguir que exista comunicación entre os host A, B, C, D, E e F. A máscara en tódolos casos será 255.255.224.0. Xustifica a resposta.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73660</wp:posOffset>
            </wp:positionH>
            <wp:positionV relativeFrom="paragraph">
              <wp:posOffset>635</wp:posOffset>
            </wp:positionV>
            <wp:extent cx="5972175" cy="222885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</w:rPr>
        <w:t xml:space="preserve"> 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1134" w:top="2109" w:footer="1134" w:bottom="16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Páxina 1/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104775</wp:posOffset>
          </wp:positionH>
          <wp:positionV relativeFrom="paragraph">
            <wp:posOffset>-381000</wp:posOffset>
          </wp:positionV>
          <wp:extent cx="1162050" cy="800100"/>
          <wp:effectExtent l="0" t="0" r="0" b="0"/>
          <wp:wrapSquare wrapText="bothSides"/>
          <wp:docPr id="2" name="image2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DESENVOLVEMENTO APLICACIÓNS MULTIPLATAFORMA</w:t>
    </w:r>
  </w:p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SISTEMAS </w:t>
    </w:r>
    <w:r>
      <w:rPr>
        <w:rFonts w:eastAsia="ARIAL" w:cs="ARIAL" w:ascii="ARIAL" w:hAnsi="ARIAL"/>
        <w:sz w:val="20"/>
        <w:szCs w:val="20"/>
      </w:rPr>
      <w:t xml:space="preserve"> 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NFORMÁTICOS</w:t>
    </w:r>
  </w:p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CFP DANIEL</w:t>
    </w:r>
    <w:r>
      <w:rPr>
        <w:rFonts w:eastAsia="ARIAL" w:cs="ARIAL" w:ascii="ARIAL" w:hAnsi="ARIAL"/>
        <w:sz w:val="20"/>
        <w:szCs w:val="20"/>
      </w:rPr>
      <w:t xml:space="preserve"> 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CASTELAO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gl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gl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393</Words>
  <Characters>2293</Characters>
  <CharactersWithSpaces>2639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2023-01-11T10:14:26Z</dcterms:modified>
  <cp:revision>1</cp:revision>
  <dc:subject/>
  <dc:title/>
</cp:coreProperties>
</file>