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CA97A6" w14:paraId="5C1A07E2" wp14:textId="20A60D58">
      <w:pPr>
        <w:rPr>
          <w:i w:val="1"/>
          <w:iCs w:val="1"/>
          <w:u w:val="single"/>
        </w:rPr>
      </w:pPr>
      <w:bookmarkStart w:name="_GoBack" w:id="0"/>
      <w:bookmarkEnd w:id="0"/>
      <w:r w:rsidRPr="64CA97A6" w:rsidR="64CA97A6">
        <w:rPr>
          <w:i w:val="1"/>
          <w:iCs w:val="1"/>
          <w:u w:val="single"/>
        </w:rPr>
        <w:t>Carga de productos:</w:t>
      </w:r>
      <w:r w:rsidRPr="64CA97A6" w:rsidR="64CA97A6">
        <w:rPr>
          <w:i w:val="1"/>
          <w:iCs w:val="1"/>
        </w:rPr>
        <w:t xml:space="preserve"> </w:t>
      </w:r>
    </w:p>
    <w:p w:rsidR="64CA97A6" w:rsidP="64CA97A6" w:rsidRDefault="64CA97A6" w14:paraId="771ED4FD" w14:textId="6240E0C9">
      <w:pPr>
        <w:pStyle w:val="Normal"/>
      </w:pPr>
      <w:r w:rsidR="2E0D159B">
        <w:rPr/>
        <w:t>Los datos a obtener en este componente serán:  título (nombre en la tabla), descripción (opcional), material, género, marca, talle inicial, color inicial, stock inicial, descuento y precio del producto.</w:t>
      </w:r>
    </w:p>
    <w:p w:rsidR="64CA97A6" w:rsidP="64CA97A6" w:rsidRDefault="64CA97A6" w14:paraId="553990E9" w14:textId="6A2ACAF4">
      <w:pPr>
        <w:pStyle w:val="Normal"/>
      </w:pPr>
      <w:r>
        <w:drawing>
          <wp:inline wp14:editId="5CC91E95" wp14:anchorId="73A0FCE7">
            <wp:extent cx="4572000" cy="4314825"/>
            <wp:effectExtent l="0" t="0" r="0" b="0"/>
            <wp:docPr id="704349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350a1d668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A97A6" w:rsidP="64CA97A6" w:rsidRDefault="64CA97A6" w14:paraId="70B0BD8C" w14:textId="5252E743">
      <w:pPr>
        <w:pStyle w:val="Normal"/>
      </w:pPr>
      <w:r w:rsidR="64CA97A6">
        <w:rPr/>
        <w:t>Antes de la carga, el administrador deberá seleccionar el tipo (jean, remera, calzado, etc.).</w:t>
      </w:r>
      <w:r>
        <w:br/>
      </w:r>
      <w:r w:rsidR="64CA97A6">
        <w:rPr/>
        <w:t xml:space="preserve">De esta manera obtenemos el id del producto para la tabla que dispone el admin; los talles y colores (junto con su stock) adicionales se podrán sumar teniendo en cuenta dicho id. </w:t>
      </w:r>
    </w:p>
    <w:p w:rsidR="64CA97A6" w:rsidP="64CA97A6" w:rsidRDefault="64CA97A6" w14:paraId="56DACD5D" w14:textId="1465EC13">
      <w:pPr>
        <w:pStyle w:val="Normal"/>
      </w:pPr>
      <w:r>
        <w:drawing>
          <wp:inline wp14:editId="57D83BB3" wp14:anchorId="759BB723">
            <wp:extent cx="2428875" cy="937882"/>
            <wp:effectExtent l="0" t="0" r="0" b="0"/>
            <wp:docPr id="75530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3f1db0f6147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8875" cy="9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5DC87C" wp14:anchorId="7C82558C">
            <wp:extent cx="2316128" cy="2066925"/>
            <wp:effectExtent l="0" t="0" r="0" b="0"/>
            <wp:docPr id="53064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6c4c0360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2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CA97A6" w:rsidP="64CA97A6" w:rsidRDefault="64CA97A6" w14:paraId="4F11DD22" w14:textId="6BA93E70">
      <w:pPr>
        <w:pStyle w:val="Normal"/>
      </w:pPr>
      <w:r w:rsidRPr="2E0D159B" w:rsidR="2E0D159B">
        <w:rPr>
          <w:i w:val="1"/>
          <w:iCs w:val="1"/>
          <w:u w:val="single"/>
        </w:rPr>
        <w:t>Detalles (Edición también) del producto</w:t>
      </w:r>
      <w:r w:rsidRPr="2E0D159B" w:rsidR="2E0D159B">
        <w:rPr>
          <w:i w:val="0"/>
          <w:iCs w:val="0"/>
          <w:u w:val="none"/>
        </w:rPr>
        <w:t xml:space="preserve">: </w:t>
      </w:r>
    </w:p>
    <w:p w:rsidR="64CA97A6" w:rsidP="64CA97A6" w:rsidRDefault="64CA97A6" w14:paraId="7577948C" w14:textId="6F3ADC47">
      <w:pPr>
        <w:pStyle w:val="Normal"/>
      </w:pPr>
      <w:r w:rsidRPr="2E0D159B" w:rsidR="2E0D159B">
        <w:rPr>
          <w:i w:val="0"/>
          <w:iCs w:val="0"/>
          <w:u w:val="none"/>
        </w:rPr>
        <w:t xml:space="preserve">En este componente, se mostrarán los datos generales del producto combinado con una tabla que tiene las columnas:  id, talle, color, stock y acciones (sería el mapeo de la tabla </w:t>
      </w:r>
      <w:r w:rsidRPr="2E0D159B" w:rsidR="2E0D159B">
        <w:rPr>
          <w:i w:val="0"/>
          <w:iCs w:val="0"/>
          <w:u w:val="none"/>
        </w:rPr>
        <w:t>color_size</w:t>
      </w:r>
      <w:r w:rsidRPr="2E0D159B" w:rsidR="2E0D159B">
        <w:rPr>
          <w:i w:val="0"/>
          <w:iCs w:val="0"/>
          <w:u w:val="none"/>
        </w:rPr>
        <w:t>).</w:t>
      </w:r>
    </w:p>
    <w:p w:rsidR="64CA97A6" w:rsidP="64CA97A6" w:rsidRDefault="64CA97A6" w14:paraId="6827B572" w14:textId="069DE9B1">
      <w:pPr>
        <w:pStyle w:val="Normal"/>
      </w:pPr>
      <w:r>
        <w:drawing>
          <wp:inline wp14:editId="64BAFDAE" wp14:anchorId="74B4B0BE">
            <wp:extent cx="3943350" cy="4572000"/>
            <wp:effectExtent l="0" t="0" r="0" b="0"/>
            <wp:docPr id="793376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59e75c197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911FD2" wp14:anchorId="3892F830">
            <wp:extent cx="3943350" cy="4572000"/>
            <wp:effectExtent l="0" t="0" r="0" b="0"/>
            <wp:docPr id="129414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d9b6e80af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AEFD330" wp14:anchorId="2B5D4940">
            <wp:extent cx="3943350" cy="4572000"/>
            <wp:effectExtent l="0" t="0" r="0" b="0"/>
            <wp:docPr id="28925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f4aa20e08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2A4AB29" wp14:anchorId="7FE3FC51">
            <wp:extent cx="3943350" cy="4572000"/>
            <wp:effectExtent l="0" t="0" r="0" b="0"/>
            <wp:docPr id="183258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3f4687175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15CC07"/>
  <w15:docId w15:val="{ecaa4f31-65db-4644-a340-2992b0517f54}"/>
  <w:rsids>
    <w:rsidRoot w:val="5315CC07"/>
    <w:rsid w:val="2E0D159B"/>
    <w:rsid w:val="4D219C8A"/>
    <w:rsid w:val="5315CC07"/>
    <w:rsid w:val="64CA97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d9d350a1d6684133" /><Relationship Type="http://schemas.openxmlformats.org/officeDocument/2006/relationships/image" Target="/media/image8.png" Id="Rb8c3f1db0f6147d9" /><Relationship Type="http://schemas.openxmlformats.org/officeDocument/2006/relationships/image" Target="/media/image9.png" Id="R90c6c4c036054743" /><Relationship Type="http://schemas.openxmlformats.org/officeDocument/2006/relationships/image" Target="/media/imagea.png" Id="Rd2659e75c1974f14" /><Relationship Type="http://schemas.openxmlformats.org/officeDocument/2006/relationships/image" Target="/media/imageb.png" Id="R9ccd9b6e80af4f74" /><Relationship Type="http://schemas.openxmlformats.org/officeDocument/2006/relationships/image" Target="/media/imagec.png" Id="Rd5bf4aa20e084687" /><Relationship Type="http://schemas.openxmlformats.org/officeDocument/2006/relationships/image" Target="/media/imaged.png" Id="R89b3f468717543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2020-02-10T00:30:39.1420846Z</dcterms:created>
  <dcterms:modified xsi:type="dcterms:W3CDTF">2020-02-10T02:16:49.0429437Z</dcterms:modified>
  <dc:creator>Nicolás Rondán</dc:creator>
  <lastModifiedBy>Nicolás Rondán</lastModifiedBy>
</coreProperties>
</file>