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866C8F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2B306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Nicolas Alexandre da Silva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2B306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Florianópolis</w:t>
      </w:r>
    </w:p>
    <w:p w:rsidR="0090332E" w:rsidRDefault="002B306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B306E" w:rsidRDefault="002B306E" w:rsidP="002B306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projeto é dedicado ao curso de Qualidade de Software da EBAC, o objetivo será realizar uma análise minuciosa de um produto ou serviço qual eu tenho contato no dia a dia, apontando seus pontos positivos e negativos, além de identificar sua vantagem para os usuários que desejam obtê-lo, mas ainda não tem uma base confiável que justifique o investimento no produto ou serviço. Essa análise focará em apresentar motivos pelos quais os interessados poderão se basear para decidir se o produto ou serviço vale o investimento.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866C8F" w:rsidRPr="00866C8F">
        <w:fldChar w:fldCharType="begin"/>
      </w:r>
      <w:r w:rsidR="000142A2" w:rsidRPr="000142A2">
        <w:instrText xml:space="preserve"> TOC \o "1-3" \h \z \u </w:instrText>
      </w:r>
      <w:r w:rsidR="00866C8F" w:rsidRPr="00866C8F">
        <w:fldChar w:fldCharType="separate"/>
      </w:r>
    </w:p>
    <w:p w:rsidR="000E2050" w:rsidRDefault="00866C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2B306E">
          <w:rPr>
            <w:rStyle w:val="Hyperlink"/>
            <w:noProof/>
          </w:rPr>
          <w:t>A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2B306E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866C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866C8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2B306E">
      <w:pPr>
        <w:pStyle w:val="Ttulo1"/>
        <w:ind w:left="3904"/>
      </w:pPr>
      <w:bookmarkStart w:id="2" w:name="_Toc73287559"/>
      <w:r w:rsidRPr="00117BBE"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2B306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Nessa análise serão apresentadas as qualidades perceptivas durante todo o meu período de uso com esse produto ou serviço, serei o mais critico possível para abordar todas as qualidades presentes nessa análise do modo mais correto e confiável. Além disso, todo o levantamento da qualidade será baseado na condição atual do produto, por isso também é importante considerar que talvez alguma desvantagem que seja percebida, pode ser considerada normal visando o tempo de utilização ao longo dos anos.</w:t>
      </w: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2B306E" w:rsidP="002B306E">
      <w:pPr>
        <w:pStyle w:val="Ttulo1"/>
      </w:pPr>
      <w:r>
        <w:t>A Análise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2B306E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DC0BF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Notebook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IdeaPad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S145-15IWL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DC0BF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Lenovo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DC0BF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A035C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5</w:t>
            </w:r>
            <w:proofErr w:type="gramEnd"/>
            <w:r w:rsidRPr="00A035C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anos de uso do produto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DC0BF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Ele possui placa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Nvidia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Core i5 8th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Gen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Tela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Antireflexo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Armazenamento 256GB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SSD</w:t>
            </w:r>
            <w:proofErr w:type="gramEnd"/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DC0BF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possui um bom tamanho, podendo ser transportado facilmente, não é pesado, tem uma tela grande o que facilita se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for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usado por muito tempo, suas teclas são autoexplicativas.</w:t>
            </w:r>
          </w:p>
        </w:tc>
        <w:tc>
          <w:tcPr>
            <w:tcW w:w="3544" w:type="dxa"/>
          </w:tcPr>
          <w:p w:rsidR="0005157A" w:rsidRPr="00353E6F" w:rsidRDefault="00DC0BF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008157" cy="1337095"/>
                  <wp:effectExtent l="19050" t="0" r="0" b="0"/>
                  <wp:docPr id="3" name="Imagem 1" descr="C:\Users\adspl\AppData\Local\Microsoft\Windows\INetCache\Content.Word\IMG_20250826_150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spl\AppData\Local\Microsoft\Windows\INetCache\Content.Word\IMG_20250826_1503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15676" cy="1342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DC0BF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primordial é o alumínio, bem resistente e difícil de ser danificado, mesmo sofrendo pressão ou algum dano físico o material não sofre grandes alterações e ele protege bem 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notebook, mantendo a funcionalidade do produto.</w:t>
            </w:r>
          </w:p>
        </w:tc>
        <w:tc>
          <w:tcPr>
            <w:tcW w:w="3544" w:type="dxa"/>
          </w:tcPr>
          <w:p w:rsidR="0005157A" w:rsidRPr="00353E6F" w:rsidRDefault="00DC0BF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009775" cy="1457325"/>
                  <wp:effectExtent l="19050" t="0" r="9525" b="0"/>
                  <wp:docPr id="5" name="Imagem 4" descr="C:\Users\adspl\AppData\Local\Microsoft\Windows\INetCache\Content.Word\IMG_20250826_1506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spl\AppData\Local\Microsoft\Windows\INetCache\Content.Word\IMG_20250826_1506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521" cy="1458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:rsidR="0005157A" w:rsidRPr="00117BBE" w:rsidRDefault="00DC0BFC" w:rsidP="00DC0BF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dele surpreende, tem um tempo de resposta 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comandos quase imediato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dificilmente tem atrasos, roda muito bem todos os aplicativos, até mesmo os que necessitam de mais memória e processamento;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sua interface é sempre regular, mesmo após anos de uso ele continua sendo muito rápido como se fosse novo.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:rsidR="0005157A" w:rsidRPr="00117BBE" w:rsidRDefault="00DC0BF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dele é de um notebook simples, mas é muito utilizável, sua tela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grande em comparação a muitos outros notebooks do mercado, suas teclas ficam em uma posição muito confortável para digitar.</w:t>
            </w:r>
          </w:p>
        </w:tc>
        <w:tc>
          <w:tcPr>
            <w:tcW w:w="3544" w:type="dxa"/>
          </w:tcPr>
          <w:p w:rsidR="0005157A" w:rsidRPr="00353E6F" w:rsidRDefault="00DC0BF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047875" cy="1543050"/>
                  <wp:effectExtent l="19050" t="0" r="9525" b="0"/>
                  <wp:docPr id="10" name="Imagem 10" descr="C:\Users\adspl\AppData\Local\Microsoft\Windows\INetCache\Content.Word\IMG_20250826_1506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spl\AppData\Local\Microsoft\Windows\INetCache\Content.Word\IMG_20250826_1506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DC0BF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</w:tcPr>
          <w:p w:rsidR="0005157A" w:rsidRPr="00117BBE" w:rsidRDefault="00DC0BF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0340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bateria dura cerca de 4 horas, mas dependo do uso que você esta fazendo dele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 durar mais</w:t>
            </w:r>
            <w:r w:rsidRPr="00E0340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por exemplo, se estiver usando para atividades que não exigem tanta carga ou desempenho ele pode durar um tempo considerável a mais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podendo chegar a quase 6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horas </w:t>
            </w:r>
            <w:r w:rsidRPr="00E0340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5" w:name="_Toc73287565"/>
      <w:r w:rsidRPr="006B1007">
        <w:t>Onde encontrar</w:t>
      </w:r>
      <w:bookmarkEnd w:id="5"/>
    </w:p>
    <w:p w:rsidR="0005157A" w:rsidRPr="00117BBE" w:rsidRDefault="00E221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E2218C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E2218C">
        <w:rPr>
          <w:rFonts w:ascii="Arial" w:eastAsia="Arial" w:hAnsi="Arial" w:cs="Arial"/>
          <w:color w:val="000000" w:themeColor="text1"/>
          <w:sz w:val="24"/>
          <w:szCs w:val="24"/>
        </w:rPr>
        <w:t>://www.amazon.com.br/Notebook-Lenovo-IdeaPad-i3-1215U-256GB/dp/B0CJGW3Y93/ref=asc_df_B0CJGW3Y93?</w:t>
      </w:r>
      <w:proofErr w:type="gramStart"/>
      <w:r w:rsidRPr="00E2218C">
        <w:rPr>
          <w:rFonts w:ascii="Arial" w:eastAsia="Arial" w:hAnsi="Arial" w:cs="Arial"/>
          <w:color w:val="000000" w:themeColor="text1"/>
          <w:sz w:val="24"/>
          <w:szCs w:val="24"/>
        </w:rPr>
        <w:t>mcid</w:t>
      </w:r>
      <w:proofErr w:type="gramEnd"/>
      <w:r w:rsidRPr="00E2218C">
        <w:rPr>
          <w:rFonts w:ascii="Arial" w:eastAsia="Arial" w:hAnsi="Arial" w:cs="Arial"/>
          <w:color w:val="000000" w:themeColor="text1"/>
          <w:sz w:val="24"/>
          <w:szCs w:val="24"/>
        </w:rPr>
        <w:t>=84351b489eb835d5bc33cc39b11b81a0&amp;tag=googleshopp00-20&amp;linkCode=df0&amp;hvadid=709884378364&amp;hvpos=&amp;hvnetw=g&amp;hvrand=7892945370520316808&amp;hvpone=&amp;hvptwo=&amp;hvqmt=&amp;hvdev=c&amp;hvdvcmdl=&amp;hvlocint=&amp;hvlocphy=9197317&amp;hvtargid=pla-2283905550476&amp;psc=1&amp;language=pt_BR&amp;gad_source=4</w:t>
      </w:r>
    </w:p>
    <w:p w:rsidR="005B045C" w:rsidRPr="00117BBE" w:rsidRDefault="005B045C" w:rsidP="006B1007">
      <w:pPr>
        <w:pStyle w:val="Ttulo1"/>
      </w:pPr>
      <w:bookmarkStart w:id="6" w:name="_Toc73287566"/>
      <w:r w:rsidRPr="00117BBE">
        <w:lastRenderedPageBreak/>
        <w:t>CONCLUSÃO</w:t>
      </w:r>
      <w:bookmarkEnd w:id="6"/>
    </w:p>
    <w:p w:rsidR="00DE1CF8" w:rsidRPr="00117BBE" w:rsidRDefault="00E2218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Realizando essa análise pude perceber quanta coisa está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envolvida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avaliar um produto, o que parece ser um trabalho simples na prática se torna algo bem mais complexo onde se precisa pesquisar, ver a veracidade das informações, analisar a própria percepção para ver se está correta e ponderar a sua interpretação pessoal. Tudo isso é algo básico que aprendi fazendo nessa atividade, mas que com certeza quando se esta lidando com software e sistemas se transformam em uma grande responsabilidade de avaliar de forma correta com todos os recursos possíveis para evitar os erros.</w:t>
      </w:r>
    </w:p>
    <w:p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 w:rsidSect="0086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3904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67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4"/>
    </w:lvlOverride>
    <w:lvlOverride w:ilvl="1">
      <w:startOverride w:val="1"/>
    </w:lvlOverride>
  </w:num>
  <w:num w:numId="13">
    <w:abstractNumId w:val="4"/>
    <w:lvlOverride w:ilvl="0">
      <w:startOverride w:val="4"/>
    </w:lvlOverride>
    <w:lvlOverride w:ilvl="1">
      <w:startOverride w:val="1"/>
    </w:lvlOverride>
  </w:num>
  <w:num w:numId="14">
    <w:abstractNumId w:val="4"/>
    <w:lvlOverride w:ilvl="0">
      <w:startOverride w:val="4"/>
    </w:lvlOverride>
    <w:lvlOverride w:ilvl="1">
      <w:startOverride w:val="1"/>
    </w:lvlOverride>
  </w:num>
  <w:num w:numId="15">
    <w:abstractNumId w:val="4"/>
    <w:lvlOverride w:ilvl="0">
      <w:startOverride w:val="4"/>
    </w:lvlOverride>
    <w:lvlOverride w:ilvl="1">
      <w:startOverride w:val="1"/>
    </w:lvlOverride>
  </w:num>
  <w:num w:numId="16">
    <w:abstractNumId w:val="4"/>
    <w:lvlOverride w:ilvl="0"/>
    <w:lvlOverride w:ilv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306E"/>
    <w:rsid w:val="002B554F"/>
    <w:rsid w:val="00353E6F"/>
    <w:rsid w:val="003A5F67"/>
    <w:rsid w:val="0043034A"/>
    <w:rsid w:val="004B692B"/>
    <w:rsid w:val="004E77D7"/>
    <w:rsid w:val="00550481"/>
    <w:rsid w:val="005B045C"/>
    <w:rsid w:val="005C40AB"/>
    <w:rsid w:val="005D0B90"/>
    <w:rsid w:val="006A37EE"/>
    <w:rsid w:val="006B1007"/>
    <w:rsid w:val="006E3875"/>
    <w:rsid w:val="0070389C"/>
    <w:rsid w:val="00847CD2"/>
    <w:rsid w:val="008511AA"/>
    <w:rsid w:val="00851D4E"/>
    <w:rsid w:val="00866C8F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C0BFC"/>
    <w:rsid w:val="00DD5BEA"/>
    <w:rsid w:val="00DD616E"/>
    <w:rsid w:val="00DE1CF8"/>
    <w:rsid w:val="00E17DFB"/>
    <w:rsid w:val="00E209A6"/>
    <w:rsid w:val="00E2218C"/>
    <w:rsid w:val="00EA259A"/>
    <w:rsid w:val="00EC49AD"/>
    <w:rsid w:val="00EF26C2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8F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ind w:left="720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DD6148-5165-48FF-9353-58BF1A65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Nicolas</cp:lastModifiedBy>
  <cp:revision>2</cp:revision>
  <cp:lastPrinted>2020-11-09T21:26:00Z</cp:lastPrinted>
  <dcterms:created xsi:type="dcterms:W3CDTF">2025-08-28T15:02:00Z</dcterms:created>
  <dcterms:modified xsi:type="dcterms:W3CDTF">2025-08-28T15:02:00Z</dcterms:modified>
</cp:coreProperties>
</file>