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Definir los criterios de aceptación para la creación de vehículos en el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del diseño de la interfaz de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Primeras tareas asignadas para el desarrollo backend y frontend.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Comenzó con la implementación de la funcionalidad de registro de vehículos.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Avanzó en el diseño de la interfaz para el formulario de creación de vehículos.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IRycNRfVpufw8qLEtmvUJC95lg==">CgMxLjA4AHIhMWItVi1vN0prMnZpRDdaYl9xNzZ0Z0JidmRUSF9OYk5a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