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006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los ajustes realizados en el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Facilitar la reunión y asegurar la alineación de objetivos.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del desarrollo de la funcionalidad de actualización de vehículos.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tabs>
                <w:tab w:val="right" w:leader="none" w:pos="260"/>
                <w:tab w:val="left" w:leader="none" w:pos="420"/>
              </w:tabs>
              <w:spacing w:after="0" w:before="240" w:line="324" w:lineRule="auto"/>
              <w:ind w:left="420" w:hanging="420"/>
              <w:rPr>
                <w:rFonts w:ascii="System Font" w:cs="System Font" w:eastAsia="System Font" w:hAnsi="System Font"/>
                <w:color w:val="0e0e0e"/>
                <w:sz w:val="28"/>
                <w:szCs w:val="28"/>
              </w:rPr>
            </w:pPr>
            <w:r w:rsidDel="00000000" w:rsidR="00000000" w:rsidRPr="00000000">
              <w:rPr>
                <w:rFonts w:ascii="System Font" w:cs="System Font" w:eastAsia="System Font" w:hAnsi="System Font"/>
                <w:color w:val="0e0e0e"/>
                <w:sz w:val="28"/>
                <w:szCs w:val="28"/>
                <w:rtl w:val="0"/>
              </w:rPr>
              <w:t xml:space="preserve">Revisión de los ajustes en la funcionalidad de registro.</w:t>
            </w:r>
          </w:p>
          <w:p w:rsidR="00000000" w:rsidDel="00000000" w:rsidP="00000000" w:rsidRDefault="00000000" w:rsidRPr="00000000" w14:paraId="00000033">
            <w:pPr>
              <w:tabs>
                <w:tab w:val="right" w:leader="none" w:pos="260"/>
                <w:tab w:val="left" w:leader="none" w:pos="420"/>
              </w:tabs>
              <w:spacing w:after="0" w:before="240" w:line="324" w:lineRule="auto"/>
              <w:ind w:left="420" w:hanging="420"/>
              <w:rPr>
                <w:rFonts w:ascii="System Font" w:cs="System Font" w:eastAsia="System Font" w:hAnsi="System Font"/>
                <w:color w:val="0e0e0e"/>
                <w:sz w:val="28"/>
                <w:szCs w:val="28"/>
              </w:rPr>
            </w:pPr>
            <w:r w:rsidDel="00000000" w:rsidR="00000000" w:rsidRPr="00000000">
              <w:rPr>
                <w:rFonts w:ascii="System Font" w:cs="System Font" w:eastAsia="System Font" w:hAnsi="System Font"/>
                <w:color w:val="0e0e0e"/>
                <w:sz w:val="28"/>
                <w:szCs w:val="28"/>
                <w:rtl w:val="0"/>
              </w:rPr>
              <w:t xml:space="preserve">Planificación y desarrollo de la funcionalidad de actualización de vehículos.</w:t>
            </w:r>
          </w:p>
          <w:p w:rsidR="00000000" w:rsidDel="00000000" w:rsidP="00000000" w:rsidRDefault="00000000" w:rsidRPr="00000000" w14:paraId="00000034">
            <w:pPr>
              <w:tabs>
                <w:tab w:val="right" w:leader="none" w:pos="260"/>
                <w:tab w:val="left" w:leader="none" w:pos="420"/>
              </w:tabs>
              <w:spacing w:after="0" w:before="240" w:line="324" w:lineRule="auto"/>
              <w:ind w:left="420" w:hanging="420"/>
              <w:rPr>
                <w:rFonts w:ascii="System Font" w:cs="System Font" w:eastAsia="System Font" w:hAnsi="System Font"/>
                <w:color w:val="0e0e0e"/>
                <w:sz w:val="28"/>
                <w:szCs w:val="28"/>
              </w:rPr>
            </w:pPr>
            <w:r w:rsidDel="00000000" w:rsidR="00000000" w:rsidRPr="00000000">
              <w:rPr>
                <w:rFonts w:ascii="System Font" w:cs="System Font" w:eastAsia="System Font" w:hAnsi="System Font"/>
                <w:color w:val="0e0e0e"/>
                <w:sz w:val="28"/>
                <w:szCs w:val="28"/>
                <w:rtl w:val="0"/>
              </w:rPr>
              <w:t xml:space="preserve">Sincronización entre backend y frontend.</w:t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  <w:font w:name="System Fon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XV+PrilHwB5+f9neiiEbVW1nw==">CgMxLjA4AHIhMWt1aExuRW54Sng3NGx4VHV4SVBWOHFuZkowYXF3eFF0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