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28"/>
          <w:u w:val="single"/>
        </w:rPr>
        <w:t>CosechadoraAgro</w:t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Descripción del proyecto</w:t>
      </w:r>
    </w:p>
    <w:p>
      <w:pPr/>
      <w:r>
        <w:rPr>
          <w:rFonts w:ascii="Calibri" w:hAnsi="Calibri"/>
          <w:color w:val="000000"/>
          <w:sz w:val="22"/>
        </w:rPr>
        <w:t>En este proyecto se describe el funconamiento de una maquina agro-industrial para la cosecha y plantación de plantas en un campo. Consta de tres máquinas de estados:</w:t>
      </w:r>
    </w:p>
    <w:p>
      <w:pPr/>
      <w:r>
        <w:rPr>
          <w:rFonts w:ascii="Calibri" w:hAnsi="Calibri"/>
          <w:color w:val="000000"/>
          <w:sz w:val="22"/>
        </w:rPr>
        <w:t>- Máquina A: Máquina general</w:t>
      </w:r>
    </w:p>
    <w:p>
      <w:pPr/>
      <w:r>
        <w:rPr>
          <w:rFonts w:ascii="Calibri" w:hAnsi="Calibri"/>
          <w:color w:val="000000"/>
          <w:sz w:val="22"/>
        </w:rPr>
        <w:t>- Máquina B: Movimientos plantación</w:t>
      </w:r>
    </w:p>
    <w:p>
      <w:pPr/>
      <w:r>
        <w:rPr>
          <w:rFonts w:ascii="Calibri" w:hAnsi="Calibri"/>
          <w:color w:val="000000"/>
          <w:sz w:val="22"/>
        </w:rPr>
        <w:t>- Máquina C: Máquina Luces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color w:val="000000"/>
          <w:sz w:val="22"/>
        </w:rPr>
        <w:t>Se va a usar en X tipo de campo. Versión 5.1.1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color w:val="000000"/>
          <w:sz w:val="22"/>
        </w:rPr>
        <w:t>etc etc etc</w:t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Eventos, Acciones y Variables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Eventos: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s_configCosecha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s_configPlantar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s_finCosecha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s_finPlantar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e_tiempoOn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s_sinSemillas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s_agujereado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s_semillaTirada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s_agujeroTapado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s_enPosicion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Acciones: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t_tiempoOn_001_S()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t_tiempoOn_001_stop()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m_apagarLed()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m_prenderLed()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m_agujerearPiso()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m_avanzar()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m_tirarSemilla()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m_tapar()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Variables: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plantaciones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Máquinas de estados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MdE2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37253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2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plantaciones = 0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TAPANDO TIERRA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s_agujeroTapado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m_avanzar(),plantaciones += 1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s_enPosicion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m_agujerearPiso()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s_agujereado &amp;&amp; !s_sinSemillas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m_tirarSemilla()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s_sinSemillas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TAPANDO TIERRA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s_semillaTirada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m_tapar()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MdE3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5198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98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COSECHANDO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s_finCosecha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s_finPlantar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COSECHANDO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s_configCosecha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s_configPlantar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MdE4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28278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2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m_apagarLed()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e_tiempoOn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t_tiempoOn_001_S(),m_apagarLed()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e_tiempoOn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t_tiempoOn_001_S(),m_prenderLed()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/>
        <w:p>
          <w:pPr>
            <w:jc w:val="center"/>
          </w:pPr>
          <w:r>
            <w:t>Generado automáticamente con uModelFactory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828800" cy="406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U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406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Autores: Nicolas</w:t>
          </w:r>
        </w:p>
        <w:p>
          <w:pPr>
            <w:jc w:val="right"/>
          </w:pPr>
          <w:r>
            <w:t>Fecha: 28-06-2023 16:26:32</w:t>
          </w:r>
        </w:p>
        <w:p>
          <w:pPr>
            <w:jc w:val="right"/>
          </w:pP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