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A herança permite que uma classe "é um" tipo de outra classe, herdando suas propriedades e comportamentos, promovendo o reuso de código. Já o polimorfismo significa "muitas formas" e permite que objetos de diferentes classes respondam à mesma mensagem (método) de maneiras distintas, adaptando-se ao seu tipo específico, o que torna o código mais flexível e extensível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