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Nicolas Wajs</w:t>
      </w:r>
    </w:p>
    <w:p>
      <w:r>
        <w:rPr>
          <w:b/>
        </w:rPr>
        <w:t>Senior Product Leader — Regulated B2B SaaS Platforms | Compliance &amp; Risk Systems | Product Strategy, Roadmapping &amp; Global Team Leadership</w:t>
      </w:r>
    </w:p>
    <w:p>
      <w:r>
        <w:t>15+ years building and scaling B2B SaaS and enterprise software products in heavily regulated financial environments — from early-stage SaaS product strategy to multi-region compliance-system delivery. Track record of translating regulatory and risk frameworks into product roadmaps, leading cross-functional and global teams, and driving adoption across banks, asset managers, and financial institutions. Deep technical fluency (APIs, data pipelines, AI-enabled workflows) paired with senior stakeholder management across EMEA, Americas, and Asia. Fluent in French (mother tongue) and English, Paris-based.</w:t>
      </w:r>
    </w:p>
    <w:p>
      <w:r>
        <w:t>Nicolas.Wajs@gmail.com · +33 6 8089 4962 · linkedin.com/in/nicolaswajs2025 · github.com/NicolasWs</w:t>
      </w:r>
    </w:p>
    <w:p>
      <w:pPr>
        <w:pStyle w:val="Heading2"/>
      </w:pPr>
      <w:r>
        <w:t>Experience</w:t>
      </w:r>
    </w:p>
    <w:p>
      <w:pPr>
        <w:pStyle w:val="Heading3"/>
      </w:pPr>
      <w:r>
        <w:t>Product &amp; AI Strategy Lead — Freelance, Data/AI &amp; Financial Services (Jul 2025 – Present)</w:t>
      </w:r>
    </w:p>
    <w:p>
      <w:pPr>
        <w:pStyle w:val="ListBullet"/>
      </w:pPr>
      <w:r>
        <w:t>Leading product delivery for a broker-voting SaaS application for a French asset manager, applying a full AI-assisted software development lifecycle (Angular/.NET/SQL Server) from design to production go-live in under two months.</w:t>
      </w:r>
    </w:p>
    <w:p>
      <w:pPr>
        <w:pStyle w:val="ListBullet"/>
      </w:pPr>
      <w:r>
        <w:t>Piloted the production transition of a Credit Derivatives and Securitization data platform for tier-1 investment banks, ensuring uninterrupted trading operations through a regulated cutover.</w:t>
      </w:r>
    </w:p>
    <w:p>
      <w:pPr>
        <w:pStyle w:val="ListBullet"/>
      </w:pPr>
      <w:r>
        <w:t>Delivered an AI proof-of-concept improving candidate/mission matching for TradeValue and its partner Woon.io, and provided presales leadership on an early-stage GenAI data platform for the insurance sector.</w:t>
      </w:r>
    </w:p>
    <w:p>
      <w:pPr>
        <w:pStyle w:val="ListBullet"/>
      </w:pPr>
      <w:r>
        <w:t>Chose independent consulting deliberately after Opensee to broaden exposure to AI-native product delivery across multiple regulated verticals — a strategic extension of, not a break from, enterprise SaaS product leadership.</w:t>
      </w:r>
    </w:p>
    <w:p>
      <w:pPr>
        <w:pStyle w:val="Heading3"/>
      </w:pPr>
      <w:r>
        <w:t>Product Manager – SaaS &amp; Customer Success — Opensee, SaaS &amp; Innovation (Oct 2022 – Apr 2025)</w:t>
      </w:r>
    </w:p>
    <w:p>
      <w:pPr>
        <w:pStyle w:val="ListBullet"/>
      </w:pPr>
      <w:r>
        <w:t>Owned product strategy and positioning through Opensee's early-stage SaaS rollout, identifying high-value use cases for a data platform later adopted across asset managers and banks.</w:t>
      </w:r>
    </w:p>
    <w:p>
      <w:pPr>
        <w:pStyle w:val="ListBullet"/>
      </w:pPr>
      <w:r>
        <w:t>Led the ISO 27001 / SOC 2 compliance workstream for Opensee's first SaaS deployment (HSBC Global Asset Management — first client in the Cloud and first asset manager on the platform), prioritizing compliance requirements to unlock go-live.</w:t>
      </w:r>
    </w:p>
    <w:p>
      <w:pPr>
        <w:pStyle w:val="ListBullet"/>
      </w:pPr>
      <w:r>
        <w:t>Owned the ETL/ingestion product line (data reconciliation, pre-ingestion controls), prototyping with OpenMetadata and industrializing on Apache NiFi; shipped the first Python connector library and Tableau integrations.</w:t>
      </w:r>
    </w:p>
    <w:p>
      <w:pPr>
        <w:pStyle w:val="ListBullet"/>
      </w:pPr>
      <w:r>
        <w:t>Delivered 99%+ uptime against a contractual 95% SLA over the first six months of production, with direct executive (CTO-level) reporting.</w:t>
      </w:r>
    </w:p>
    <w:p>
      <w:pPr>
        <w:pStyle w:val="ListBullet"/>
      </w:pPr>
      <w:r>
        <w:t>Delivered technical workshops and training to 100+ business and IT users, and supported commercial expansion into two further accounts (Kepler Cheuvreux, Taula Capital).</w:t>
      </w:r>
    </w:p>
    <w:p>
      <w:pPr>
        <w:pStyle w:val="Heading3"/>
      </w:pPr>
      <w:r>
        <w:t>Principal Product Advisor – EMEA &amp; Americas — Finastra, Customer Experience (Sep 2017 – Oct 2022)</w:t>
      </w:r>
    </w:p>
    <w:p>
      <w:pPr>
        <w:pStyle w:val="ListBullet"/>
      </w:pPr>
      <w:r>
        <w:t>Led discovery, solution design, and demo delivery for 30+ large financial institutions, translating evolving regulatory and risk requirements (market risk, counterparty risk) into product positioning for Sophis and FusionRisk.</w:t>
      </w:r>
    </w:p>
    <w:p>
      <w:pPr>
        <w:pStyle w:val="ListBullet"/>
      </w:pPr>
      <w:r>
        <w:t>Delivered client workshops across NYC, Brussels, Amsterdam, Paris, and Verona, growing sales-qualified opportunities by 65% through a product-led, ROI-driven advisory approach.</w:t>
      </w:r>
    </w:p>
    <w:p>
      <w:pPr>
        <w:pStyle w:val="ListBullet"/>
      </w:pPr>
      <w:r>
        <w:t>Coordinated RFP responses and competitive product positioning on regulated financial-software deals ranging $500K–$3M; supervised presales engagement quality across a team of 12 consultants.</w:t>
      </w:r>
    </w:p>
    <w:p>
      <w:pPr>
        <w:pStyle w:val="ListBullet"/>
      </w:pPr>
      <w:r>
        <w:t>Supported French FusionRisk ARC/MGR clients through COVID-era regulatory and operational continuity requirements.</w:t>
      </w:r>
    </w:p>
    <w:p>
      <w:pPr>
        <w:pStyle w:val="Heading3"/>
      </w:pPr>
      <w:r>
        <w:t>Lead Account Manager and Sophis Expert – Continental Europe — Misys, Customer Services (Aug 2013 – Jun 2017)</w:t>
      </w:r>
    </w:p>
    <w:p>
      <w:pPr>
        <w:pStyle w:val="ListBullet"/>
      </w:pPr>
      <w:r>
        <w:t>Technical account management for 15+ buy- and sell-side institutions running regulated front-to-back and risk platforms (Sophis Value, Sophis Risque — Historical/Stressed VaR, performance attribution).</w:t>
      </w:r>
    </w:p>
    <w:p>
      <w:pPr>
        <w:pStyle w:val="ListBullet"/>
      </w:pPr>
      <w:r>
        <w:t>Mentored and certified junior offshore delivery teams across Europe (30 consultants) and Asia (15 across Beijing/Manila), including 5 weeks of on-site training.</w:t>
      </w:r>
    </w:p>
    <w:p>
      <w:pPr>
        <w:pStyle w:val="Heading3"/>
      </w:pPr>
      <w:r>
        <w:t>Consulting Project Manager — Sophis SAS, Professional Services (Jul 2011 – Jul 2013)</w:t>
      </w:r>
    </w:p>
    <w:p>
      <w:pPr>
        <w:pStyle w:val="ListBullet"/>
      </w:pPr>
      <w:r>
        <w:t>Delivered 2 implementation and 5 upgrade programs across Europe (portfolio management, front-to-back, risk, order management, compliance systems), chairing steering committees and project reviews.</w:t>
      </w:r>
    </w:p>
    <w:p>
      <w:pPr>
        <w:pStyle w:val="ListBullet"/>
      </w:pPr>
      <w:r>
        <w:t>Coordinated 25+ consultants across IT, toolkit development, and front/middle/back-office specialisms on complex, multi-stakeholder regulated-system rollouts.</w:t>
      </w:r>
    </w:p>
    <w:p>
      <w:pPr>
        <w:pStyle w:val="Heading3"/>
      </w:pPr>
      <w:r>
        <w:t>Product &amp; Solution Manager — Thomson Reuters, R&amp;D (Oct 2007 – May 2011)</w:t>
      </w:r>
    </w:p>
    <w:p>
      <w:pPr>
        <w:pStyle w:val="ListBullet"/>
      </w:pPr>
      <w:r>
        <w:t>Partnered with 4+ trading business verticals (Fixed Income, Equities, Commodities, Energy) to scope and prioritize platform enhancements for Reuters Trader and EIKON.</w:t>
      </w:r>
    </w:p>
    <w:p>
      <w:pPr>
        <w:pStyle w:val="ListBullet"/>
      </w:pPr>
      <w:r>
        <w:t>Coordinated development, QA, and global 3rd-level support to deliver 30–60 software releases annually, including global hotfixes and service-pack governance for Reuters 3000 Xtra.</w:t>
      </w:r>
    </w:p>
    <w:p>
      <w:pPr>
        <w:pStyle w:val="Heading2"/>
      </w:pPr>
      <w:r>
        <w:t>Why this role</w:t>
      </w:r>
    </w:p>
    <w:p>
      <w:r>
        <w:t>Quadient's eInvoicing mandate — turning fast-moving regulatory frameworks into a scalable, compliant SaaS roadmap — sits squarely on the pattern that has run through my career: taking regulatory/risk complexity and converting it into a product roadmap that ships on external, non-negotiable deadlines, for global, matrixed stakeholder groups. I have not personally run an eInvoicing/Peppol/e-Reporting portfolio — that is a genuine, specific gap I name directly — but the muscle of translating regulation into roadmap, leading distributed product/delivery teams, and shipping compliance-critical B2B SaaS platforms is one I've built and re-applied across six different regulated environments.</w:t>
      </w:r>
    </w:p>
    <w:p>
      <w:pPr>
        <w:pStyle w:val="Heading2"/>
      </w:pPr>
      <w:r>
        <w:t>Education &amp; Certifications</w:t>
      </w:r>
    </w:p>
    <w:p>
      <w:pPr>
        <w:pStyle w:val="ListBullet"/>
      </w:pPr>
      <w:r>
        <w:t>Ecole Polytechnique (X-EXED) — AI for Business, Artificial Intelligence and Data Management Solution Engineering — Apr 2025 – Jan 2026</w:t>
      </w:r>
    </w:p>
    <w:p>
      <w:pPr>
        <w:pStyle w:val="ListBullet"/>
      </w:pPr>
      <w:r>
        <w:t>Professional Risk Manager (PRM), PRMIA — Financial Theory, Financial Instruments and Markets, Market Risk, Counterparty and Operational Risk — 2019</w:t>
      </w:r>
    </w:p>
    <w:p>
      <w:pPr>
        <w:pStyle w:val="ListBullet"/>
      </w:pPr>
      <w:r>
        <w:t>Institut de Haute Finance (IHFi 41), Paris — Executive Master's, Corporate Finance &amp; Capital Markets — 2010–2012</w:t>
      </w:r>
    </w:p>
    <w:p>
      <w:pPr>
        <w:pStyle w:val="ListBullet"/>
      </w:pPr>
      <w:r>
        <w:t>Master of Science, ENSIIE, Evry — High Distinction in Economics, Major in Financial Modeling — 1999–2002</w:t>
      </w:r>
    </w:p>
    <w:p>
      <w:pPr>
        <w:pStyle w:val="ListBullet"/>
      </w:pPr>
      <w:r>
        <w:t>Aha! Product Management Professional Certificate — Aha! — Sep 2025</w:t>
      </w:r>
    </w:p>
    <w:p>
      <w:pPr>
        <w:pStyle w:val="ListBullet"/>
      </w:pPr>
      <w:r>
        <w:t>Product Management: Customer Development, Building a Product Roadmap, Building a Product Strategy — LinkedIn — Aug 2025</w:t>
      </w:r>
    </w:p>
    <w:p>
      <w:pPr>
        <w:pStyle w:val="ListBullet"/>
      </w:pPr>
      <w:r>
        <w:t>Technical Product Management — LinkedIn — Aug 2025</w:t>
      </w:r>
    </w:p>
    <w:p>
      <w:pPr>
        <w:pStyle w:val="ListBullet"/>
      </w:pPr>
      <w:r>
        <w:t>LangChain and RAG — DeepLearning.AI — Aug 2025</w:t>
      </w:r>
    </w:p>
    <w:p>
      <w:pPr>
        <w:pStyle w:val="ListBullet"/>
      </w:pPr>
      <w:r>
        <w:t>Dataiku Generative AI Practitioner / Core Designer — Dataiku — Jul 2025</w:t>
      </w:r>
    </w:p>
    <w:p>
      <w:pPr>
        <w:pStyle w:val="Heading2"/>
      </w:pPr>
      <w:r>
        <w:t>Skills</w:t>
      </w:r>
    </w:p>
    <w:p>
      <w:pPr>
        <w:pStyle w:val="ListBullet"/>
      </w:pPr>
      <w:r>
        <w:t>Product Leadership: Product Vision &amp; Multi-Year Roadmapping, Regulatory-to-Roadmap Translation, Compliance-Driven SaaS Delivery, Go-to-Market, Competitive Analysis, Global Stakeholder Management</w:t>
      </w:r>
    </w:p>
    <w:p>
      <w:pPr>
        <w:pStyle w:val="ListBullet"/>
      </w:pPr>
      <w:r>
        <w:t>Technical: APIs &amp; Integrations, Data Pipelines (Apache NiFi, ETL/ingestion), AI/ML-Enabled Workflows (LangChain/RAG), Cloud (GCP/AWS), Python, SQL</w:t>
      </w:r>
    </w:p>
    <w:p>
      <w:pPr>
        <w:pStyle w:val="ListBullet"/>
      </w:pPr>
      <w:r>
        <w:t>Leadership: Team Development &amp; Mentoring (100+ people across EMEA/Asia/Americas), Presales &amp; Customer Success, Executive Reporting, Matrixed Global Organizations</w:t>
      </w:r>
    </w:p>
    <w:p>
      <w:pPr>
        <w:pStyle w:val="Heading2"/>
      </w:pPr>
      <w:r>
        <w:t>Languages</w:t>
      </w:r>
    </w:p>
    <w:p>
      <w:r>
        <w:t>French: mother tongue · English: fluent (spoken and written) · German: intermediate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