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before="40" w:line="460" w:lineRule="auto"/>
        <w:rPr>
          <w:rFonts w:ascii="Roboto" w:cs="Roboto" w:eastAsia="Roboto" w:hAnsi="Roboto"/>
          <w:b w:val="1"/>
          <w:color w:val="1f1f1f"/>
          <w:sz w:val="18"/>
          <w:szCs w:val="18"/>
        </w:rPr>
      </w:pPr>
      <w:r w:rsidDel="00000000" w:rsidR="00000000" w:rsidRPr="00000000">
        <w:rPr>
          <w:rtl w:val="0"/>
        </w:rPr>
      </w:r>
    </w:p>
    <w:p w:rsidR="00000000" w:rsidDel="00000000" w:rsidP="00000000" w:rsidRDefault="00000000" w:rsidRPr="00000000" w14:paraId="00000002">
      <w:pPr>
        <w:pStyle w:val="Heading3"/>
        <w:keepNext w:val="0"/>
        <w:keepLines w:val="0"/>
        <w:shd w:fill="ffffff" w:val="clear"/>
        <w:spacing w:before="280" w:line="460" w:lineRule="auto"/>
        <w:rPr>
          <w:rFonts w:ascii="Roboto" w:cs="Roboto" w:eastAsia="Roboto" w:hAnsi="Roboto"/>
          <w:b w:val="1"/>
          <w:color w:val="1f1f1f"/>
          <w:sz w:val="26"/>
          <w:szCs w:val="26"/>
        </w:rPr>
      </w:pPr>
      <w:bookmarkStart w:colFirst="0" w:colLast="0" w:name="_gl2ud22554nn" w:id="0"/>
      <w:bookmarkEnd w:id="0"/>
      <w:r w:rsidDel="00000000" w:rsidR="00000000" w:rsidRPr="00000000">
        <w:rPr>
          <w:rFonts w:ascii="Roboto" w:cs="Roboto" w:eastAsia="Roboto" w:hAnsi="Roboto"/>
          <w:b w:val="1"/>
          <w:color w:val="1f1f1f"/>
          <w:sz w:val="26"/>
          <w:szCs w:val="26"/>
          <w:rtl w:val="0"/>
        </w:rPr>
        <w:t xml:space="preserve">Planteamiento para la Planificación de Pruebas Unitarias Funcionales en el Proyecto "CANCHEROS" usando el Método de Caja Negra</w:t>
      </w:r>
    </w:p>
    <w:p w:rsidR="00000000" w:rsidDel="00000000" w:rsidP="00000000" w:rsidRDefault="00000000" w:rsidRPr="00000000" w14:paraId="00000003">
      <w:pPr>
        <w:pStyle w:val="Heading4"/>
        <w:keepNext w:val="0"/>
        <w:keepLines w:val="0"/>
        <w:shd w:fill="ffffff" w:val="clear"/>
        <w:spacing w:after="40" w:before="240" w:line="460" w:lineRule="auto"/>
        <w:rPr>
          <w:rFonts w:ascii="Roboto" w:cs="Roboto" w:eastAsia="Roboto" w:hAnsi="Roboto"/>
          <w:b w:val="1"/>
          <w:color w:val="1f1f1f"/>
          <w:sz w:val="22"/>
          <w:szCs w:val="22"/>
        </w:rPr>
      </w:pPr>
      <w:bookmarkStart w:colFirst="0" w:colLast="0" w:name="_fmq557bdmmdi" w:id="1"/>
      <w:bookmarkEnd w:id="1"/>
      <w:r w:rsidDel="00000000" w:rsidR="00000000" w:rsidRPr="00000000">
        <w:rPr>
          <w:rFonts w:ascii="Roboto" w:cs="Roboto" w:eastAsia="Roboto" w:hAnsi="Roboto"/>
          <w:b w:val="1"/>
          <w:color w:val="1f1f1f"/>
          <w:sz w:val="22"/>
          <w:szCs w:val="22"/>
          <w:rtl w:val="0"/>
        </w:rPr>
        <w:t xml:space="preserve">1. Objetivo</w:t>
      </w:r>
    </w:p>
    <w:p w:rsidR="00000000" w:rsidDel="00000000" w:rsidP="00000000" w:rsidRDefault="00000000" w:rsidRPr="00000000" w14:paraId="00000004">
      <w:pPr>
        <w:shd w:fill="ffffff" w:val="clear"/>
        <w:spacing w:after="240" w:before="240" w:line="460" w:lineRule="auto"/>
        <w:rPr>
          <w:rFonts w:ascii="Roboto" w:cs="Roboto" w:eastAsia="Roboto" w:hAnsi="Roboto"/>
          <w:b w:val="1"/>
          <w:color w:val="1f1f1f"/>
          <w:sz w:val="18"/>
          <w:szCs w:val="18"/>
        </w:rPr>
      </w:pPr>
      <w:r w:rsidDel="00000000" w:rsidR="00000000" w:rsidRPr="00000000">
        <w:rPr>
          <w:rFonts w:ascii="Roboto" w:cs="Roboto" w:eastAsia="Roboto" w:hAnsi="Roboto"/>
          <w:b w:val="1"/>
          <w:color w:val="1f1f1f"/>
          <w:sz w:val="18"/>
          <w:szCs w:val="18"/>
          <w:rtl w:val="0"/>
        </w:rPr>
        <w:t xml:space="preserve">El objetivo de las pruebas unitarias funcionales es garantizar que cada unidad de software en el proyecto "CANCHEROS" funcione correctamente de acuerdo con sus especificaciones. Utilizando el método de caja negra, las pruebas se centrarán en la validación de las salidas esperadas basadas en las entradas proporcionadas, sin tener en cuenta la implementación interna del código.</w:t>
      </w:r>
    </w:p>
    <w:p w:rsidR="00000000" w:rsidDel="00000000" w:rsidP="00000000" w:rsidRDefault="00000000" w:rsidRPr="00000000" w14:paraId="00000005">
      <w:pPr>
        <w:pStyle w:val="Heading4"/>
        <w:keepNext w:val="0"/>
        <w:keepLines w:val="0"/>
        <w:shd w:fill="ffffff" w:val="clear"/>
        <w:spacing w:after="40" w:before="240" w:line="460" w:lineRule="auto"/>
        <w:rPr>
          <w:rFonts w:ascii="Roboto" w:cs="Roboto" w:eastAsia="Roboto" w:hAnsi="Roboto"/>
          <w:b w:val="1"/>
          <w:color w:val="1f1f1f"/>
          <w:sz w:val="22"/>
          <w:szCs w:val="22"/>
        </w:rPr>
      </w:pPr>
      <w:bookmarkStart w:colFirst="0" w:colLast="0" w:name="_tjj21cda5taa" w:id="2"/>
      <w:bookmarkEnd w:id="2"/>
      <w:r w:rsidDel="00000000" w:rsidR="00000000" w:rsidRPr="00000000">
        <w:rPr>
          <w:rFonts w:ascii="Roboto" w:cs="Roboto" w:eastAsia="Roboto" w:hAnsi="Roboto"/>
          <w:b w:val="1"/>
          <w:color w:val="1f1f1f"/>
          <w:sz w:val="22"/>
          <w:szCs w:val="22"/>
          <w:rtl w:val="0"/>
        </w:rPr>
        <w:t xml:space="preserve">2. Alcance</w:t>
      </w:r>
    </w:p>
    <w:p w:rsidR="00000000" w:rsidDel="00000000" w:rsidP="00000000" w:rsidRDefault="00000000" w:rsidRPr="00000000" w14:paraId="00000006">
      <w:pPr>
        <w:shd w:fill="ffffff" w:val="clear"/>
        <w:spacing w:after="240" w:before="240" w:line="460" w:lineRule="auto"/>
        <w:rPr>
          <w:rFonts w:ascii="Roboto" w:cs="Roboto" w:eastAsia="Roboto" w:hAnsi="Roboto"/>
          <w:b w:val="1"/>
          <w:color w:val="1f1f1f"/>
          <w:sz w:val="18"/>
          <w:szCs w:val="18"/>
        </w:rPr>
      </w:pPr>
      <w:r w:rsidDel="00000000" w:rsidR="00000000" w:rsidRPr="00000000">
        <w:rPr>
          <w:rFonts w:ascii="Roboto" w:cs="Roboto" w:eastAsia="Roboto" w:hAnsi="Roboto"/>
          <w:b w:val="1"/>
          <w:color w:val="1f1f1f"/>
          <w:sz w:val="18"/>
          <w:szCs w:val="18"/>
          <w:rtl w:val="0"/>
        </w:rPr>
        <w:t xml:space="preserve">Las pruebas unitarias funcionales abarcan todos los módulos clave de "CANCHEROS", incluyendo la gestión de reservas, autenticación de usuarios, gestión de canchas, y notificaciones. Se probarán diferentes combinaciones de entradas para verificar que los resultados cumplan con los requisitos funcionales especificados incluyendo la migración de dichas entradas en la base de datos</w:t>
      </w:r>
    </w:p>
    <w:p w:rsidR="00000000" w:rsidDel="00000000" w:rsidP="00000000" w:rsidRDefault="00000000" w:rsidRPr="00000000" w14:paraId="00000007">
      <w:pPr>
        <w:pStyle w:val="Heading4"/>
        <w:keepNext w:val="0"/>
        <w:keepLines w:val="0"/>
        <w:shd w:fill="ffffff" w:val="clear"/>
        <w:spacing w:after="40" w:before="240" w:line="460" w:lineRule="auto"/>
        <w:rPr>
          <w:rFonts w:ascii="Roboto" w:cs="Roboto" w:eastAsia="Roboto" w:hAnsi="Roboto"/>
          <w:b w:val="1"/>
          <w:color w:val="1f1f1f"/>
          <w:sz w:val="22"/>
          <w:szCs w:val="22"/>
        </w:rPr>
      </w:pPr>
      <w:bookmarkStart w:colFirst="0" w:colLast="0" w:name="_517ygcth8np4" w:id="3"/>
      <w:bookmarkEnd w:id="3"/>
      <w:r w:rsidDel="00000000" w:rsidR="00000000" w:rsidRPr="00000000">
        <w:rPr>
          <w:rFonts w:ascii="Roboto" w:cs="Roboto" w:eastAsia="Roboto" w:hAnsi="Roboto"/>
          <w:b w:val="1"/>
          <w:color w:val="1f1f1f"/>
          <w:sz w:val="22"/>
          <w:szCs w:val="22"/>
          <w:rtl w:val="0"/>
        </w:rPr>
        <w:t xml:space="preserve">3. Metodología</w:t>
      </w:r>
    </w:p>
    <w:p w:rsidR="00000000" w:rsidDel="00000000" w:rsidP="00000000" w:rsidRDefault="00000000" w:rsidRPr="00000000" w14:paraId="00000008">
      <w:pPr>
        <w:numPr>
          <w:ilvl w:val="0"/>
          <w:numId w:val="2"/>
        </w:numPr>
        <w:shd w:fill="ffffff" w:val="clear"/>
        <w:spacing w:after="0" w:afterAutospacing="0" w:before="240" w:line="460" w:lineRule="auto"/>
        <w:ind w:left="720" w:hanging="360"/>
        <w:rPr>
          <w:rFonts w:ascii="Roboto" w:cs="Roboto" w:eastAsia="Roboto" w:hAnsi="Roboto"/>
          <w:b w:val="1"/>
          <w:color w:val="1f1f1f"/>
          <w:sz w:val="18"/>
          <w:szCs w:val="18"/>
        </w:rPr>
      </w:pPr>
      <w:r w:rsidDel="00000000" w:rsidR="00000000" w:rsidRPr="00000000">
        <w:rPr>
          <w:rFonts w:ascii="Roboto" w:cs="Roboto" w:eastAsia="Roboto" w:hAnsi="Roboto"/>
          <w:b w:val="1"/>
          <w:color w:val="1f1f1f"/>
          <w:rtl w:val="0"/>
        </w:rPr>
        <w:t xml:space="preserve">Identificación de Casos de Uso</w:t>
      </w:r>
      <w:r w:rsidDel="00000000" w:rsidR="00000000" w:rsidRPr="00000000">
        <w:rPr>
          <w:rFonts w:ascii="Roboto" w:cs="Roboto" w:eastAsia="Roboto" w:hAnsi="Roboto"/>
          <w:b w:val="1"/>
          <w:color w:val="1f1f1f"/>
          <w:sz w:val="18"/>
          <w:szCs w:val="18"/>
          <w:rtl w:val="0"/>
        </w:rPr>
        <w:t xml:space="preserve">: Desglosar el sistema en casos de uso funcionales, como la creación de reservas, la cancelación de reservas, el inicio de sesión de usuarios y la validación de cada unos de los formularios a través de evidencias gráficas (pantallazos) de la funcionalidad de cada uno de los espacios de dichos formularios </w:t>
      </w:r>
    </w:p>
    <w:p w:rsidR="00000000" w:rsidDel="00000000" w:rsidP="00000000" w:rsidRDefault="00000000" w:rsidRPr="00000000" w14:paraId="00000009">
      <w:pPr>
        <w:numPr>
          <w:ilvl w:val="0"/>
          <w:numId w:val="2"/>
        </w:numPr>
        <w:shd w:fill="ffffff" w:val="clear"/>
        <w:spacing w:after="240" w:before="0" w:beforeAutospacing="0" w:line="460" w:lineRule="auto"/>
        <w:ind w:left="720" w:hanging="360"/>
        <w:rPr>
          <w:rFonts w:ascii="Roboto" w:cs="Roboto" w:eastAsia="Roboto" w:hAnsi="Roboto"/>
          <w:b w:val="1"/>
          <w:color w:val="1f1f1f"/>
          <w:sz w:val="18"/>
          <w:szCs w:val="18"/>
        </w:rPr>
      </w:pPr>
      <w:r w:rsidDel="00000000" w:rsidR="00000000" w:rsidRPr="00000000">
        <w:rPr>
          <w:rFonts w:ascii="Roboto" w:cs="Roboto" w:eastAsia="Roboto" w:hAnsi="Roboto"/>
          <w:b w:val="1"/>
          <w:color w:val="1f1f1f"/>
          <w:sz w:val="18"/>
          <w:szCs w:val="18"/>
          <w:rtl w:val="0"/>
        </w:rPr>
        <w:t xml:space="preserve">Definición de Casos de Prueba: Para cada caso de uso, definir casos de prueba que incluyan diferentes entradas válidas e inválidas. Los casos de prueba deben considerar los escenarios normales y extremos (valores límites).</w:t>
      </w:r>
    </w:p>
    <w:p w:rsidR="00000000" w:rsidDel="00000000" w:rsidP="00000000" w:rsidRDefault="00000000" w:rsidRPr="00000000" w14:paraId="0000000A">
      <w:pPr>
        <w:shd w:fill="ffffff" w:val="clear"/>
        <w:spacing w:after="240" w:before="240" w:line="460" w:lineRule="auto"/>
        <w:ind w:left="720" w:firstLine="0"/>
        <w:rPr>
          <w:rFonts w:ascii="Roboto" w:cs="Roboto" w:eastAsia="Roboto" w:hAnsi="Roboto"/>
          <w:b w:val="1"/>
          <w:color w:val="1f1f1f"/>
          <w:sz w:val="18"/>
          <w:szCs w:val="18"/>
        </w:rPr>
      </w:pPr>
      <w:r w:rsidDel="00000000" w:rsidR="00000000" w:rsidRPr="00000000">
        <w:rPr>
          <w:rtl w:val="0"/>
        </w:rPr>
      </w:r>
    </w:p>
    <w:p w:rsidR="00000000" w:rsidDel="00000000" w:rsidP="00000000" w:rsidRDefault="00000000" w:rsidRPr="00000000" w14:paraId="0000000B">
      <w:pPr>
        <w:shd w:fill="ffffff" w:val="clear"/>
        <w:spacing w:after="240" w:before="240" w:line="460" w:lineRule="auto"/>
        <w:rPr>
          <w:rFonts w:ascii="Roboto" w:cs="Roboto" w:eastAsia="Roboto" w:hAnsi="Roboto"/>
          <w:b w:val="1"/>
          <w:color w:val="1f1f1f"/>
          <w:sz w:val="18"/>
          <w:szCs w:val="18"/>
        </w:rPr>
      </w:pPr>
      <w:r w:rsidDel="00000000" w:rsidR="00000000" w:rsidRPr="00000000">
        <w:rPr>
          <w:rtl w:val="0"/>
        </w:rPr>
      </w:r>
    </w:p>
    <w:p w:rsidR="00000000" w:rsidDel="00000000" w:rsidP="00000000" w:rsidRDefault="00000000" w:rsidRPr="00000000" w14:paraId="0000000C">
      <w:pPr>
        <w:pStyle w:val="Heading4"/>
        <w:keepNext w:val="0"/>
        <w:keepLines w:val="0"/>
        <w:shd w:fill="ffffff" w:val="clear"/>
        <w:spacing w:after="40" w:before="240" w:line="460" w:lineRule="auto"/>
        <w:rPr>
          <w:rFonts w:ascii="Roboto" w:cs="Roboto" w:eastAsia="Roboto" w:hAnsi="Roboto"/>
          <w:b w:val="1"/>
          <w:color w:val="1f1f1f"/>
          <w:sz w:val="22"/>
          <w:szCs w:val="22"/>
        </w:rPr>
      </w:pPr>
      <w:bookmarkStart w:colFirst="0" w:colLast="0" w:name="_tblgtjp7a16y" w:id="4"/>
      <w:bookmarkEnd w:id="4"/>
      <w:r w:rsidDel="00000000" w:rsidR="00000000" w:rsidRPr="00000000">
        <w:rPr>
          <w:rFonts w:ascii="Roboto" w:cs="Roboto" w:eastAsia="Roboto" w:hAnsi="Roboto"/>
          <w:b w:val="1"/>
          <w:color w:val="1f1f1f"/>
          <w:sz w:val="22"/>
          <w:szCs w:val="22"/>
          <w:rtl w:val="0"/>
        </w:rPr>
        <w:t xml:space="preserve">4. Criterios de Aceptación</w:t>
      </w:r>
    </w:p>
    <w:p w:rsidR="00000000" w:rsidDel="00000000" w:rsidP="00000000" w:rsidRDefault="00000000" w:rsidRPr="00000000" w14:paraId="0000000D">
      <w:pPr>
        <w:numPr>
          <w:ilvl w:val="0"/>
          <w:numId w:val="3"/>
        </w:numPr>
        <w:shd w:fill="ffffff" w:val="clear"/>
        <w:spacing w:after="0" w:afterAutospacing="0" w:before="240" w:line="460" w:lineRule="auto"/>
        <w:ind w:left="720" w:hanging="360"/>
        <w:rPr>
          <w:rFonts w:ascii="Roboto" w:cs="Roboto" w:eastAsia="Roboto" w:hAnsi="Roboto"/>
          <w:b w:val="1"/>
          <w:color w:val="1f1f1f"/>
          <w:sz w:val="18"/>
          <w:szCs w:val="18"/>
        </w:rPr>
      </w:pPr>
      <w:r w:rsidDel="00000000" w:rsidR="00000000" w:rsidRPr="00000000">
        <w:rPr>
          <w:rFonts w:ascii="Roboto" w:cs="Roboto" w:eastAsia="Roboto" w:hAnsi="Roboto"/>
          <w:b w:val="1"/>
          <w:color w:val="1f1f1f"/>
          <w:rtl w:val="0"/>
        </w:rPr>
        <w:t xml:space="preserve">Cobertura Funcional</w:t>
      </w:r>
      <w:r w:rsidDel="00000000" w:rsidR="00000000" w:rsidRPr="00000000">
        <w:rPr>
          <w:rFonts w:ascii="Roboto" w:cs="Roboto" w:eastAsia="Roboto" w:hAnsi="Roboto"/>
          <w:b w:val="1"/>
          <w:color w:val="1f1f1f"/>
          <w:sz w:val="18"/>
          <w:szCs w:val="18"/>
          <w:rtl w:val="0"/>
        </w:rPr>
        <w:t xml:space="preserve">: Todas las funcionalidades principales del sistema deben estar cubiertas por las pruebas unitarias.</w:t>
      </w:r>
    </w:p>
    <w:p w:rsidR="00000000" w:rsidDel="00000000" w:rsidP="00000000" w:rsidRDefault="00000000" w:rsidRPr="00000000" w14:paraId="0000000E">
      <w:pPr>
        <w:numPr>
          <w:ilvl w:val="0"/>
          <w:numId w:val="3"/>
        </w:numPr>
        <w:shd w:fill="ffffff" w:val="clear"/>
        <w:spacing w:after="0" w:afterAutospacing="0" w:before="0" w:beforeAutospacing="0" w:line="460" w:lineRule="auto"/>
        <w:ind w:left="720" w:hanging="360"/>
        <w:rPr>
          <w:rFonts w:ascii="Roboto" w:cs="Roboto" w:eastAsia="Roboto" w:hAnsi="Roboto"/>
          <w:b w:val="1"/>
          <w:color w:val="1f1f1f"/>
          <w:sz w:val="18"/>
          <w:szCs w:val="18"/>
        </w:rPr>
      </w:pPr>
      <w:r w:rsidDel="00000000" w:rsidR="00000000" w:rsidRPr="00000000">
        <w:rPr>
          <w:rFonts w:ascii="Roboto" w:cs="Roboto" w:eastAsia="Roboto" w:hAnsi="Roboto"/>
          <w:b w:val="1"/>
          <w:color w:val="1f1f1f"/>
          <w:sz w:val="18"/>
          <w:szCs w:val="18"/>
          <w:rtl w:val="0"/>
        </w:rPr>
        <w:t xml:space="preserve">Resultados Esperados: Todas las unidades deben producir los resultados correctos para las entradas proporcionadas, y manejar adecuadamente las entradas inválidas.</w:t>
      </w:r>
    </w:p>
    <w:p w:rsidR="00000000" w:rsidDel="00000000" w:rsidP="00000000" w:rsidRDefault="00000000" w:rsidRPr="00000000" w14:paraId="0000000F">
      <w:pPr>
        <w:numPr>
          <w:ilvl w:val="0"/>
          <w:numId w:val="3"/>
        </w:numPr>
        <w:shd w:fill="ffffff" w:val="clear"/>
        <w:spacing w:after="240" w:before="0" w:beforeAutospacing="0" w:line="460" w:lineRule="auto"/>
        <w:ind w:left="720" w:hanging="360"/>
        <w:rPr>
          <w:rFonts w:ascii="Roboto" w:cs="Roboto" w:eastAsia="Roboto" w:hAnsi="Roboto"/>
          <w:b w:val="1"/>
          <w:color w:val="1f1f1f"/>
          <w:sz w:val="18"/>
          <w:szCs w:val="18"/>
        </w:rPr>
      </w:pPr>
      <w:r w:rsidDel="00000000" w:rsidR="00000000" w:rsidRPr="00000000">
        <w:rPr>
          <w:rFonts w:ascii="Roboto" w:cs="Roboto" w:eastAsia="Roboto" w:hAnsi="Roboto"/>
          <w:b w:val="1"/>
          <w:color w:val="1f1f1f"/>
          <w:sz w:val="18"/>
          <w:szCs w:val="18"/>
          <w:rtl w:val="0"/>
        </w:rPr>
        <w:t xml:space="preserve">Mantenibilidad: Las pruebas deben ser fáciles de mantener y extender a medida que el sistema evoluciona.</w:t>
      </w:r>
    </w:p>
    <w:p w:rsidR="00000000" w:rsidDel="00000000" w:rsidP="00000000" w:rsidRDefault="00000000" w:rsidRPr="00000000" w14:paraId="00000010">
      <w:pPr>
        <w:pStyle w:val="Heading4"/>
        <w:keepNext w:val="0"/>
        <w:keepLines w:val="0"/>
        <w:shd w:fill="ffffff" w:val="clear"/>
        <w:spacing w:after="40" w:before="240" w:line="460" w:lineRule="auto"/>
        <w:rPr>
          <w:rFonts w:ascii="Roboto" w:cs="Roboto" w:eastAsia="Roboto" w:hAnsi="Roboto"/>
          <w:b w:val="1"/>
          <w:color w:val="1f1f1f"/>
          <w:sz w:val="18"/>
          <w:szCs w:val="18"/>
        </w:rPr>
      </w:pPr>
      <w:bookmarkStart w:colFirst="0" w:colLast="0" w:name="_ipdnhoxv8gs6" w:id="5"/>
      <w:bookmarkEnd w:id="5"/>
      <w:r w:rsidDel="00000000" w:rsidR="00000000" w:rsidRPr="00000000">
        <w:rPr>
          <w:rFonts w:ascii="Roboto" w:cs="Roboto" w:eastAsia="Roboto" w:hAnsi="Roboto"/>
          <w:b w:val="1"/>
          <w:color w:val="1f1f1f"/>
          <w:sz w:val="22"/>
          <w:szCs w:val="22"/>
          <w:rtl w:val="0"/>
        </w:rPr>
        <w:t xml:space="preserve">5. Herramientas y Recursos</w:t>
      </w:r>
      <w:r w:rsidDel="00000000" w:rsidR="00000000" w:rsidRPr="00000000">
        <w:rPr>
          <w:rtl w:val="0"/>
        </w:rPr>
      </w:r>
    </w:p>
    <w:p w:rsidR="00000000" w:rsidDel="00000000" w:rsidP="00000000" w:rsidRDefault="00000000" w:rsidRPr="00000000" w14:paraId="00000011">
      <w:pPr>
        <w:numPr>
          <w:ilvl w:val="0"/>
          <w:numId w:val="1"/>
        </w:numPr>
        <w:shd w:fill="ffffff" w:val="clear"/>
        <w:spacing w:after="0" w:afterAutospacing="0" w:before="240" w:line="460" w:lineRule="auto"/>
        <w:ind w:left="720" w:hanging="360"/>
        <w:rPr>
          <w:rFonts w:ascii="Roboto" w:cs="Roboto" w:eastAsia="Roboto" w:hAnsi="Roboto"/>
          <w:b w:val="1"/>
          <w:color w:val="1f1f1f"/>
          <w:sz w:val="18"/>
          <w:szCs w:val="18"/>
        </w:rPr>
      </w:pPr>
      <w:r w:rsidDel="00000000" w:rsidR="00000000" w:rsidRPr="00000000">
        <w:rPr>
          <w:rFonts w:ascii="Roboto" w:cs="Roboto" w:eastAsia="Roboto" w:hAnsi="Roboto"/>
          <w:b w:val="1"/>
          <w:color w:val="1f1f1f"/>
          <w:sz w:val="18"/>
          <w:szCs w:val="18"/>
          <w:rtl w:val="0"/>
        </w:rPr>
        <w:t xml:space="preserve">Automatización: Implementar pruebas automatizadas para integrarlas en el flujo de desarrollo continuo.</w:t>
      </w:r>
    </w:p>
    <w:p w:rsidR="00000000" w:rsidDel="00000000" w:rsidP="00000000" w:rsidRDefault="00000000" w:rsidRPr="00000000" w14:paraId="00000012">
      <w:pPr>
        <w:numPr>
          <w:ilvl w:val="0"/>
          <w:numId w:val="1"/>
        </w:numPr>
        <w:shd w:fill="ffffff" w:val="clear"/>
        <w:spacing w:after="240" w:before="0" w:beforeAutospacing="0" w:line="460" w:lineRule="auto"/>
        <w:ind w:left="720" w:hanging="360"/>
        <w:rPr>
          <w:rFonts w:ascii="Roboto" w:cs="Roboto" w:eastAsia="Roboto" w:hAnsi="Roboto"/>
          <w:b w:val="1"/>
          <w:color w:val="1f1f1f"/>
          <w:sz w:val="18"/>
          <w:szCs w:val="18"/>
        </w:rPr>
      </w:pPr>
      <w:r w:rsidDel="00000000" w:rsidR="00000000" w:rsidRPr="00000000">
        <w:rPr>
          <w:rFonts w:ascii="Roboto" w:cs="Roboto" w:eastAsia="Roboto" w:hAnsi="Roboto"/>
          <w:b w:val="1"/>
          <w:color w:val="1f1f1f"/>
          <w:sz w:val="18"/>
          <w:szCs w:val="18"/>
          <w:rtl w:val="0"/>
        </w:rPr>
        <w:t xml:space="preserve">Documentación: Mantener documentación clara de cada caso de prueba y su relación con los requisitos funcionales.</w:t>
      </w:r>
    </w:p>
    <w:p w:rsidR="00000000" w:rsidDel="00000000" w:rsidP="00000000" w:rsidRDefault="00000000" w:rsidRPr="00000000" w14:paraId="00000013">
      <w:pPr>
        <w:pStyle w:val="Heading4"/>
        <w:keepNext w:val="0"/>
        <w:keepLines w:val="0"/>
        <w:shd w:fill="ffffff" w:val="clear"/>
        <w:spacing w:after="40" w:before="240" w:line="460" w:lineRule="auto"/>
        <w:rPr>
          <w:rFonts w:ascii="Roboto" w:cs="Roboto" w:eastAsia="Roboto" w:hAnsi="Roboto"/>
          <w:b w:val="1"/>
          <w:color w:val="1f1f1f"/>
          <w:sz w:val="22"/>
          <w:szCs w:val="22"/>
        </w:rPr>
      </w:pPr>
      <w:bookmarkStart w:colFirst="0" w:colLast="0" w:name="_cqrl4jdnkpyn" w:id="6"/>
      <w:bookmarkEnd w:id="6"/>
      <w:r w:rsidDel="00000000" w:rsidR="00000000" w:rsidRPr="00000000">
        <w:rPr>
          <w:rFonts w:ascii="Roboto" w:cs="Roboto" w:eastAsia="Roboto" w:hAnsi="Roboto"/>
          <w:b w:val="1"/>
          <w:color w:val="1f1f1f"/>
          <w:sz w:val="22"/>
          <w:szCs w:val="22"/>
          <w:rtl w:val="0"/>
        </w:rPr>
        <w:t xml:space="preserve">6. Cronograma</w:t>
      </w:r>
    </w:p>
    <w:p w:rsidR="00000000" w:rsidDel="00000000" w:rsidP="00000000" w:rsidRDefault="00000000" w:rsidRPr="00000000" w14:paraId="00000014">
      <w:pPr>
        <w:numPr>
          <w:ilvl w:val="0"/>
          <w:numId w:val="4"/>
        </w:numPr>
        <w:shd w:fill="ffffff" w:val="clear"/>
        <w:spacing w:after="0" w:afterAutospacing="0" w:before="240" w:line="460" w:lineRule="auto"/>
        <w:ind w:left="720" w:hanging="360"/>
        <w:rPr>
          <w:rFonts w:ascii="Roboto" w:cs="Roboto" w:eastAsia="Roboto" w:hAnsi="Roboto"/>
          <w:b w:val="1"/>
          <w:color w:val="1f1f1f"/>
          <w:sz w:val="18"/>
          <w:szCs w:val="18"/>
        </w:rPr>
      </w:pPr>
      <w:r w:rsidDel="00000000" w:rsidR="00000000" w:rsidRPr="00000000">
        <w:rPr>
          <w:rFonts w:ascii="Roboto" w:cs="Roboto" w:eastAsia="Roboto" w:hAnsi="Roboto"/>
          <w:b w:val="1"/>
          <w:color w:val="1f1f1f"/>
          <w:rtl w:val="0"/>
        </w:rPr>
        <w:t xml:space="preserve">Semana 1</w:t>
      </w:r>
      <w:r w:rsidDel="00000000" w:rsidR="00000000" w:rsidRPr="00000000">
        <w:rPr>
          <w:rFonts w:ascii="Roboto" w:cs="Roboto" w:eastAsia="Roboto" w:hAnsi="Roboto"/>
          <w:b w:val="1"/>
          <w:color w:val="1f1f1f"/>
          <w:sz w:val="18"/>
          <w:szCs w:val="18"/>
          <w:rtl w:val="0"/>
        </w:rPr>
        <w:t xml:space="preserve">: Identificación de casos de uso y definición de casos de prueba.</w:t>
      </w:r>
    </w:p>
    <w:p w:rsidR="00000000" w:rsidDel="00000000" w:rsidP="00000000" w:rsidRDefault="00000000" w:rsidRPr="00000000" w14:paraId="00000015">
      <w:pPr>
        <w:numPr>
          <w:ilvl w:val="0"/>
          <w:numId w:val="4"/>
        </w:numPr>
        <w:shd w:fill="ffffff" w:val="clear"/>
        <w:spacing w:after="0" w:afterAutospacing="0" w:before="0" w:beforeAutospacing="0" w:line="460" w:lineRule="auto"/>
        <w:ind w:left="720" w:hanging="360"/>
        <w:rPr>
          <w:rFonts w:ascii="Roboto" w:cs="Roboto" w:eastAsia="Roboto" w:hAnsi="Roboto"/>
          <w:b w:val="1"/>
          <w:color w:val="1f1f1f"/>
          <w:sz w:val="18"/>
          <w:szCs w:val="18"/>
        </w:rPr>
      </w:pPr>
      <w:r w:rsidDel="00000000" w:rsidR="00000000" w:rsidRPr="00000000">
        <w:rPr>
          <w:rFonts w:ascii="Roboto" w:cs="Roboto" w:eastAsia="Roboto" w:hAnsi="Roboto"/>
          <w:b w:val="1"/>
          <w:color w:val="1f1f1f"/>
          <w:sz w:val="18"/>
          <w:szCs w:val="18"/>
          <w:rtl w:val="0"/>
        </w:rPr>
        <w:t xml:space="preserve">Semana 2: Desarrollo y configuración del entorno de pruebas.</w:t>
      </w:r>
    </w:p>
    <w:p w:rsidR="00000000" w:rsidDel="00000000" w:rsidP="00000000" w:rsidRDefault="00000000" w:rsidRPr="00000000" w14:paraId="00000016">
      <w:pPr>
        <w:numPr>
          <w:ilvl w:val="0"/>
          <w:numId w:val="4"/>
        </w:numPr>
        <w:shd w:fill="ffffff" w:val="clear"/>
        <w:spacing w:after="240" w:before="0" w:beforeAutospacing="0" w:line="460" w:lineRule="auto"/>
        <w:ind w:left="720" w:hanging="360"/>
        <w:rPr>
          <w:rFonts w:ascii="Roboto" w:cs="Roboto" w:eastAsia="Roboto" w:hAnsi="Roboto"/>
          <w:b w:val="1"/>
          <w:color w:val="1f1f1f"/>
          <w:sz w:val="18"/>
          <w:szCs w:val="18"/>
        </w:rPr>
      </w:pPr>
      <w:r w:rsidDel="00000000" w:rsidR="00000000" w:rsidRPr="00000000">
        <w:rPr>
          <w:rFonts w:ascii="Roboto" w:cs="Roboto" w:eastAsia="Roboto" w:hAnsi="Roboto"/>
          <w:b w:val="1"/>
          <w:color w:val="1f1f1f"/>
          <w:sz w:val="18"/>
          <w:szCs w:val="18"/>
          <w:rtl w:val="0"/>
        </w:rPr>
        <w:t xml:space="preserve">Semana 3-4: Implementación y ejecución de pruebas unitarias, con iteración para ajustar según sea necesario.</w:t>
      </w:r>
    </w:p>
    <w:p w:rsidR="00000000" w:rsidDel="00000000" w:rsidP="00000000" w:rsidRDefault="00000000" w:rsidRPr="00000000" w14:paraId="00000017">
      <w:pPr>
        <w:pStyle w:val="Heading4"/>
        <w:keepNext w:val="0"/>
        <w:keepLines w:val="0"/>
        <w:shd w:fill="ffffff" w:val="clear"/>
        <w:spacing w:after="40" w:before="240" w:line="460" w:lineRule="auto"/>
        <w:rPr>
          <w:rFonts w:ascii="Roboto" w:cs="Roboto" w:eastAsia="Roboto" w:hAnsi="Roboto"/>
          <w:b w:val="1"/>
          <w:color w:val="1f1f1f"/>
          <w:sz w:val="22"/>
          <w:szCs w:val="22"/>
        </w:rPr>
      </w:pPr>
      <w:bookmarkStart w:colFirst="0" w:colLast="0" w:name="_fdtt8vmcuamc" w:id="7"/>
      <w:bookmarkEnd w:id="7"/>
      <w:r w:rsidDel="00000000" w:rsidR="00000000" w:rsidRPr="00000000">
        <w:rPr>
          <w:rFonts w:ascii="Roboto" w:cs="Roboto" w:eastAsia="Roboto" w:hAnsi="Roboto"/>
          <w:b w:val="1"/>
          <w:color w:val="1f1f1f"/>
          <w:sz w:val="22"/>
          <w:szCs w:val="22"/>
          <w:rtl w:val="0"/>
        </w:rPr>
        <w:t xml:space="preserve">7. Revisión y Ajustes</w:t>
      </w:r>
    </w:p>
    <w:p w:rsidR="00000000" w:rsidDel="00000000" w:rsidP="00000000" w:rsidRDefault="00000000" w:rsidRPr="00000000" w14:paraId="00000018">
      <w:pPr>
        <w:shd w:fill="ffffff" w:val="clear"/>
        <w:spacing w:after="240" w:before="240" w:line="460" w:lineRule="auto"/>
        <w:rPr>
          <w:rFonts w:ascii="Roboto" w:cs="Roboto" w:eastAsia="Roboto" w:hAnsi="Roboto"/>
          <w:b w:val="1"/>
          <w:color w:val="1f1f1f"/>
          <w:sz w:val="18"/>
          <w:szCs w:val="18"/>
        </w:rPr>
      </w:pPr>
      <w:r w:rsidDel="00000000" w:rsidR="00000000" w:rsidRPr="00000000">
        <w:rPr>
          <w:rFonts w:ascii="Roboto" w:cs="Roboto" w:eastAsia="Roboto" w:hAnsi="Roboto"/>
          <w:b w:val="1"/>
          <w:color w:val="1f1f1f"/>
          <w:sz w:val="18"/>
          <w:szCs w:val="18"/>
          <w:rtl w:val="0"/>
        </w:rPr>
        <w:t xml:space="preserve">Realizar revisiones periódicas de los resultados de las pruebas, ajustar los casos de prueba en función de los defectos encontrados, y actualizar la planificación para futuras fases del proyecto.</w:t>
      </w:r>
    </w:p>
    <w:p w:rsidR="00000000" w:rsidDel="00000000" w:rsidP="00000000" w:rsidRDefault="00000000" w:rsidRPr="00000000" w14:paraId="00000019">
      <w:pPr>
        <w:shd w:fill="ffffff" w:val="clear"/>
        <w:spacing w:after="240" w:before="240" w:line="460" w:lineRule="auto"/>
        <w:rPr>
          <w:rFonts w:ascii="Roboto" w:cs="Roboto" w:eastAsia="Roboto" w:hAnsi="Roboto"/>
          <w:b w:val="1"/>
          <w:color w:val="1f1f1f"/>
          <w:sz w:val="18"/>
          <w:szCs w:val="18"/>
        </w:rPr>
      </w:pPr>
      <w:r w:rsidDel="00000000" w:rsidR="00000000" w:rsidRPr="00000000">
        <w:rPr>
          <w:rFonts w:ascii="Roboto" w:cs="Roboto" w:eastAsia="Roboto" w:hAnsi="Roboto"/>
          <w:b w:val="1"/>
          <w:color w:val="1f1f1f"/>
          <w:sz w:val="18"/>
          <w:szCs w:val="18"/>
          <w:rtl w:val="0"/>
        </w:rPr>
        <w:t xml:space="preserve">Este enfoque asegura que el proyecto "CANCHEROS" se valide de manera integral, cumpliendo con los requisitos funcionales mediante pruebas unitarias bien planificadas.</w:t>
      </w:r>
    </w:p>
    <w:p w:rsidR="00000000" w:rsidDel="00000000" w:rsidP="00000000" w:rsidRDefault="00000000" w:rsidRPr="00000000" w14:paraId="0000001A">
      <w:pPr>
        <w:shd w:fill="ffffff" w:val="clear"/>
        <w:spacing w:before="40" w:line="460" w:lineRule="auto"/>
        <w:rPr>
          <w:rFonts w:ascii="Roboto" w:cs="Roboto" w:eastAsia="Roboto" w:hAnsi="Roboto"/>
          <w:b w:val="1"/>
          <w:color w:val="1f1f1f"/>
          <w:sz w:val="18"/>
          <w:szCs w:val="18"/>
        </w:rPr>
      </w:pPr>
      <w:r w:rsidDel="00000000" w:rsidR="00000000" w:rsidRPr="00000000">
        <w:rPr>
          <w:rtl w:val="0"/>
        </w:rPr>
      </w:r>
    </w:p>
    <w:p w:rsidR="00000000" w:rsidDel="00000000" w:rsidP="00000000" w:rsidRDefault="00000000" w:rsidRPr="00000000" w14:paraId="0000001B">
      <w:pPr>
        <w:shd w:fill="f8f8f8" w:val="clear"/>
        <w:spacing w:line="46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