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1C30"/>
          <w:sz w:val="40"/>
        </w:rPr>
        <w:t>Método de priorización de requisitos</w:t>
      </w:r>
    </w:p>
    <w:p>
      <w:r>
        <w:rPr>
          <w:b w:val="0"/>
        </w:rPr>
        <w:t xml:space="preserve">Detalle del cálculo para ajustar los instrumentos de evaluación (cuestionarios y entrevistas). Rasgo distintivo: la priorización </w:t>
      </w:r>
      <w:r>
        <w:rPr>
          <w:b/>
        </w:rPr>
        <w:t>integra el análisis ético</w:t>
      </w:r>
      <w:r>
        <w:rPr>
          <w:b w:val="0"/>
        </w:rPr>
        <w:t xml:space="preserve"> del requisito y el cálculo es </w:t>
      </w:r>
      <w:r>
        <w:rPr>
          <w:b/>
        </w:rPr>
        <w:t>determinista y auditable</w:t>
      </w:r>
      <w:r>
        <w:rPr>
          <w:b w:val="0"/>
        </w:rPr>
        <w:t xml:space="preserve"> (sin IA en la fórmula: reproducible y explicable).</w:t>
      </w:r>
    </w:p>
    <w:p>
      <w:r>
        <w:rPr>
          <w:b w:val="0"/>
        </w:rPr>
        <w:t>Tesis · Nicolás Pérez — Fases 4–6, con enlace a Fases 2–3, 7 y 8.</w:t>
      </w:r>
    </w:p>
    <w:p>
      <w:pPr>
        <w:pStyle w:val="Heading1"/>
      </w:pPr>
      <w:r>
        <w:rPr>
          <w:color w:val="0E1C30"/>
        </w:rPr>
        <w:t>1 · Idea general</w:t>
      </w:r>
    </w:p>
    <w:p>
      <w:r>
        <w:rPr>
          <w:b w:val="0"/>
        </w:rPr>
        <w:t xml:space="preserve">Cada requisito se puntúa según cuánto </w:t>
      </w:r>
      <w:r>
        <w:rPr>
          <w:b/>
        </w:rPr>
        <w:t>aporta</w:t>
      </w:r>
      <w:r>
        <w:rPr>
          <w:b w:val="0"/>
        </w:rPr>
        <w:t xml:space="preserve"> (beneficios y valores éticos) y cuánto </w:t>
      </w:r>
      <w:r>
        <w:rPr>
          <w:b/>
        </w:rPr>
        <w:t>cuesta o arriesga</w:t>
      </w:r>
      <w:r>
        <w:rPr>
          <w:b w:val="0"/>
        </w:rPr>
        <w:t xml:space="preserve"> (costos y riesgos éticos). El puntaje resulta de una fórmula ponderada simple; los requisitos se ordenan de mayor a menor. Las dimensiones éticas no se inventan al priorizar: provienen del </w:t>
      </w:r>
      <w:r>
        <w:rPr>
          <w:b/>
        </w:rPr>
        <w:t>análisis ético asistido por IA</w:t>
      </w:r>
      <w:r>
        <w:rPr>
          <w:b w:val="0"/>
        </w:rPr>
        <w:t xml:space="preserve"> (Fases 2–3), de modo que un requisito muy útil pero éticamente problemático </w:t>
      </w:r>
      <w:r>
        <w:rPr>
          <w:b/>
        </w:rPr>
        <w:t>baja</w:t>
      </w:r>
      <w:r>
        <w:rPr>
          <w:b w:val="0"/>
        </w:rPr>
        <w:t xml:space="preserve"> en el ranking frente a otro de utilidad similar y menor riesgo.</w:t>
      </w:r>
    </w:p>
    <w:p>
      <w:pPr>
        <w:pStyle w:val="Heading1"/>
      </w:pPr>
      <w:r>
        <w:rPr>
          <w:color w:val="0E1C30"/>
        </w:rPr>
        <w:t>2 · Piezas del método y escalas</w:t>
      </w:r>
    </w:p>
    <w:p>
      <w:r>
        <w:rPr>
          <w:b w:val="0"/>
        </w:rPr>
        <w:t xml:space="preserve">Una </w:t>
      </w:r>
      <w:r>
        <w:rPr>
          <w:b/>
        </w:rPr>
        <w:t>dimensión</w:t>
      </w:r>
      <w:r>
        <w:rPr>
          <w:b w:val="0"/>
        </w:rPr>
        <w:t xml:space="preserve"> es un criterio de valoración con un </w:t>
      </w:r>
      <w:r>
        <w:rPr>
          <w:b/>
        </w:rPr>
        <w:t>tipo</w:t>
      </w:r>
      <w:r>
        <w:rPr>
          <w:b w:val="0"/>
        </w:rPr>
        <w:t xml:space="preserve"> (define su signo) y un </w:t>
      </w:r>
      <w:r>
        <w:rPr>
          <w:b/>
        </w:rPr>
        <w:t>peso</w:t>
      </w:r>
      <w:r>
        <w:rPr>
          <w:b w:val="0"/>
        </w:rPr>
        <w:t xml:space="preserve"> (importancia). Cada dimensión se cruza con cada requisito mediante una </w:t>
      </w:r>
      <w:r>
        <w:rPr>
          <w:b/>
        </w:rPr>
        <w:t>fuerza</w:t>
      </w:r>
      <w:r>
        <w:rPr>
          <w:b w:val="0"/>
        </w:rPr>
        <w:t xml:space="preserve"> (intensidad con que el requisito expresa esa dimensión).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0E1C30"/>
                <w:sz w:val="18"/>
              </w:rPr>
              <w:t>Concepto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E1C30"/>
                <w:sz w:val="18"/>
              </w:rPr>
              <w:t>Escala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E1C30"/>
                <w:sz w:val="18"/>
              </w:rPr>
              <w:t>Significado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Peso de la dimensión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 a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Cuánto importa el criterio (lo fija el equipo; la IA lo sugiere para las éticas).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Fuerza requisito × dimensión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 a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Cuán intensamente el requisito activa la dimensión. </w:t>
            </w:r>
            <w:r>
              <w:rPr>
                <w:b/>
                <w:sz w:val="18"/>
              </w:rPr>
              <w:t>0 = no aplica.</w:t>
            </w:r>
          </w:p>
        </w:tc>
      </w:tr>
    </w:tbl>
    <w:p>
      <w:pPr>
        <w:pStyle w:val="Heading2"/>
      </w:pPr>
      <w:r>
        <w:rPr>
          <w:color w:val="0F766B"/>
          <w:sz w:val="22"/>
        </w:rPr>
        <w:t>Los cuatro tipos de dimensión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0E1C30"/>
                <w:sz w:val="18"/>
              </w:rPr>
              <w:t>Tipo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E1C30"/>
                <w:sz w:val="18"/>
              </w:rPr>
              <w:t>Signo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E1C30"/>
                <w:sz w:val="18"/>
              </w:rPr>
              <w:t>Ejemplos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Beneficio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+ suma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Valor para el usuario, viabilidad técnica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Valor ético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+ suma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Equidad y no discriminación, transparencia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Costo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− resta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Costo de desarrollo, esfuerzo operativo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Riesgo ético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− resta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Riesgo de privacidad, sesgo, opacidad</w:t>
            </w:r>
          </w:p>
        </w:tc>
      </w:tr>
    </w:tbl>
    <w:p>
      <w:pPr>
        <w:pStyle w:val="Heading1"/>
      </w:pPr>
      <w:r>
        <w:rPr>
          <w:color w:val="0E1C30"/>
        </w:rPr>
        <w:t>3 · Los tres pasos del método</w:t>
      </w:r>
    </w:p>
    <w:p>
      <w:pPr>
        <w:pStyle w:val="ListBullet"/>
      </w:pPr>
      <w:r>
        <w:rPr>
          <w:b/>
        </w:rPr>
        <w:t xml:space="preserve">Fase 4 — Definir dimensiones: </w:t>
      </w:r>
      <w:r>
        <w:t>se declaran las dimensiones con tipo y peso (1–5). Las generales (beneficio, costo) aplican a todos los requisitos; las éticas (valor/riesgo) suelen ser restringidas: aplican solo donde el análisis las detectó.</w:t>
      </w:r>
    </w:p>
    <w:p>
      <w:pPr>
        <w:pStyle w:val="ListBullet"/>
      </w:pPr>
      <w:r>
        <w:rPr>
          <w:b/>
        </w:rPr>
        <w:t xml:space="preserve">Fase 5 — Evaluar la matriz: </w:t>
      </w:r>
      <w:r>
        <w:t>para cada requisito vigente y dimensión aplicable se asigna la fuerza (0–5), con justificación. Donde no aplica, la fuerza es 0.</w:t>
      </w:r>
    </w:p>
    <w:p>
      <w:pPr>
        <w:pStyle w:val="ListBullet"/>
      </w:pPr>
      <w:r>
        <w:rPr>
          <w:b/>
        </w:rPr>
        <w:t xml:space="preserve">Fase 6 — Calcular el ranking: </w:t>
      </w:r>
      <w:r>
        <w:t>se aplica la fórmula a cada requisito y se ordena de mayor a menor. Función determinista y auditable: mismos datos → mismo ranking.</w:t>
      </w:r>
    </w:p>
    <w:p>
      <w:pPr>
        <w:pStyle w:val="Heading2"/>
      </w:pPr>
      <w:r>
        <w:rPr>
          <w:color w:val="0F766B"/>
          <w:sz w:val="22"/>
        </w:rPr>
        <w:t>Fórmula</w:t>
      </w:r>
    </w:p>
    <w:p>
      <w:r>
        <w:rPr>
          <w:b/>
        </w:rPr>
        <w:t>Puntaje final = Σ(peso × fuerza) beneficio + Σ(peso × fuerza) valor ético − Σ(peso × fuerza) costo − Σ(peso × fuerza) riesgo ético</w:t>
      </w:r>
    </w:p>
    <w:p>
      <w:r>
        <w:rPr>
          <w:b w:val="0"/>
        </w:rPr>
        <w:t xml:space="preserve">Solo entran los requisitos </w:t>
      </w:r>
      <w:r>
        <w:rPr>
          <w:b/>
        </w:rPr>
        <w:t>vigentes</w:t>
      </w:r>
      <w:r>
        <w:rPr>
          <w:b w:val="0"/>
        </w:rPr>
        <w:t xml:space="preserve"> (no eliminados ni reemplazados por una reformulación). El puntaje puede ser </w:t>
      </w:r>
      <w:r>
        <w:rPr>
          <w:b/>
        </w:rPr>
        <w:t>negativo</w:t>
      </w:r>
      <w:r>
        <w:rPr>
          <w:b w:val="0"/>
        </w:rPr>
        <w:t xml:space="preserve"> si costos y riesgos superan a beneficios y valores. Los empates se resuelven por código (orden estable). El resultado incluye el </w:t>
      </w:r>
      <w:r>
        <w:rPr>
          <w:b/>
        </w:rPr>
        <w:t>desglose</w:t>
      </w:r>
      <w:r>
        <w:rPr>
          <w:b w:val="0"/>
        </w:rPr>
        <w:t xml:space="preserve"> por las cuatro categorías, así siempre se explica por qué un requisito quedó donde quedó.</w:t>
      </w:r>
    </w:p>
    <w:p>
      <w:pPr>
        <w:pStyle w:val="Heading1"/>
      </w:pPr>
      <w:r>
        <w:rPr>
          <w:color w:val="0E1C30"/>
        </w:rPr>
        <w:t>4 · Ejemplo numérico</w:t>
      </w:r>
    </w:p>
    <w:p>
      <w:r>
        <w:rPr>
          <w:b w:val="0"/>
        </w:rPr>
        <w:t>Proyecto con cuatro dimensiones (peso entre paréntesis) y dos requisitos: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color w:val="0E1C30"/>
                <w:sz w:val="18"/>
              </w:rPr>
              <w:t>Requisito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0E1C30"/>
                <w:sz w:val="18"/>
              </w:rPr>
              <w:t>Valor usuario benef. (5)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0E1C30"/>
                <w:sz w:val="18"/>
              </w:rPr>
              <w:t>Equidad ético (4)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0E1C30"/>
                <w:sz w:val="18"/>
              </w:rPr>
              <w:t>Costo costo (3)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0E1C30"/>
                <w:sz w:val="18"/>
              </w:rPr>
              <w:t>Privacidad riesgo (4)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0E1C30"/>
                <w:sz w:val="18"/>
              </w:rPr>
              <w:t>Puntaje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R-A · útil pero riesgoso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R-B · sólido y ético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</w:tbl>
    <w:p>
      <w:r>
        <w:rPr>
          <w:b w:val="0"/>
        </w:rPr>
        <w:t xml:space="preserve">R-A = (5×5) + (4×2) − (3×3) − (4×5) = 25 + 8 − 9 − 20 = </w:t>
      </w:r>
      <w:r>
        <w:rPr>
          <w:b/>
        </w:rPr>
        <w:t>4</w:t>
      </w:r>
      <w:r>
        <w:rPr>
          <w:b w:val="0"/>
        </w:rPr>
        <w:t>.</w:t>
      </w:r>
    </w:p>
    <w:p>
      <w:r>
        <w:rPr>
          <w:b w:val="0"/>
        </w:rPr>
        <w:t xml:space="preserve">R-B = (5×4) + (4×5) − (3×2) − (4×1) = 20 + 20 − 6 − 4 = </w:t>
      </w:r>
      <w:r>
        <w:rPr>
          <w:b/>
        </w:rPr>
        <w:t>30</w:t>
      </w:r>
      <w:r>
        <w:rPr>
          <w:b w:val="0"/>
        </w:rPr>
        <w:t>.</w:t>
      </w:r>
    </w:p>
    <w:p>
      <w:r>
        <w:rPr>
          <w:b w:val="0"/>
        </w:rPr>
        <w:t>Aunque R-A aporta más valor de usuario, su alto riesgo de privacidad y baja equidad lo hunden; R-B queda primero. Que la ética mueva el ranking es justo lo que conviene evaluar con los usuarios.</w:t>
      </w:r>
    </w:p>
    <w:p>
      <w:pPr>
        <w:pStyle w:val="Heading1"/>
      </w:pPr>
      <w:r>
        <w:rPr>
          <w:color w:val="0E1C30"/>
        </w:rPr>
        <w:t>5 · Cómo se conecta con el resto del método</w:t>
      </w:r>
    </w:p>
    <w:p>
      <w:pPr>
        <w:pStyle w:val="ListBullet"/>
      </w:pPr>
      <w:r>
        <w:rPr>
          <w:b/>
        </w:rPr>
        <w:t xml:space="preserve">De dónde salen las dimensiones éticas (Fases 2–3): </w:t>
      </w:r>
      <w:r>
        <w:t>el análisis asistido por IA detecta los temas éticos (actor afectado, tipo de daño, norma tensionada con citas reales) y propone dimensiones de valor o riesgo ético con peso sugerido; el humano las revisa, edita o descarta antes de priorizar.</w:t>
      </w:r>
    </w:p>
    <w:p>
      <w:pPr>
        <w:pStyle w:val="ListBullet"/>
      </w:pPr>
      <w:r>
        <w:rPr>
          <w:b/>
        </w:rPr>
        <w:t xml:space="preserve">Regla de arrastre (Fase 7): </w:t>
      </w:r>
      <w:r>
        <w:t>si un requisito derivado obligatorio (p. ej. una mitigación) queda con puntaje menor que el requisito del que proviene, se marca una alerta informativa de posible inconsistencia de prioridades.</w:t>
      </w:r>
    </w:p>
    <w:p>
      <w:pPr>
        <w:pStyle w:val="ListBullet"/>
      </w:pPr>
      <w:r>
        <w:rPr>
          <w:b/>
        </w:rPr>
        <w:t xml:space="preserve">Bandera ética y tablero (Fase 8): </w:t>
      </w:r>
      <w:r>
        <w:t>el tablero muestra ranking, desglose y una bandera ética por requisito derivada del análisis; el proyecto se puede exportar (JSON/CSV) para auditar.</w:t>
      </w:r>
    </w:p>
    <w:p>
      <w:pPr>
        <w:pStyle w:val="Heading1"/>
      </w:pPr>
      <w:r>
        <w:rPr>
          <w:color w:val="0E1C30"/>
        </w:rPr>
        <w:t>6 · Constructos sugeridos para los instrumentos</w:t>
      </w:r>
    </w:p>
    <w:p>
      <w:r>
        <w:rPr>
          <w:b w:val="0"/>
        </w:rPr>
        <w:t>Focos posibles para cuestionarios (Likert 1–5) y entrevistas, alineados con el método: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0E1C30"/>
                <w:sz w:val="18"/>
              </w:rPr>
              <w:t>Constructo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E1C30"/>
                <w:sz w:val="18"/>
              </w:rPr>
              <w:t>Qué indagar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Utilidad percibida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¿El ranking ayudó a decidir qué requisitos priorizar?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Detección de riesgos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¿La priorización visibilizó tensiones éticas no evidentes a simple vista?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Transparencia / explicabilidad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¿El desglose y la fórmula hicieron entendible el porqué del orden?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Confianza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¿Confiarían en este puntaje para justificar una decisión ante terceros?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Control humano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¿Fue adecuado poder editar pesos, fuerzas y las dimensiones propuestas por la IA?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Carga / esfuerzo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¿Cuánto costó completar la matriz? ¿Fue proporcional al valor obtenido?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Adopción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¿Usarían este método en un proyecto real? ¿En qué contexto sí o no?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