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3538CD"/>
          <w:sz w:val="60"/>
        </w:rPr>
        <w:t>SIMEC Reportes</w:t>
      </w:r>
    </w:p>
    <w:p>
      <w:pPr>
        <w:jc w:val="center"/>
      </w:pPr>
      <w:r>
        <w:rPr>
          <w:color w:val="1A2332"/>
          <w:sz w:val="32"/>
        </w:rPr>
        <w:t>Code Review — Findings &amp; Recommended Improvements</w:t>
      </w:r>
    </w:p>
    <w:p>
      <w:pPr>
        <w:jc w:val="center"/>
      </w:pPr>
      <w:r>
        <w:rPr>
          <w:color w:val="6B7280"/>
          <w:sz w:val="22"/>
        </w:rPr>
        <w:t>July 28, 2026</w:t>
      </w:r>
    </w:p>
    <w:p/>
    <w:p>
      <w:pPr>
        <w:jc w:val="center"/>
      </w:pPr>
      <w:r>
        <w:rPr>
          <w:i/>
          <w:color w:val="6B7280"/>
          <w:sz w:val="20"/>
        </w:rPr>
        <w:t>Scope: full read-through of src/, supabase/migrations/, and supabase/functions/ on the current main branch (commit 41d6dca). Focus areas: security/RLS boundaries, data integrity, accessibility, and performance.</w:t>
      </w:r>
    </w:p>
    <w:p>
      <w:r>
        <w:br w:type="page"/>
      </w:r>
    </w:p>
    <w:p>
      <w:pPr>
        <w:pStyle w:val="Heading1"/>
      </w:pPr>
      <w:r>
        <w:rPr>
          <w:color w:val="3538CD"/>
          <w:sz w:val="40"/>
        </w:rPr>
        <w:t>Overview</w:t>
      </w:r>
    </w:p>
    <w:p>
      <w:pPr>
        <w:spacing w:after="160"/>
      </w:pPr>
      <w:r>
        <w:rPr>
          <w:b w:val="0"/>
          <w:i w:val="0"/>
          <w:sz w:val="21"/>
        </w:rPr>
        <w:t>This review covers the SIMEC Reportes app as of commit 41d6dca on main. The codebase is in good shape overall — the RLS security-hardening pass in migration 006 already closed a real self-role-escalation hole, locked signed reports at the database layer (not just in the UI), and the send-report-email edge function already escapes user input before building its HTML email body. This review focuses on what is still open: one stored-XSS path that the escaping pattern above did not reach, a date-handling bug that affects evening reports, a systemic keyboard-accessibility gap in the report form, and a handful of smaller correctness/performance/hardening items.</w:t>
      </w:r>
    </w:p>
    <w:p>
      <w:pPr>
        <w:spacing w:after="160"/>
      </w:pPr>
      <w:r>
        <w:rPr>
          <w:b w:val="0"/>
          <w:i w:val="0"/>
          <w:sz w:val="21"/>
        </w:rPr>
        <w:t>Findings are ordered by severity. Each entry names the exact file and line range so it can be located and fixed directly.</w:t>
      </w:r>
    </w:p>
    <w:p>
      <w:pPr>
        <w:pStyle w:val="Heading1"/>
      </w:pPr>
      <w:r>
        <w:rPr>
          <w:color w:val="3538CD"/>
          <w:sz w:val="40"/>
        </w:rPr>
        <w:t>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shd w:val="clear" w:color="auto" w:fill="3538CD"/>
          </w:tcPr>
          <w:p>
            <w:r>
              <w:rPr>
                <w:b/>
                <w:color w:val="FFFFFF"/>
              </w:rPr>
              <w:t>#</w:t>
            </w:r>
          </w:p>
        </w:tc>
        <w:tc>
          <w:tcPr>
            <w:tcW w:type="dxa" w:w="5184"/>
            <w:shd w:val="clear" w:color="auto" w:fill="3538CD"/>
          </w:tcPr>
          <w:p>
            <w:r>
              <w:rPr>
                <w:b/>
                <w:color w:val="FFFFFF"/>
              </w:rPr>
              <w:t>Finding</w:t>
            </w:r>
          </w:p>
        </w:tc>
        <w:tc>
          <w:tcPr>
            <w:tcW w:type="dxa" w:w="1296"/>
            <w:shd w:val="clear" w:color="auto" w:fill="3538CD"/>
          </w:tcPr>
          <w:p>
            <w:r>
              <w:rPr>
                <w:b/>
                <w:color w:val="FFFFFF"/>
              </w:rPr>
              <w:t>Severity</w:t>
            </w:r>
          </w:p>
        </w:tc>
        <w:tc>
          <w:tcPr>
            <w:tcW w:type="dxa" w:w="2016"/>
            <w:shd w:val="clear" w:color="auto" w:fill="3538CD"/>
          </w:tcPr>
          <w:p>
            <w:r>
              <w:rPr>
                <w:b/>
                <w:color w:val="FFFFFF"/>
              </w:rPr>
              <w:t>Area</w:t>
            </w:r>
          </w:p>
        </w:tc>
      </w:tr>
      <w:tr>
        <w:tc>
          <w:tcPr>
            <w:tcW w:type="dxa" w:w="576"/>
          </w:tcPr>
          <w:p>
            <w:r>
              <w:rPr>
                <w:sz w:val="19"/>
              </w:rPr>
              <w:t>1</w:t>
            </w:r>
          </w:p>
        </w:tc>
        <w:tc>
          <w:tcPr>
            <w:tcW w:type="dxa" w:w="5184"/>
          </w:tcPr>
          <w:p>
            <w:r>
              <w:rPr>
                <w:sz w:val="19"/>
              </w:rPr>
              <w:t>Unescaped user input in generated PDF HTML (stored XSS)</w:t>
            </w:r>
          </w:p>
        </w:tc>
        <w:tc>
          <w:tcPr>
            <w:tcW w:type="dxa" w:w="1296"/>
          </w:tcPr>
          <w:p>
            <w:r>
              <w:rPr>
                <w:b/>
                <w:color w:val="B42318"/>
                <w:sz w:val="19"/>
              </w:rPr>
              <w:t>Alta</w:t>
            </w:r>
          </w:p>
        </w:tc>
        <w:tc>
          <w:tcPr>
            <w:tcW w:type="dxa" w:w="2016"/>
          </w:tcPr>
          <w:p>
            <w:r>
              <w:rPr>
                <w:sz w:val="19"/>
              </w:rPr>
              <w:t>Security</w:t>
            </w:r>
          </w:p>
        </w:tc>
      </w:tr>
      <w:tr>
        <w:tc>
          <w:tcPr>
            <w:tcW w:type="dxa" w:w="576"/>
          </w:tcPr>
          <w:p>
            <w:r>
              <w:rPr>
                <w:sz w:val="19"/>
              </w:rPr>
              <w:t>2</w:t>
            </w:r>
          </w:p>
        </w:tc>
        <w:tc>
          <w:tcPr>
            <w:tcW w:type="dxa" w:w="5184"/>
          </w:tcPr>
          <w:p>
            <w:r>
              <w:rPr>
                <w:sz w:val="19"/>
              </w:rPr>
              <w:t>No file type/size validation on photo &amp; avatar uploads</w:t>
            </w:r>
          </w:p>
        </w:tc>
        <w:tc>
          <w:tcPr>
            <w:tcW w:type="dxa" w:w="1296"/>
          </w:tcPr>
          <w:p>
            <w:r>
              <w:rPr>
                <w:b/>
                <w:color w:val="B46A18"/>
                <w:sz w:val="19"/>
              </w:rPr>
              <w:t>Media</w:t>
            </w:r>
          </w:p>
        </w:tc>
        <w:tc>
          <w:tcPr>
            <w:tcW w:type="dxa" w:w="2016"/>
          </w:tcPr>
          <w:p>
            <w:r>
              <w:rPr>
                <w:sz w:val="19"/>
              </w:rPr>
              <w:t>Security</w:t>
            </w:r>
          </w:p>
        </w:tc>
      </w:tr>
      <w:tr>
        <w:tc>
          <w:tcPr>
            <w:tcW w:type="dxa" w:w="576"/>
          </w:tcPr>
          <w:p>
            <w:r>
              <w:rPr>
                <w:sz w:val="19"/>
              </w:rPr>
              <w:t>3</w:t>
            </w:r>
          </w:p>
        </w:tc>
        <w:tc>
          <w:tcPr>
            <w:tcW w:type="dxa" w:w="5184"/>
          </w:tcPr>
          <w:p>
            <w:r>
              <w:rPr>
                <w:sz w:val="19"/>
              </w:rPr>
              <w:t>Report edit route has no ownership guard</w:t>
            </w:r>
          </w:p>
        </w:tc>
        <w:tc>
          <w:tcPr>
            <w:tcW w:type="dxa" w:w="1296"/>
          </w:tcPr>
          <w:p>
            <w:r>
              <w:rPr>
                <w:b/>
                <w:color w:val="B46A18"/>
                <w:sz w:val="19"/>
              </w:rPr>
              <w:t>Media</w:t>
            </w:r>
          </w:p>
        </w:tc>
        <w:tc>
          <w:tcPr>
            <w:tcW w:type="dxa" w:w="2016"/>
          </w:tcPr>
          <w:p>
            <w:r>
              <w:rPr>
                <w:sz w:val="19"/>
              </w:rPr>
              <w:t>Security / UX</w:t>
            </w:r>
          </w:p>
        </w:tc>
      </w:tr>
      <w:tr>
        <w:tc>
          <w:tcPr>
            <w:tcW w:type="dxa" w:w="576"/>
          </w:tcPr>
          <w:p>
            <w:r>
              <w:rPr>
                <w:sz w:val="19"/>
              </w:rPr>
              <w:t>4</w:t>
            </w:r>
          </w:p>
        </w:tc>
        <w:tc>
          <w:tcPr>
            <w:tcW w:type="dxa" w:w="5184"/>
          </w:tcPr>
          <w:p>
            <w:r>
              <w:rPr>
                <w:sz w:val="19"/>
              </w:rPr>
              <w:t>Report date defaults to the wrong day in the evening (CR time)</w:t>
            </w:r>
          </w:p>
        </w:tc>
        <w:tc>
          <w:tcPr>
            <w:tcW w:type="dxa" w:w="1296"/>
          </w:tcPr>
          <w:p>
            <w:r>
              <w:rPr>
                <w:b/>
                <w:color w:val="B46A18"/>
                <w:sz w:val="19"/>
              </w:rPr>
              <w:t>Media</w:t>
            </w:r>
          </w:p>
        </w:tc>
        <w:tc>
          <w:tcPr>
            <w:tcW w:type="dxa" w:w="2016"/>
          </w:tcPr>
          <w:p>
            <w:r>
              <w:rPr>
                <w:sz w:val="19"/>
              </w:rPr>
              <w:t>Correctness</w:t>
            </w:r>
          </w:p>
        </w:tc>
      </w:tr>
      <w:tr>
        <w:tc>
          <w:tcPr>
            <w:tcW w:type="dxa" w:w="576"/>
          </w:tcPr>
          <w:p>
            <w:r>
              <w:rPr>
                <w:sz w:val="19"/>
              </w:rPr>
              <w:t>5</w:t>
            </w:r>
          </w:p>
        </w:tc>
        <w:tc>
          <w:tcPr>
            <w:tcW w:type="dxa" w:w="5184"/>
          </w:tcPr>
          <w:p>
            <w:r>
              <w:rPr>
                <w:sz w:val="19"/>
              </w:rPr>
              <w:t>Custom clickable controls are not keyboard-accessible</w:t>
            </w:r>
          </w:p>
        </w:tc>
        <w:tc>
          <w:tcPr>
            <w:tcW w:type="dxa" w:w="1296"/>
          </w:tcPr>
          <w:p>
            <w:r>
              <w:rPr>
                <w:b/>
                <w:color w:val="B46A18"/>
                <w:sz w:val="19"/>
              </w:rPr>
              <w:t>Media</w:t>
            </w:r>
          </w:p>
        </w:tc>
        <w:tc>
          <w:tcPr>
            <w:tcW w:type="dxa" w:w="2016"/>
          </w:tcPr>
          <w:p>
            <w:r>
              <w:rPr>
                <w:sz w:val="19"/>
              </w:rPr>
              <w:t>Accessibility</w:t>
            </w:r>
          </w:p>
        </w:tc>
      </w:tr>
      <w:tr>
        <w:tc>
          <w:tcPr>
            <w:tcW w:type="dxa" w:w="576"/>
          </w:tcPr>
          <w:p>
            <w:r>
              <w:rPr>
                <w:sz w:val="19"/>
              </w:rPr>
              <w:t>6</w:t>
            </w:r>
          </w:p>
        </w:tc>
        <w:tc>
          <w:tcPr>
            <w:tcW w:type="dxa" w:w="5184"/>
          </w:tcPr>
          <w:p>
            <w:r>
              <w:rPr>
                <w:sz w:val="19"/>
              </w:rPr>
              <w:t>Known vulnerabilities in current dependencies (npm audit)</w:t>
            </w:r>
          </w:p>
        </w:tc>
        <w:tc>
          <w:tcPr>
            <w:tcW w:type="dxa" w:w="1296"/>
          </w:tcPr>
          <w:p>
            <w:r>
              <w:rPr>
                <w:b/>
                <w:color w:val="B46A18"/>
                <w:sz w:val="19"/>
              </w:rPr>
              <w:t>Media</w:t>
            </w:r>
          </w:p>
        </w:tc>
        <w:tc>
          <w:tcPr>
            <w:tcW w:type="dxa" w:w="2016"/>
          </w:tcPr>
          <w:p>
            <w:r>
              <w:rPr>
                <w:sz w:val="19"/>
              </w:rPr>
              <w:t>Dependencies</w:t>
            </w:r>
          </w:p>
        </w:tc>
      </w:tr>
      <w:tr>
        <w:tc>
          <w:tcPr>
            <w:tcW w:type="dxa" w:w="576"/>
          </w:tcPr>
          <w:p>
            <w:r>
              <w:rPr>
                <w:sz w:val="19"/>
              </w:rPr>
              <w:t>7</w:t>
            </w:r>
          </w:p>
        </w:tc>
        <w:tc>
          <w:tcPr>
            <w:tcW w:type="dxa" w:w="5184"/>
          </w:tcPr>
          <w:p>
            <w:r>
              <w:rPr>
                <w:sz w:val="19"/>
              </w:rPr>
              <w:t>Photo uploads run sequentially, one at a time</w:t>
            </w:r>
          </w:p>
        </w:tc>
        <w:tc>
          <w:tcPr>
            <w:tcW w:type="dxa" w:w="1296"/>
          </w:tcPr>
          <w:p>
            <w:r>
              <w:rPr>
                <w:b/>
                <w:color w:val="0F764A"/>
                <w:sz w:val="19"/>
              </w:rPr>
              <w:t>Baja</w:t>
            </w:r>
          </w:p>
        </w:tc>
        <w:tc>
          <w:tcPr>
            <w:tcW w:type="dxa" w:w="2016"/>
          </w:tcPr>
          <w:p>
            <w:r>
              <w:rPr>
                <w:sz w:val="19"/>
              </w:rPr>
              <w:t>Performance</w:t>
            </w:r>
          </w:p>
        </w:tc>
      </w:tr>
      <w:tr>
        <w:tc>
          <w:tcPr>
            <w:tcW w:type="dxa" w:w="576"/>
          </w:tcPr>
          <w:p>
            <w:r>
              <w:rPr>
                <w:sz w:val="19"/>
              </w:rPr>
              <w:t>8</w:t>
            </w:r>
          </w:p>
        </w:tc>
        <w:tc>
          <w:tcPr>
            <w:tcW w:type="dxa" w:w="5184"/>
          </w:tcPr>
          <w:p>
            <w:r>
              <w:rPr>
                <w:sz w:val="19"/>
              </w:rPr>
              <w:t>No client-side image compression before upload</w:t>
            </w:r>
          </w:p>
        </w:tc>
        <w:tc>
          <w:tcPr>
            <w:tcW w:type="dxa" w:w="1296"/>
          </w:tcPr>
          <w:p>
            <w:r>
              <w:rPr>
                <w:b/>
                <w:color w:val="0F764A"/>
                <w:sz w:val="19"/>
              </w:rPr>
              <w:t>Baja</w:t>
            </w:r>
          </w:p>
        </w:tc>
        <w:tc>
          <w:tcPr>
            <w:tcW w:type="dxa" w:w="2016"/>
          </w:tcPr>
          <w:p>
            <w:r>
              <w:rPr>
                <w:sz w:val="19"/>
              </w:rPr>
              <w:t>Performance / Cost</w:t>
            </w:r>
          </w:p>
        </w:tc>
      </w:tr>
      <w:tr>
        <w:tc>
          <w:tcPr>
            <w:tcW w:type="dxa" w:w="576"/>
          </w:tcPr>
          <w:p>
            <w:r>
              <w:rPr>
                <w:sz w:val="19"/>
              </w:rPr>
              <w:t>9</w:t>
            </w:r>
          </w:p>
        </w:tc>
        <w:tc>
          <w:tcPr>
            <w:tcW w:type="dxa" w:w="5184"/>
          </w:tcPr>
          <w:p>
            <w:r>
              <w:rPr>
                <w:sz w:val="19"/>
              </w:rPr>
              <w:t>Reports are fetched in full and filtered client-side</w:t>
            </w:r>
          </w:p>
        </w:tc>
        <w:tc>
          <w:tcPr>
            <w:tcW w:type="dxa" w:w="1296"/>
          </w:tcPr>
          <w:p>
            <w:r>
              <w:rPr>
                <w:b/>
                <w:color w:val="0F764A"/>
                <w:sz w:val="19"/>
              </w:rPr>
              <w:t>Baja</w:t>
            </w:r>
          </w:p>
        </w:tc>
        <w:tc>
          <w:tcPr>
            <w:tcW w:type="dxa" w:w="2016"/>
          </w:tcPr>
          <w:p>
            <w:r>
              <w:rPr>
                <w:sz w:val="19"/>
              </w:rPr>
              <w:t>Scalability</w:t>
            </w:r>
          </w:p>
        </w:tc>
      </w:tr>
      <w:tr>
        <w:tc>
          <w:tcPr>
            <w:tcW w:type="dxa" w:w="576"/>
          </w:tcPr>
          <w:p>
            <w:r>
              <w:rPr>
                <w:sz w:val="19"/>
              </w:rPr>
              <w:t>10</w:t>
            </w:r>
          </w:p>
        </w:tc>
        <w:tc>
          <w:tcPr>
            <w:tcW w:type="dxa" w:w="5184"/>
          </w:tcPr>
          <w:p>
            <w:r>
              <w:rPr>
                <w:sz w:val="19"/>
              </w:rPr>
              <w:t>Login page's “connected” banner is not a real health check</w:t>
            </w:r>
          </w:p>
        </w:tc>
        <w:tc>
          <w:tcPr>
            <w:tcW w:type="dxa" w:w="1296"/>
          </w:tcPr>
          <w:p>
            <w:r>
              <w:rPr>
                <w:b/>
                <w:color w:val="0F764A"/>
                <w:sz w:val="19"/>
              </w:rPr>
              <w:t>Baja</w:t>
            </w:r>
          </w:p>
        </w:tc>
        <w:tc>
          <w:tcPr>
            <w:tcW w:type="dxa" w:w="2016"/>
          </w:tcPr>
          <w:p>
            <w:r>
              <w:rPr>
                <w:sz w:val="19"/>
              </w:rPr>
              <w:t>UX</w:t>
            </w:r>
          </w:p>
        </w:tc>
      </w:tr>
    </w:tbl>
    <w:p/>
    <w:p>
      <w:pPr>
        <w:pStyle w:val="Heading1"/>
      </w:pPr>
      <w:r>
        <w:rPr>
          <w:color w:val="3538CD"/>
          <w:sz w:val="40"/>
        </w:rPr>
        <w:t>Detailed Findings</w:t>
      </w:r>
    </w:p>
    <w:p>
      <w:pPr>
        <w:pStyle w:val="Heading3"/>
      </w:pPr>
      <w:r>
        <w:rPr>
          <w:color w:val="1A2332"/>
          <w:sz w:val="25"/>
        </w:rPr>
        <w:t>1. Unescaped user input in generated PDF HTML (stored XSS)</w:t>
      </w:r>
    </w:p>
    <w:p>
      <w:pPr>
        <w:spacing w:after="120"/>
      </w:pPr>
      <w:r>
        <w:rPr>
          <w:b/>
          <w:sz w:val="19"/>
        </w:rPr>
        <w:t xml:space="preserve">Severity: </w:t>
      </w:r>
      <w:r>
        <w:rPr>
          <w:b/>
          <w:color w:val="B42318"/>
          <w:sz w:val="19"/>
        </w:rPr>
        <w:t xml:space="preserve">Alta   </w:t>
      </w:r>
      <w:r>
        <w:rPr>
          <w:b/>
          <w:sz w:val="19"/>
        </w:rPr>
        <w:t xml:space="preserve">|  Area: </w:t>
      </w:r>
      <w:r>
        <w:rPr>
          <w:color w:val="6B7280"/>
          <w:sz w:val="19"/>
        </w:rPr>
        <w:t>Security</w:t>
      </w:r>
    </w:p>
    <w:p>
      <w:pPr>
        <w:spacing w:after="80"/>
      </w:pPr>
      <w:r>
        <w:rPr>
          <w:b/>
          <w:sz w:val="20"/>
        </w:rPr>
        <w:t xml:space="preserve">Location: </w:t>
      </w:r>
      <w:r>
        <w:rPr>
          <w:rFonts w:ascii="Consolas" w:hAnsi="Consolas"/>
          <w:color w:val="3538CD"/>
          <w:sz w:val="20"/>
        </w:rPr>
        <w:t>src/services/pdfService.js — buildReportHTML() and its section builders (lines ~31-438), getReportPDFBlob() (lines 510-530)</w:t>
      </w:r>
    </w:p>
    <w:p>
      <w:pPr>
        <w:spacing w:after="160"/>
      </w:pPr>
      <w:r>
        <w:rPr>
          <w:b/>
          <w:sz w:val="20"/>
        </w:rPr>
        <w:t xml:space="preserve">Issue: </w:t>
      </w:r>
      <w:r>
        <w:rPr>
          <w:sz w:val="20"/>
        </w:rPr>
        <w:t>buildReportHTML() and its helpers (buildUPSSection, buildACSection, buildGenericSection) interpolate report fields directly into an HTML string with no escaping at all: client_name, project_name, work_description, observations, technician names, part descriptions, equipment observation fields, etc. all pass through the fmt() helper (pdfService.js:15) unchanged. getReportPDFBlob() then does `container.innerHTML = buildReportHTML(prepared)` and `document.body.appendChild(container)` (lines 513-515) before handing the container to html2canvas/html2pdf. Because this is a real innerHTML assignment into the live document — not just text rendered to a canvas — any HTML with an event handler in one of those fields (e.g. `&lt;img src=x onerror=...&gt;` or `&lt;svg onload=...&gt;` typed into "Descripción del Trabajo" or "Observaciones") executes in the browser of whoever generates, downloads, or emails that report’s PDF.</w:t>
      </w:r>
    </w:p>
    <w:p>
      <w:pPr>
        <w:spacing w:after="160"/>
      </w:pPr>
      <w:r>
        <w:rPr>
          <w:b/>
          <w:sz w:val="20"/>
        </w:rPr>
        <w:t xml:space="preserve">Impact: </w:t>
      </w:r>
      <w:r>
        <w:rPr>
          <w:sz w:val="20"/>
        </w:rPr>
        <w:t>A technician (or anyone who can reach the NewReport form) can plant a payload in any free-text field. It fires later for the admin who opens that report to review it, or for the technician themselves when they regenerate the PDF — running arbitrary JS in an authenticated SIMEC session (cookie/localStorage access, ability to call the Supabase client with that session’s privileges). This is the same class of risk the team already fixed once: supabase/functions/send-report-email/index.ts:33-43 has an explicit escapeHtml() helper with a comment calling out exactly this risk for the outbound email body. The client-side PDF path was simply missed when that fix was made.</w:t>
      </w:r>
    </w:p>
    <w:p>
      <w:pPr>
        <w:spacing w:after="160"/>
      </w:pPr>
      <w:r>
        <w:rPr>
          <w:b/>
          <w:sz w:val="20"/>
        </w:rPr>
        <w:t xml:space="preserve">Recommendation: </w:t>
      </w:r>
      <w:r>
        <w:rPr>
          <w:sz w:val="20"/>
        </w:rPr>
        <w:t>Add the same kind of escapeHtml() helper to pdfService.js and run it over every interpolated field before it enters the template string (or centralize it in one place and reuse it from both files). Alternatively, since dompurify is already reachable in the dependency tree, sanitize buildReportHTML()’s output with DOMPurify.sanitize() right before setting innerHTML — note dompurify’s current pinned version also has open advisories (see finding 6), so pin a patched version if going that route.</w:t>
      </w:r>
    </w:p>
    <w:p/>
    <w:p>
      <w:pPr>
        <w:pStyle w:val="Heading3"/>
      </w:pPr>
      <w:r>
        <w:rPr>
          <w:color w:val="1A2332"/>
          <w:sz w:val="25"/>
        </w:rPr>
        <w:t>2. No file type/size validation on photo &amp; avatar uploads</w:t>
      </w:r>
    </w:p>
    <w:p>
      <w:pPr>
        <w:spacing w:after="120"/>
      </w:pPr>
      <w:r>
        <w:rPr>
          <w:b/>
          <w:sz w:val="19"/>
        </w:rPr>
        <w:t xml:space="preserve">Severity: </w:t>
      </w:r>
      <w:r>
        <w:rPr>
          <w:b/>
          <w:color w:val="B46A18"/>
          <w:sz w:val="19"/>
        </w:rPr>
        <w:t xml:space="preserve">Media   </w:t>
      </w:r>
      <w:r>
        <w:rPr>
          <w:b/>
          <w:sz w:val="19"/>
        </w:rPr>
        <w:t xml:space="preserve">|  Area: </w:t>
      </w:r>
      <w:r>
        <w:rPr>
          <w:color w:val="6B7280"/>
          <w:sz w:val="19"/>
        </w:rPr>
        <w:t>Security</w:t>
      </w:r>
    </w:p>
    <w:p>
      <w:pPr>
        <w:spacing w:after="80"/>
      </w:pPr>
      <w:r>
        <w:rPr>
          <w:b/>
          <w:sz w:val="20"/>
        </w:rPr>
        <w:t xml:space="preserve">Location: </w:t>
      </w:r>
      <w:r>
        <w:rPr>
          <w:rFonts w:ascii="Consolas" w:hAnsi="Consolas"/>
          <w:color w:val="3538CD"/>
          <w:sz w:val="20"/>
        </w:rPr>
        <w:t>src/services/supabaseDB.js — uploadReportPhotos() (lines 198-216), uploadAvatar() (lines 57-69); src/pages/NewReport.jsx — handlePhotoAdd() (lines 188-195); src/components/ProfileModal.jsx — handleAvatarPick() (lines 24-29)</w:t>
      </w:r>
    </w:p>
    <w:p>
      <w:pPr>
        <w:spacing w:after="160"/>
      </w:pPr>
      <w:r>
        <w:rPr>
          <w:b/>
          <w:sz w:val="20"/>
        </w:rPr>
        <w:t xml:space="preserve">Issue: </w:t>
      </w:r>
      <w:r>
        <w:rPr>
          <w:sz w:val="20"/>
        </w:rPr>
        <w:t>Every upload path only sets `accept="image/*"` on the `&lt;input type="file"&gt;` element. That attribute is a UI hint for the native file picker only — it does not stop a non-image file, or a very large file, from being selected (drag-and-drop bypasses it entirely) and uploaded straight to Supabase Storage. Neither the app code nor the migrations configure a `file_size_limit` or `allowed_mime_types` on the report-photos, avatars, or signatures buckets.</w:t>
      </w:r>
    </w:p>
    <w:p>
      <w:pPr>
        <w:spacing w:after="160"/>
      </w:pPr>
      <w:r>
        <w:rPr>
          <w:b/>
          <w:sz w:val="20"/>
        </w:rPr>
        <w:t xml:space="preserve">Impact: </w:t>
      </w:r>
      <w:r>
        <w:rPr>
          <w:sz w:val="20"/>
        </w:rPr>
        <w:t>A oversized upload (e.g. a multi-hundred-MB video renamed to .jpg) will silently consume storage and egress budget, slow down report save (uploadReportPhotos awaits each one in sequence — see finding 7), and bloat the PDF generation step that re-embeds these images. There is currently nothing — client or server side — that catches this before it happens.</w:t>
      </w:r>
    </w:p>
    <w:p>
      <w:pPr>
        <w:spacing w:after="160"/>
      </w:pPr>
      <w:r>
        <w:rPr>
          <w:b/>
          <w:sz w:val="20"/>
        </w:rPr>
        <w:t xml:space="preserve">Recommendation: </w:t>
      </w:r>
      <w:r>
        <w:rPr>
          <w:sz w:val="20"/>
        </w:rPr>
        <w:t>Add a client-side check (file.type.startsWith('image/') and a max byte size, e.g. 10MB) in handlePhotoAdd/handleAvatarPick with a toast on rejection, and set `file_size_limit` + `allowed_mime_types` on the three Storage buckets in a new migration so the same rule is enforced server-side regardless of client.</w:t>
      </w:r>
    </w:p>
    <w:p/>
    <w:p>
      <w:pPr>
        <w:pStyle w:val="Heading3"/>
      </w:pPr>
      <w:r>
        <w:rPr>
          <w:color w:val="1A2332"/>
          <w:sz w:val="25"/>
        </w:rPr>
        <w:t>3. Report edit route has no ownership guard</w:t>
      </w:r>
    </w:p>
    <w:p>
      <w:pPr>
        <w:spacing w:after="120"/>
      </w:pPr>
      <w:r>
        <w:rPr>
          <w:b/>
          <w:sz w:val="19"/>
        </w:rPr>
        <w:t xml:space="preserve">Severity: </w:t>
      </w:r>
      <w:r>
        <w:rPr>
          <w:b/>
          <w:color w:val="B46A18"/>
          <w:sz w:val="19"/>
        </w:rPr>
        <w:t xml:space="preserve">Media   </w:t>
      </w:r>
      <w:r>
        <w:rPr>
          <w:b/>
          <w:sz w:val="19"/>
        </w:rPr>
        <w:t xml:space="preserve">|  Area: </w:t>
      </w:r>
      <w:r>
        <w:rPr>
          <w:color w:val="6B7280"/>
          <w:sz w:val="19"/>
        </w:rPr>
        <w:t>Security / UX</w:t>
      </w:r>
    </w:p>
    <w:p>
      <w:pPr>
        <w:spacing w:after="80"/>
      </w:pPr>
      <w:r>
        <w:rPr>
          <w:b/>
          <w:sz w:val="20"/>
        </w:rPr>
        <w:t xml:space="preserve">Location: </w:t>
      </w:r>
      <w:r>
        <w:rPr>
          <w:rFonts w:ascii="Consolas" w:hAnsi="Consolas"/>
          <w:color w:val="3538CD"/>
          <w:sz w:val="20"/>
        </w:rPr>
        <w:t>src/App.jsx — route `reporte/:id/editar` (line 53) only wrapped in `&lt;PrivateRoute&gt;`, not an ownership check; src/pages/NewReport.jsx — loadForEdit() (lines 86-145)</w:t>
      </w:r>
    </w:p>
    <w:p>
      <w:pPr>
        <w:spacing w:after="160"/>
      </w:pPr>
      <w:r>
        <w:rPr>
          <w:b/>
          <w:sz w:val="20"/>
        </w:rPr>
        <w:t xml:space="preserve">Issue: </w:t>
      </w:r>
      <w:r>
        <w:rPr>
          <w:sz w:val="20"/>
        </w:rPr>
        <w:t>loadForEdit() redirects away only when the report is already signed (lines 92-96); it never checks `report.technician_id === user.id`. RLS does still block the eventual write (service_reports’ "reports: own update" policy in migration 004 is owner-only; admins only ever got SELECT/DELETE, never UPDATE), so an admin cannot actually overwrite another technician’s report. But because admins do have SELECT access to every report, an admin who opens `/reporte/&lt;any-id&gt;/editar` directly gets the entire edit form fully populated with that technician’s data, and only discovers the action is not allowed when the eventual save fails with a generic Supabase error toast.</w:t>
      </w:r>
    </w:p>
    <w:p>
      <w:pPr>
        <w:spacing w:after="160"/>
      </w:pPr>
      <w:r>
        <w:rPr>
          <w:b/>
          <w:sz w:val="20"/>
        </w:rPr>
        <w:t xml:space="preserve">Impact: </w:t>
      </w:r>
      <w:r>
        <w:rPr>
          <w:sz w:val="20"/>
        </w:rPr>
        <w:t>Confusing failure mode: the UI implies the edit succeeded right up until save, instead of failing fast with a clear message the way the "already signed" case already does. Not a data-integrity risk (RLS is the real boundary and holds), but a rough edge worth closing for a clean admin experience.</w:t>
      </w:r>
    </w:p>
    <w:p>
      <w:pPr>
        <w:spacing w:after="160"/>
      </w:pPr>
      <w:r>
        <w:rPr>
          <w:b/>
          <w:sz w:val="20"/>
        </w:rPr>
        <w:t xml:space="preserve">Recommendation: </w:t>
      </w:r>
      <w:r>
        <w:rPr>
          <w:sz w:val="20"/>
        </w:rPr>
        <w:t>In loadForEdit(), add the same kind of early-exit as the signed-report check: if `r.technician_id !== user.id &amp;&amp; !isAdmin` (or simply `!== user.id`, if editing should always be owner-only), show a toast ("No puedes editar el reporte de otro técnico") and redirect to `/reporte/${reportId}` immediately, mirroring lines 92-96.</w:t>
      </w:r>
    </w:p>
    <w:p/>
    <w:p>
      <w:pPr>
        <w:pStyle w:val="Heading3"/>
      </w:pPr>
      <w:r>
        <w:rPr>
          <w:color w:val="1A2332"/>
          <w:sz w:val="25"/>
        </w:rPr>
        <w:t>4. Report date defaults to the wrong day in the evening (Costa Rica time)</w:t>
      </w:r>
    </w:p>
    <w:p>
      <w:pPr>
        <w:spacing w:after="120"/>
      </w:pPr>
      <w:r>
        <w:rPr>
          <w:b/>
          <w:sz w:val="19"/>
        </w:rPr>
        <w:t xml:space="preserve">Severity: </w:t>
      </w:r>
      <w:r>
        <w:rPr>
          <w:b/>
          <w:color w:val="B46A18"/>
          <w:sz w:val="19"/>
        </w:rPr>
        <w:t xml:space="preserve">Media   </w:t>
      </w:r>
      <w:r>
        <w:rPr>
          <w:b/>
          <w:sz w:val="19"/>
        </w:rPr>
        <w:t xml:space="preserve">|  Area: </w:t>
      </w:r>
      <w:r>
        <w:rPr>
          <w:color w:val="6B7280"/>
          <w:sz w:val="19"/>
        </w:rPr>
        <w:t>Correctness</w:t>
      </w:r>
    </w:p>
    <w:p>
      <w:pPr>
        <w:spacing w:after="80"/>
      </w:pPr>
      <w:r>
        <w:rPr>
          <w:b/>
          <w:sz w:val="20"/>
        </w:rPr>
        <w:t xml:space="preserve">Location: </w:t>
      </w:r>
      <w:r>
        <w:rPr>
          <w:rFonts w:ascii="Consolas" w:hAnsi="Consolas"/>
          <w:color w:val="3538CD"/>
          <w:sz w:val="20"/>
        </w:rPr>
        <w:t>src/pages/NewReport.jsx — line 49 (`useState(new Date().toISOString().split('T')[0])`); src/utils/validation.js — todayISODate() (lines 20-22) and isFutureDate() (lines 24-27)</w:t>
      </w:r>
    </w:p>
    <w:p>
      <w:pPr>
        <w:spacing w:after="160"/>
      </w:pPr>
      <w:r>
        <w:rPr>
          <w:b/>
          <w:sz w:val="20"/>
        </w:rPr>
        <w:t xml:space="preserve">Issue: </w:t>
      </w:r>
      <w:r>
        <w:rPr>
          <w:sz w:val="20"/>
        </w:rPr>
        <w:t>`Date.prototype.toISOString()` always returns the date in UTC, not the browser’s local time zone. Costa Rica is UTC-6, so from 6:00 PM local time onward, the UTC calendar date has already rolled over to tomorrow. Both the New Report form’s default `reportDate` and validation.js’s `todayISODate()` (used for the date input’s `max` attribute and the "date can’t be in the future" check) are built this same way.</w:t>
      </w:r>
    </w:p>
    <w:p>
      <w:pPr>
        <w:spacing w:after="160"/>
      </w:pPr>
      <w:r>
        <w:rPr>
          <w:b/>
          <w:sz w:val="20"/>
        </w:rPr>
        <w:t xml:space="preserve">Impact: </w:t>
      </w:r>
      <w:r>
        <w:rPr>
          <w:sz w:val="20"/>
        </w:rPr>
        <w:t>Any report started after 6 PM local time — a very common time for maintenance/corrective visits — opens with tomorrow’s date pre-filled, and the date picker’s `max` will happily allow that wrong date through validation. A technician who doesn’t notice and change it manually will save a report dated one day after the actual visit.</w:t>
      </w:r>
    </w:p>
    <w:p>
      <w:pPr>
        <w:spacing w:after="160"/>
      </w:pPr>
      <w:r>
        <w:rPr>
          <w:b/>
          <w:sz w:val="20"/>
        </w:rPr>
        <w:t xml:space="preserve">Recommendation: </w:t>
      </w:r>
      <w:r>
        <w:rPr>
          <w:sz w:val="20"/>
        </w:rPr>
        <w:t>Compute "today" from local date parts instead of UTC: e.g. `const d = new Date(); const local = `${d.getFullYear()}-${String(d.getMonth()+1).padStart(2,'0')}-${String(d.getDate()).padStart(2,'0')}`;` — and reuse that single helper everywhere `todayISODate()` is currently called, so the default value and the max/future-date validation stay consistent with each other.</w:t>
      </w:r>
    </w:p>
    <w:p/>
    <w:p>
      <w:pPr>
        <w:pStyle w:val="Heading3"/>
      </w:pPr>
      <w:r>
        <w:rPr>
          <w:color w:val="1A2332"/>
          <w:sz w:val="25"/>
        </w:rPr>
        <w:t>5. Custom clickable controls are not keyboard-accessible</w:t>
      </w:r>
    </w:p>
    <w:p>
      <w:pPr>
        <w:spacing w:after="120"/>
      </w:pPr>
      <w:r>
        <w:rPr>
          <w:b/>
          <w:sz w:val="19"/>
        </w:rPr>
        <w:t xml:space="preserve">Severity: </w:t>
      </w:r>
      <w:r>
        <w:rPr>
          <w:b/>
          <w:color w:val="B46A18"/>
          <w:sz w:val="19"/>
        </w:rPr>
        <w:t xml:space="preserve">Media   </w:t>
      </w:r>
      <w:r>
        <w:rPr>
          <w:b/>
          <w:sz w:val="19"/>
        </w:rPr>
        <w:t xml:space="preserve">|  Area: </w:t>
      </w:r>
      <w:r>
        <w:rPr>
          <w:color w:val="6B7280"/>
          <w:sz w:val="19"/>
        </w:rPr>
        <w:t>Accessibility</w:t>
      </w:r>
    </w:p>
    <w:p>
      <w:pPr>
        <w:spacing w:after="80"/>
      </w:pPr>
      <w:r>
        <w:rPr>
          <w:b/>
          <w:sz w:val="20"/>
        </w:rPr>
        <w:t xml:space="preserve">Location: </w:t>
      </w:r>
      <w:r>
        <w:rPr>
          <w:rFonts w:ascii="Consolas" w:hAnsi="Consolas"/>
          <w:color w:val="3538CD"/>
          <w:sz w:val="20"/>
        </w:rPr>
        <w:t>src/pages/NewReport.jsx — module-card (lines 473-480), radio-card (lines 899-907), checkbox-item (lines 914-921), test-item (lines 814-820); src/components/EquipmentGeneric/GenericModuleForm.jsx — test-item (lines 125-130)</w:t>
      </w:r>
    </w:p>
    <w:p>
      <w:pPr>
        <w:spacing w:after="160"/>
      </w:pPr>
      <w:r>
        <w:rPr>
          <w:b/>
          <w:sz w:val="20"/>
        </w:rPr>
        <w:t xml:space="preserve">Issue: </w:t>
      </w:r>
      <w:r>
        <w:rPr>
          <w:sz w:val="20"/>
        </w:rPr>
        <w:t>Several of the report form’s selectable controls — equipment module selection, the AC "tipo de equipo" radio cards, work-performed/test checklist items — are plain `&lt;div onClick={...}&gt;` elements with no `role`, `tabIndex`, or `onKeyDown` handler. (Contrast with the phase-type and service-type selectors elsewhere in the same file, which correctly use real `&lt;button&gt;` elements and already work fine with a keyboard.)</w:t>
      </w:r>
    </w:p>
    <w:p>
      <w:pPr>
        <w:spacing w:after="160"/>
      </w:pPr>
      <w:r>
        <w:rPr>
          <w:b/>
          <w:sz w:val="20"/>
        </w:rPr>
        <w:t xml:space="preserve">Impact: </w:t>
      </w:r>
      <w:r>
        <w:rPr>
          <w:sz w:val="20"/>
        </w:rPr>
        <w:t>A keyboard-only or screen-reader user cannot Tab to these elements at all, so they cannot select an equipment module, pick an AC subtype, or check off any activity/test item in the report form — meaning a meaningful fraction of the app’s core workflow (filling out a service report) is currently unusable without a mouse or touchscreen.</w:t>
      </w:r>
    </w:p>
    <w:p>
      <w:pPr>
        <w:spacing w:after="160"/>
      </w:pPr>
      <w:r>
        <w:rPr>
          <w:b/>
          <w:sz w:val="20"/>
        </w:rPr>
        <w:t xml:space="preserve">Recommendation: </w:t>
      </w:r>
      <w:r>
        <w:rPr>
          <w:sz w:val="20"/>
        </w:rPr>
        <w:t>Swap these `&lt;div&gt;`s for `&lt;button type="button"&gt;` (as already done for phase-type/service-type), or if the markup needs to stay a `&lt;div&gt;`, add `role="button" tabIndex={0}` plus an `onKeyDown` handler that triggers the same action on Enter/Space. Doing this once as a small shared wrapper component would avoid repeating the fix four separate times.</w:t>
      </w:r>
    </w:p>
    <w:p/>
    <w:p>
      <w:pPr>
        <w:pStyle w:val="Heading3"/>
      </w:pPr>
      <w:r>
        <w:rPr>
          <w:color w:val="1A2332"/>
          <w:sz w:val="25"/>
        </w:rPr>
        <w:t>6. Known vulnerabilities in current dependencies</w:t>
      </w:r>
    </w:p>
    <w:p>
      <w:pPr>
        <w:spacing w:after="120"/>
      </w:pPr>
      <w:r>
        <w:rPr>
          <w:b/>
          <w:sz w:val="19"/>
        </w:rPr>
        <w:t xml:space="preserve">Severity: </w:t>
      </w:r>
      <w:r>
        <w:rPr>
          <w:b/>
          <w:color w:val="B46A18"/>
          <w:sz w:val="19"/>
        </w:rPr>
        <w:t xml:space="preserve">Media   </w:t>
      </w:r>
      <w:r>
        <w:rPr>
          <w:b/>
          <w:sz w:val="19"/>
        </w:rPr>
        <w:t xml:space="preserve">|  Area: </w:t>
      </w:r>
      <w:r>
        <w:rPr>
          <w:color w:val="6B7280"/>
          <w:sz w:val="19"/>
        </w:rPr>
        <w:t>Dependencies</w:t>
      </w:r>
    </w:p>
    <w:p>
      <w:pPr>
        <w:spacing w:after="80"/>
      </w:pPr>
      <w:r>
        <w:rPr>
          <w:b/>
          <w:sz w:val="20"/>
        </w:rPr>
        <w:t xml:space="preserve">Location: </w:t>
      </w:r>
      <w:r>
        <w:rPr>
          <w:rFonts w:ascii="Consolas" w:hAnsi="Consolas"/>
          <w:color w:val="3538CD"/>
          <w:sz w:val="20"/>
        </w:rPr>
        <w:t>package.json / package-lock.json — see `npm audit`</w:t>
      </w:r>
    </w:p>
    <w:p>
      <w:pPr>
        <w:spacing w:after="160"/>
      </w:pPr>
      <w:r>
        <w:rPr>
          <w:b/>
          <w:sz w:val="20"/>
        </w:rPr>
        <w:t xml:space="preserve">Issue: </w:t>
      </w:r>
      <w:r>
        <w:rPr>
          <w:sz w:val="20"/>
        </w:rPr>
        <w:t>`npm audit` currently reports 7 advisories (5 high, 1 moderate, 1 low): react-router (open redirect via backslash in Link/useNavigate, RSC XSS/CSRF issues, inefficient-route-matching DoS — used directly by this app), postcss (path traversal / arbitrary .map file disclosure), vite (server.fs.deny bypass on Windows), brace-expansion (regex DoS), and dompurify (multiple sanitization-bypass/XSS advisories, transitive — likely via html2pdf.js).</w:t>
      </w:r>
    </w:p>
    <w:p>
      <w:pPr>
        <w:spacing w:after="160"/>
      </w:pPr>
      <w:r>
        <w:rPr>
          <w:b/>
          <w:sz w:val="20"/>
        </w:rPr>
        <w:t xml:space="preserve">Impact: </w:t>
      </w:r>
      <w:r>
        <w:rPr>
          <w:sz w:val="20"/>
        </w:rPr>
        <w:t>react-router is a direct, actively-used dependency (all client-side routing in App.jsx goes through it), so its advisories are the most directly reachable. The dompurify findings are also worth tracking given finding 1 above suggests DOMPurify as part of the XSS fix — pin a patched version if it’s adopted.</w:t>
      </w:r>
    </w:p>
    <w:p>
      <w:pPr>
        <w:spacing w:after="160"/>
      </w:pPr>
      <w:r>
        <w:rPr>
          <w:b/>
          <w:sz w:val="20"/>
        </w:rPr>
        <w:t xml:space="preserve">Recommendation: </w:t>
      </w:r>
      <w:r>
        <w:rPr>
          <w:sz w:val="20"/>
        </w:rPr>
        <w:t>Run `npm audit fix` for the ones that resolve without a breaking change, and check the react-router changelog for the versions actually in use here before bumping (it’s a major-version-sensitive package). Re-run `npm audit` after each dependency update pass as part of normal maintenance, not just once.</w:t>
      </w:r>
    </w:p>
    <w:p/>
    <w:p>
      <w:pPr>
        <w:pStyle w:val="Heading3"/>
      </w:pPr>
      <w:r>
        <w:rPr>
          <w:color w:val="1A2332"/>
          <w:sz w:val="25"/>
        </w:rPr>
        <w:t>7. Photo uploads run sequentially, one at a time</w:t>
      </w:r>
    </w:p>
    <w:p>
      <w:pPr>
        <w:spacing w:after="120"/>
      </w:pPr>
      <w:r>
        <w:rPr>
          <w:b/>
          <w:sz w:val="19"/>
        </w:rPr>
        <w:t xml:space="preserve">Severity: </w:t>
      </w:r>
      <w:r>
        <w:rPr>
          <w:b/>
          <w:color w:val="0F764A"/>
          <w:sz w:val="19"/>
        </w:rPr>
        <w:t xml:space="preserve">Baja   </w:t>
      </w:r>
      <w:r>
        <w:rPr>
          <w:b/>
          <w:sz w:val="19"/>
        </w:rPr>
        <w:t xml:space="preserve">|  Area: </w:t>
      </w:r>
      <w:r>
        <w:rPr>
          <w:color w:val="6B7280"/>
          <w:sz w:val="19"/>
        </w:rPr>
        <w:t>Performance</w:t>
      </w:r>
    </w:p>
    <w:p>
      <w:pPr>
        <w:spacing w:after="80"/>
      </w:pPr>
      <w:r>
        <w:rPr>
          <w:b/>
          <w:sz w:val="20"/>
        </w:rPr>
        <w:t xml:space="preserve">Location: </w:t>
      </w:r>
      <w:r>
        <w:rPr>
          <w:rFonts w:ascii="Consolas" w:hAnsi="Consolas"/>
          <w:color w:val="3538CD"/>
          <w:sz w:val="20"/>
        </w:rPr>
        <w:t>src/services/supabaseDB.js — uploadReportPhotos() (lines 198-216)</w:t>
      </w:r>
    </w:p>
    <w:p>
      <w:pPr>
        <w:spacing w:after="160"/>
      </w:pPr>
      <w:r>
        <w:rPr>
          <w:b/>
          <w:sz w:val="20"/>
        </w:rPr>
        <w:t xml:space="preserve">Issue: </w:t>
      </w:r>
      <w:r>
        <w:rPr>
          <w:sz w:val="20"/>
        </w:rPr>
        <w:t>The `for...of` loop awaits each photo’s Storage upload and its `report_photos` insert before moving to the next photo, so N photos take roughly N times one round trip instead of running concurrently.</w:t>
      </w:r>
    </w:p>
    <w:p>
      <w:pPr>
        <w:spacing w:after="160"/>
      </w:pPr>
      <w:r>
        <w:rPr>
          <w:b/>
          <w:sz w:val="20"/>
        </w:rPr>
        <w:t xml:space="preserve">Impact: </w:t>
      </w:r>
      <w:r>
        <w:rPr>
          <w:sz w:val="20"/>
        </w:rPr>
        <w:t>A typical report with photos split across "equipo / antes / después" easily reaches 10+ images. On a field technician’s mobile connection, this can turn report-saving into a multi-minute wait with no parallelism to hide the latency, on top of finding 8 (uncompressed images) making each individual upload larger than necessary.</w:t>
      </w:r>
    </w:p>
    <w:p>
      <w:pPr>
        <w:spacing w:after="160"/>
      </w:pPr>
      <w:r>
        <w:rPr>
          <w:b/>
          <w:sz w:val="20"/>
        </w:rPr>
        <w:t xml:space="preserve">Recommendation: </w:t>
      </w:r>
      <w:r>
        <w:rPr>
          <w:sz w:val="20"/>
        </w:rPr>
        <w:t>Upload photos concurrently with a small cap (e.g. `Promise.all` in batches of 3-4) rather than one at a time. `onProgress` can still fire per completed photo the same way it does today, just from multiple in-flight uploads instead of one.</w:t>
      </w:r>
    </w:p>
    <w:p/>
    <w:p>
      <w:pPr>
        <w:pStyle w:val="Heading3"/>
      </w:pPr>
      <w:r>
        <w:rPr>
          <w:color w:val="1A2332"/>
          <w:sz w:val="25"/>
        </w:rPr>
        <w:t>8. No client-side image compression before upload</w:t>
      </w:r>
    </w:p>
    <w:p>
      <w:pPr>
        <w:spacing w:after="120"/>
      </w:pPr>
      <w:r>
        <w:rPr>
          <w:b/>
          <w:sz w:val="19"/>
        </w:rPr>
        <w:t xml:space="preserve">Severity: </w:t>
      </w:r>
      <w:r>
        <w:rPr>
          <w:b/>
          <w:color w:val="0F764A"/>
          <w:sz w:val="19"/>
        </w:rPr>
        <w:t xml:space="preserve">Baja   </w:t>
      </w:r>
      <w:r>
        <w:rPr>
          <w:b/>
          <w:sz w:val="19"/>
        </w:rPr>
        <w:t xml:space="preserve">|  Area: </w:t>
      </w:r>
      <w:r>
        <w:rPr>
          <w:color w:val="6B7280"/>
          <w:sz w:val="19"/>
        </w:rPr>
        <w:t>Performance / Cost</w:t>
      </w:r>
    </w:p>
    <w:p>
      <w:pPr>
        <w:spacing w:after="80"/>
      </w:pPr>
      <w:r>
        <w:rPr>
          <w:b/>
          <w:sz w:val="20"/>
        </w:rPr>
        <w:t xml:space="preserve">Location: </w:t>
      </w:r>
      <w:r>
        <w:rPr>
          <w:rFonts w:ascii="Consolas" w:hAnsi="Consolas"/>
          <w:color w:val="3538CD"/>
          <w:sz w:val="20"/>
        </w:rPr>
        <w:t>src/pages/NewReport.jsx — handlePhotoAdd() (lines 188-195); src/services/supabaseDB.js — uploadReportPhotos() (lines 198-216)</w:t>
      </w:r>
    </w:p>
    <w:p>
      <w:pPr>
        <w:spacing w:after="160"/>
      </w:pPr>
      <w:r>
        <w:rPr>
          <w:b/>
          <w:sz w:val="20"/>
        </w:rPr>
        <w:t xml:space="preserve">Issue: </w:t>
      </w:r>
      <w:r>
        <w:rPr>
          <w:sz w:val="20"/>
        </w:rPr>
        <w:t>Photos come straight from `capture="environment"` (the phone camera) and are uploaded as-is — often several MB each at full camera resolution — with no resizing or re-encoding step before the Storage upload.</w:t>
      </w:r>
    </w:p>
    <w:p>
      <w:pPr>
        <w:spacing w:after="160"/>
      </w:pPr>
      <w:r>
        <w:rPr>
          <w:b/>
          <w:sz w:val="20"/>
        </w:rPr>
        <w:t xml:space="preserve">Impact: </w:t>
      </w:r>
      <w:r>
        <w:rPr>
          <w:sz w:val="20"/>
        </w:rPr>
        <w:t>Larger uploads than necessary for a report photo (which is ultimately displayed as a small thumbnail in the app, and a similarly modest image inside the generated PDF) mean slower saves in the field, more Supabase Storage/egress cost per report, and slower PDF generation since html2canvas has to re-render each full-resolution image.</w:t>
      </w:r>
    </w:p>
    <w:p>
      <w:pPr>
        <w:spacing w:after="160"/>
      </w:pPr>
      <w:r>
        <w:rPr>
          <w:b/>
          <w:sz w:val="20"/>
        </w:rPr>
        <w:t xml:space="preserve">Recommendation: </w:t>
      </w:r>
      <w:r>
        <w:rPr>
          <w:sz w:val="20"/>
        </w:rPr>
        <w:t>Downscale to a reasonable max dimension (e.g. 1600px on the long edge) and re-encode as JPEG at a moderate quality via an offscreen `&lt;canvas&gt;` before upload — a well-understood, dependency-free pattern in the browser. This alone typically cuts photo payload size by 80%+ with no visible quality loss at report/PDF scale.</w:t>
      </w:r>
    </w:p>
    <w:p/>
    <w:p>
      <w:pPr>
        <w:pStyle w:val="Heading3"/>
      </w:pPr>
      <w:r>
        <w:rPr>
          <w:color w:val="1A2332"/>
          <w:sz w:val="25"/>
        </w:rPr>
        <w:t>9. Reports are fetched in full and filtered/aggregated client-side</w:t>
      </w:r>
    </w:p>
    <w:p>
      <w:pPr>
        <w:spacing w:after="120"/>
      </w:pPr>
      <w:r>
        <w:rPr>
          <w:b/>
          <w:sz w:val="19"/>
        </w:rPr>
        <w:t xml:space="preserve">Severity: </w:t>
      </w:r>
      <w:r>
        <w:rPr>
          <w:b/>
          <w:color w:val="0F764A"/>
          <w:sz w:val="19"/>
        </w:rPr>
        <w:t xml:space="preserve">Baja   </w:t>
      </w:r>
      <w:r>
        <w:rPr>
          <w:b/>
          <w:sz w:val="19"/>
        </w:rPr>
        <w:t xml:space="preserve">|  Area: </w:t>
      </w:r>
      <w:r>
        <w:rPr>
          <w:color w:val="6B7280"/>
          <w:sz w:val="19"/>
        </w:rPr>
        <w:t>Scalability</w:t>
      </w:r>
    </w:p>
    <w:p>
      <w:pPr>
        <w:spacing w:after="80"/>
      </w:pPr>
      <w:r>
        <w:rPr>
          <w:b/>
          <w:sz w:val="20"/>
        </w:rPr>
        <w:t xml:space="preserve">Location: </w:t>
      </w:r>
      <w:r>
        <w:rPr>
          <w:rFonts w:ascii="Consolas" w:hAnsi="Consolas"/>
          <w:color w:val="3538CD"/>
          <w:sz w:val="20"/>
        </w:rPr>
        <w:t>src/hooks/useReports.js (getReports/getAllReports, no limit or pagination); src/pages/ReportsList.jsx (client-side `.filter()` over the full set); src/pages/Statistics.jsx (client-side grouping/aggregation over the full set)</w:t>
      </w:r>
    </w:p>
    <w:p>
      <w:pPr>
        <w:spacing w:after="160"/>
      </w:pPr>
      <w:r>
        <w:rPr>
          <w:b/>
          <w:sz w:val="20"/>
        </w:rPr>
        <w:t xml:space="preserve">Issue: </w:t>
      </w:r>
      <w:r>
        <w:rPr>
          <w:sz w:val="20"/>
        </w:rPr>
        <w:t>`useReports()` always fetches every row the current user (or, for admins, every technician) can see, with no `limit`/`range`/pagination, and both the filters on ReportsList and the aggregations on Statistics run entirely in the browser afterward.</w:t>
      </w:r>
    </w:p>
    <w:p>
      <w:pPr>
        <w:spacing w:after="160"/>
      </w:pPr>
      <w:r>
        <w:rPr>
          <w:b/>
          <w:sz w:val="20"/>
        </w:rPr>
        <w:t xml:space="preserve">Impact: </w:t>
      </w:r>
      <w:r>
        <w:rPr>
          <w:sz w:val="20"/>
        </w:rPr>
        <w:t>This is entirely fine at today’s volume. It will not stay fine — as SIMEC accumulates reports across months/years and technicians, admin views (which use getAllReports, the largest result set) will mean increasingly large payloads on every dashboard/reports-list/statistics page load, and increasingly slow client-side filtering.</w:t>
      </w:r>
    </w:p>
    <w:p>
      <w:pPr>
        <w:spacing w:after="160"/>
      </w:pPr>
      <w:r>
        <w:rPr>
          <w:b/>
          <w:sz w:val="20"/>
        </w:rPr>
        <w:t xml:space="preserve">Recommendation: </w:t>
      </w:r>
      <w:r>
        <w:rPr>
          <w:sz w:val="20"/>
        </w:rPr>
        <w:t>No action needed now. When report volume grows enough to notice (a good trigger: admin dashboard load time becomes visibly slow), move filtering to the query (`.eq()`/`.gte()`/`.ilike()` on the Supabase query itself) with server-side pagination, and compute Statistics’ aggregates via a Postgres view or RPC rather than shipping every row to the browser to sum client-side.</w:t>
      </w:r>
    </w:p>
    <w:p/>
    <w:p>
      <w:pPr>
        <w:pStyle w:val="Heading3"/>
      </w:pPr>
      <w:r>
        <w:rPr>
          <w:color w:val="1A2332"/>
          <w:sz w:val="25"/>
        </w:rPr>
        <w:t>10. Login page's “connected” banner is not a real health check</w:t>
      </w:r>
    </w:p>
    <w:p>
      <w:pPr>
        <w:spacing w:after="120"/>
      </w:pPr>
      <w:r>
        <w:rPr>
          <w:b/>
          <w:sz w:val="19"/>
        </w:rPr>
        <w:t xml:space="preserve">Severity: </w:t>
      </w:r>
      <w:r>
        <w:rPr>
          <w:b/>
          <w:color w:val="0F764A"/>
          <w:sz w:val="19"/>
        </w:rPr>
        <w:t xml:space="preserve">Baja   </w:t>
      </w:r>
      <w:r>
        <w:rPr>
          <w:b/>
          <w:sz w:val="19"/>
        </w:rPr>
        <w:t xml:space="preserve">|  Area: </w:t>
      </w:r>
      <w:r>
        <w:rPr>
          <w:color w:val="6B7280"/>
          <w:sz w:val="19"/>
        </w:rPr>
        <w:t>UX</w:t>
      </w:r>
    </w:p>
    <w:p>
      <w:pPr>
        <w:spacing w:after="80"/>
      </w:pPr>
      <w:r>
        <w:rPr>
          <w:b/>
          <w:sz w:val="20"/>
        </w:rPr>
        <w:t xml:space="preserve">Location: </w:t>
      </w:r>
      <w:r>
        <w:rPr>
          <w:rFonts w:ascii="Consolas" w:hAnsi="Consolas"/>
          <w:color w:val="3538CD"/>
          <w:sz w:val="20"/>
        </w:rPr>
        <w:t>src/pages/Login.jsx — lines 45-54</w:t>
      </w:r>
    </w:p>
    <w:p>
      <w:pPr>
        <w:spacing w:after="160"/>
      </w:pPr>
      <w:r>
        <w:rPr>
          <w:b/>
          <w:sz w:val="20"/>
        </w:rPr>
        <w:t xml:space="preserve">Issue: </w:t>
      </w:r>
      <w:r>
        <w:rPr>
          <w:sz w:val="20"/>
        </w:rPr>
        <w:t>The green "✅ Conectado a SIMEC · Base de datos activa" banner on the login screen is static markup — it always renders, regardless of whether Supabase is actually reachable or the env vars are even valid. (This is exactly the class of failure hit earlier in this session, where a missing/misnamed `.env.local` made the app fail to boot at all — a banner like this, if wired to a real check, would have surfaced that state instead of just not rendering.)</w:t>
      </w:r>
    </w:p>
    <w:p>
      <w:pPr>
        <w:spacing w:after="160"/>
      </w:pPr>
      <w:r>
        <w:rPr>
          <w:b/>
          <w:sz w:val="20"/>
        </w:rPr>
        <w:t xml:space="preserve">Impact: </w:t>
      </w:r>
      <w:r>
        <w:rPr>
          <w:sz w:val="20"/>
        </w:rPr>
        <w:t>Low impact, but actively misleading during troubleshooting: anyone debugging a connectivity or configuration issue sees a hard-coded "connected" message that carries no actual information.</w:t>
      </w:r>
    </w:p>
    <w:p>
      <w:pPr>
        <w:spacing w:after="160"/>
      </w:pPr>
      <w:r>
        <w:rPr>
          <w:b/>
          <w:sz w:val="20"/>
        </w:rPr>
        <w:t xml:space="preserve">Recommendation: </w:t>
      </w:r>
      <w:r>
        <w:rPr>
          <w:sz w:val="20"/>
        </w:rPr>
        <w:t>Either remove the banner (simplest), or wire it to a real one-shot check — e.g. a lightweight `supabase.auth.getSession()` call or a `select 1` against a public table on mount — and only show it once that check actually succeeds.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3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