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16300" cy="1054100"/>
            <wp:effectExtent b="0" l="0" r="0" t="0"/>
            <wp:docPr descr="image.png" id="1" name="image1.png"/>
            <a:graphic>
              <a:graphicData uri="http://schemas.openxmlformats.org/drawingml/2006/picture">
                <pic:pic>
                  <pic:nvPicPr>
                    <pic:cNvPr descr="image.png" id="0" name="image1.png"/>
                    <pic:cNvPicPr preferRelativeResize="0"/>
                  </pic:nvPicPr>
                  <pic:blipFill>
                    <a:blip r:embed="rId6"/>
                    <a:srcRect b="0" l="0" r="0" t="0"/>
                    <a:stretch>
                      <a:fillRect/>
                    </a:stretch>
                  </pic:blipFill>
                  <pic:spPr>
                    <a:xfrm>
                      <a:off x="0" y="0"/>
                      <a:ext cx="34163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Kigali, Rwanda.</w:t>
      </w:r>
    </w:p>
    <w:p w:rsidR="00000000" w:rsidDel="00000000" w:rsidP="00000000" w:rsidRDefault="00000000" w:rsidRPr="00000000" w14:paraId="00000003">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4">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17, 2025</w:t>
      </w:r>
    </w:p>
    <w:p w:rsidR="00000000" w:rsidDel="00000000" w:rsidP="00000000" w:rsidRDefault="00000000" w:rsidRPr="00000000" w14:paraId="00000005">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WAAW Foundation Scholarship Committee,</w:t>
      </w:r>
    </w:p>
    <w:p w:rsidR="00000000" w:rsidDel="00000000" w:rsidP="00000000" w:rsidRDefault="00000000" w:rsidRPr="00000000" w14:paraId="00000007">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with great enthusiasm that I am recommending Nicole Mbera Umurerwa. I first met Nicole in a foundation class called “Communicating for impact”. Students were sharing their missions, and there she was.  I was struck by the vulnerability, genuineness, and enthusiasm in her eyes when she narrated her story as a very sick kid with innumerable mental and physical medical needs. However, all she received were long wait lines, tired, frustrated doctors, and another bag of pills; no one had time to listen or ask. This made her realise the brokenness and outdatedness of the healthcare operational system in Rwanda and most African countries. A mother has to wait in line as the 50th, until her baby succumbs to fever or malaria, a death which is preventable; the youth are drowning in depression and substance abuse, as the only facilities available are for psychotic people; the doctor-to-patient ratio is overwhelming, 1 doctor for 8343 patients.  No wonder the doctors are mean, Nicole muttered. They are also burnt out. What if we could revolutionize the healthcare system? What if we could use telehealth to improve access to mental health and reduce wait times at hospitals? What if we could use AI to empower physicians and improve their efficiency  in performing preliminary tasks? What if a healthcare system went beyond the prescription of pills to nurture the mind, body, and spirit? I envision a different Africa: one where everyone, irrespective of their economic background, has access to the mental, physical, and financial aid they need to lead a fruitful life. We were all speechless and impressed. It wasn´t just because she was very articulate; it was something about her! Everyone could see that to her, this wasn't a class presentation mission, but a burden she carries.</w:t>
      </w:r>
    </w:p>
    <w:p w:rsidR="00000000" w:rsidDel="00000000" w:rsidP="00000000" w:rsidRDefault="00000000" w:rsidRPr="00000000" w14:paraId="00000009">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grading, I always  looked forward to  reading Nicole's essays!</w:t>
      </w:r>
    </w:p>
    <w:p w:rsidR="00000000" w:rsidDel="00000000" w:rsidP="00000000" w:rsidRDefault="00000000" w:rsidRPr="00000000" w14:paraId="0000000B">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“School administrators and policymakers, you see the signs daily, the lunch tables silent but for the glow of screens,  the distractedness in class, the rising anxiety your counselors report. The question is no longer if social media and excessive screen time are harming our youth, but what our institutions plan to do about it”? </w:t>
      </w:r>
      <w:r w:rsidDel="00000000" w:rsidR="00000000" w:rsidRPr="00000000">
        <w:rPr>
          <w:rFonts w:ascii="Times New Roman" w:cs="Times New Roman" w:eastAsia="Times New Roman" w:hAnsi="Times New Roman"/>
          <w:sz w:val="24"/>
          <w:szCs w:val="24"/>
          <w:rtl w:val="0"/>
        </w:rPr>
        <w:t xml:space="preserve">This was a hook in one of her essays about social media's effect on mental health. There was always something persuasive and almost provocative in her voice, speeches, and essays. Later, I learned that she was the president of the debate club and  wrote poems in her free time, and it all started making sense. She told me that at a young age, she learnt that the tongue  is a double edged sword. It was by tongue, words of  hatred were spread among Rwandans, stirring the 1994 Tutsi Genocide. But it was also the same weapon used by the government of Unity to bring hope and reconciliation. As she grew up, she joined Toastmasters, debate clubs, and other public speaking communities, not just to be eloquent, but to be a voice that ushers peace.</w:t>
      </w:r>
    </w:p>
    <w:p w:rsidR="00000000" w:rsidDel="00000000" w:rsidP="00000000" w:rsidRDefault="00000000" w:rsidRPr="00000000" w14:paraId="0000000C">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Monday, we did weekend recaps, discussing our engagements, parties we attended, something we are grateful about, and the likes. Nicole, every week, had a different community outreach she attended: facilitating First Lego League (basic robotics)  at Gashora girls academy; teaching street children how to read at Smile Child; raising funds for</w:t>
      </w: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mutuelle de santé(health insurance) for 14 families through a Bible study group; collecting clothes for a refugee camp outreach, etc. She mentioned that  she engages in all these activities, because on her dying bed, she wants to look back at a life she lived, and be fulfilled that at least one person had a better day because she did something.</w:t>
      </w:r>
    </w:p>
    <w:p w:rsidR="00000000" w:rsidDel="00000000" w:rsidP="00000000" w:rsidRDefault="00000000" w:rsidRPr="00000000" w14:paraId="0000000E">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nutshell, Nicole is a commendable model student and a genuinely sweet girl. I believe she will add value to the WAAW Foundation. She's a woman who already aspires for more women's representation in STEM, as exemplified in her initiative with SheCanCode and as an FLL(intro to robotics) coach in single girls schools such as Gashora and Maranyundo Girls Academy. Don´t hesitate to reach out for further information to strengthen her candidacy.</w:t>
      </w:r>
    </w:p>
    <w:p w:rsidR="00000000" w:rsidDel="00000000" w:rsidP="00000000" w:rsidRDefault="00000000" w:rsidRPr="00000000" w14:paraId="00000010">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Zachariah Jambo</w:t>
      </w:r>
    </w:p>
    <w:p w:rsidR="00000000" w:rsidDel="00000000" w:rsidP="00000000" w:rsidRDefault="00000000" w:rsidRPr="00000000" w14:paraId="00000012">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w:t>
      </w:r>
      <w:hyperlink r:id="rId7">
        <w:r w:rsidDel="00000000" w:rsidR="00000000" w:rsidRPr="00000000">
          <w:rPr>
            <w:rFonts w:ascii="Times New Roman" w:cs="Times New Roman" w:eastAsia="Times New Roman" w:hAnsi="Times New Roman"/>
            <w:color w:val="1155cc"/>
            <w:sz w:val="24"/>
            <w:szCs w:val="24"/>
            <w:u w:val="single"/>
            <w:rtl w:val="0"/>
          </w:rPr>
          <w:t xml:space="preserve">zjambo@alueducation.com</w:t>
        </w:r>
      </w:hyperlink>
      <w:r w:rsidDel="00000000" w:rsidR="00000000" w:rsidRPr="00000000">
        <w:rPr>
          <w:rtl w:val="0"/>
        </w:rPr>
      </w:r>
    </w:p>
    <w:p w:rsidR="00000000" w:rsidDel="00000000" w:rsidP="00000000" w:rsidRDefault="00000000" w:rsidRPr="00000000" w14:paraId="00000013">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Senior Associate Foundation (Faculty)</w:t>
      </w:r>
    </w:p>
    <w:p w:rsidR="00000000" w:rsidDel="00000000" w:rsidP="00000000" w:rsidRDefault="00000000" w:rsidRPr="00000000" w14:paraId="00000014">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9">
      <w:pPr>
        <w:spacing w:after="120" w:before="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zjambo@alueducat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