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theme/themeOverride1.xml" ContentType="application/vnd.openxmlformats-officedocument.themeOverride+xml"/>
  <Override PartName="/word/theme/themeOverride2.xml" ContentType="application/vnd.openxmlformats-officedocument.themeOverrid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32"/>
          <w:szCs w:val="32"/>
        </w:rPr>
      </w:pPr>
      <w:r>
        <w:rPr>
          <w:rFonts w:ascii="黑体" w:hAnsi="宋体" w:eastAsia="黑体" w:cs="黑体"/>
          <w:b/>
          <w:color w:val="000000"/>
          <w:kern w:val="0"/>
          <w:sz w:val="32"/>
          <w:szCs w:val="32"/>
          <w:lang w:val="en-US" w:eastAsia="zh-CN" w:bidi="ar"/>
        </w:rPr>
        <w:t xml:space="preserve">任务 </w:t>
      </w:r>
      <w:r>
        <w:rPr>
          <w:rFonts w:ascii="TimesNewRomanPS-BoldMT" w:hAnsi="TimesNewRomanPS-BoldMT" w:eastAsia="TimesNewRomanPS-BoldMT" w:cs="TimesNewRomanPS-BoldMT"/>
          <w:b/>
          <w:color w:val="000000"/>
          <w:kern w:val="0"/>
          <w:sz w:val="32"/>
          <w:szCs w:val="32"/>
          <w:lang w:val="en-US" w:eastAsia="zh-CN" w:bidi="ar"/>
        </w:rPr>
        <w:t xml:space="preserve">1 </w:t>
      </w:r>
      <w:r>
        <w:rPr>
          <w:rFonts w:hint="eastAsia" w:ascii="黑体" w:hAnsi="宋体" w:eastAsia="黑体" w:cs="黑体"/>
          <w:b/>
          <w:color w:val="000000"/>
          <w:kern w:val="0"/>
          <w:sz w:val="32"/>
          <w:szCs w:val="32"/>
          <w:lang w:val="en-US" w:eastAsia="zh-CN" w:bidi="ar"/>
        </w:rPr>
        <w:t>数据导入与预处理</w:t>
      </w:r>
    </w:p>
    <w:p>
      <w:pPr>
        <w:keepNext w:val="0"/>
        <w:keepLines w:val="0"/>
        <w:widowControl/>
        <w:suppressLineNumbers w:val="0"/>
        <w:jc w:val="left"/>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val="0"/>
          <w:color w:val="000000"/>
          <w:kern w:val="0"/>
          <w:sz w:val="21"/>
          <w:szCs w:val="21"/>
          <w:lang w:val="en-US" w:eastAsia="zh-CN" w:bidi="ar"/>
        </w:rPr>
      </w:pPr>
      <w:r>
        <w:rPr>
          <w:rFonts w:hint="eastAsia" w:ascii="宋体" w:hAnsi="宋体" w:eastAsia="宋体" w:cs="宋体"/>
          <w:b/>
          <w:bCs w:val="0"/>
          <w:color w:val="000000"/>
          <w:kern w:val="0"/>
          <w:sz w:val="21"/>
          <w:szCs w:val="21"/>
          <w:lang w:val="en-US" w:eastAsia="zh-CN" w:bidi="ar"/>
        </w:rPr>
        <w:t>任务 1.1 探查数据质量并进行缺失值和异常值处理</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1.1.1数据结构总览</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查看数据集项数，发现数据集data1.csv,有4341项，5列；数据集data2.csv,有519367项，14列；数据集data3.csv,有43156项，6列</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1.1.2检查重复值</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通过去重操作发现三个数据集均无重复项</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1.1.3数据内容总览</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查看数据信息info(),发现data1和data3中均无缺失值 ，data2中termSerNo、conOperNo存在较大量的缺失值,因为这两项数据对后续分析无影响故直接过滤</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1.1.4数据分布总览</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通过对数据Describe，查看数据的均值，最大值，最小值以及方差等数据特征，观察到data1和data3中的特征值均较为合理，data2中的Money、FundMoney、Surplus以及</w:t>
      </w:r>
      <w:r>
        <w:rPr>
          <w:rFonts w:hint="eastAsia"/>
          <w:sz w:val="21"/>
          <w:szCs w:val="21"/>
        </w:rPr>
        <w:t>CardCount</w:t>
      </w:r>
      <w:r>
        <w:rPr>
          <w:rFonts w:hint="eastAsia" w:ascii="宋体" w:hAnsi="宋体" w:eastAsia="宋体" w:cs="宋体"/>
          <w:color w:val="000000"/>
          <w:kern w:val="0"/>
          <w:sz w:val="21"/>
          <w:szCs w:val="21"/>
          <w:lang w:val="en-US" w:eastAsia="zh-CN" w:bidi="ar"/>
        </w:rPr>
        <w:t>，均存在和样本群体偏离程度较大的数据，会影响后序模型的性能</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bCs/>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1.1.5消费金额和消费次数</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观察消费金额和消费次数的散点图，发现数据中具有一定数量的离群点，将其过滤</w:t>
      </w: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3899535" cy="2924810"/>
            <wp:effectExtent l="0" t="0" r="12065" b="8890"/>
            <wp:docPr id="16" name="图片 16"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igure_1"/>
                    <pic:cNvPicPr>
                      <a:picLocks noChangeAspect="1"/>
                    </pic:cNvPicPr>
                  </pic:nvPicPr>
                  <pic:blipFill>
                    <a:blip r:embed="rId4"/>
                    <a:stretch>
                      <a:fillRect/>
                    </a:stretch>
                  </pic:blipFill>
                  <pic:spPr>
                    <a:xfrm>
                      <a:off x="0" y="0"/>
                      <a:ext cx="3899535" cy="2924810"/>
                    </a:xfrm>
                    <a:prstGeom prst="rect">
                      <a:avLst/>
                    </a:prstGeom>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1.1.6观察 CardCount 特征的分布情况</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通过 distplot 和 kdeplot 绘制柱状图观察 CardCount 特征的分布情况，属于长尾类型的分布，这说明了有很多消费次数过多且超出正常范围。</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center"/>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drawing>
          <wp:inline distT="0" distB="0" distL="114300" distR="114300">
            <wp:extent cx="4003675" cy="3002915"/>
            <wp:effectExtent l="0" t="0" r="9525" b="6985"/>
            <wp:docPr id="17" name="图片 17"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igure_2"/>
                    <pic:cNvPicPr>
                      <a:picLocks noChangeAspect="1"/>
                    </pic:cNvPicPr>
                  </pic:nvPicPr>
                  <pic:blipFill>
                    <a:blip r:embed="rId5"/>
                    <a:stretch>
                      <a:fillRect/>
                    </a:stretch>
                  </pic:blipFill>
                  <pic:spPr>
                    <a:xfrm>
                      <a:off x="0" y="0"/>
                      <a:ext cx="4003675" cy="3002915"/>
                    </a:xfrm>
                    <a:prstGeom prst="rect">
                      <a:avLst/>
                    </a:prstGeom>
                  </pic:spPr>
                </pic:pic>
              </a:graphicData>
            </a:graphic>
          </wp:inline>
        </w:drawing>
      </w:r>
    </w:p>
    <w:p>
      <w:pPr>
        <w:rPr>
          <w:rFonts w:hint="eastAsia"/>
          <w:sz w:val="21"/>
          <w:szCs w:val="21"/>
          <w:lang w:val="en-US" w:eastAsia="zh-CN"/>
        </w:rPr>
      </w:pPr>
    </w:p>
    <w:p>
      <w:pPr>
        <w:rPr>
          <w:rFonts w:hint="eastAsia"/>
          <w:sz w:val="21"/>
          <w:szCs w:val="21"/>
          <w:lang w:val="en-US" w:eastAsia="zh-CN"/>
        </w:rPr>
      </w:pPr>
      <w:bookmarkStart w:id="0" w:name="_GoBack"/>
      <w:bookmarkEnd w:id="0"/>
    </w:p>
    <w:p>
      <w:pPr>
        <w:rPr>
          <w:rFonts w:hint="eastAsia"/>
          <w:sz w:val="21"/>
          <w:szCs w:val="21"/>
          <w:lang w:val="en-US" w:eastAsia="zh-CN"/>
        </w:rPr>
      </w:pPr>
    </w:p>
    <w:p>
      <w:pPr>
        <w:keepNext w:val="0"/>
        <w:keepLines w:val="0"/>
        <w:widowControl/>
        <w:suppressLineNumbers w:val="0"/>
        <w:jc w:val="left"/>
        <w:rPr>
          <w:sz w:val="32"/>
          <w:szCs w:val="32"/>
        </w:rPr>
      </w:pPr>
      <w:r>
        <w:rPr>
          <w:rFonts w:ascii="黑体" w:hAnsi="宋体" w:eastAsia="黑体" w:cs="黑体"/>
          <w:b/>
          <w:color w:val="000000"/>
          <w:kern w:val="0"/>
          <w:sz w:val="32"/>
          <w:szCs w:val="32"/>
          <w:lang w:val="en-US" w:eastAsia="zh-CN" w:bidi="ar"/>
        </w:rPr>
        <w:t xml:space="preserve">任务 </w:t>
      </w:r>
      <w:r>
        <w:rPr>
          <w:rFonts w:ascii="TimesNewRomanPS-BoldMT" w:hAnsi="TimesNewRomanPS-BoldMT" w:eastAsia="TimesNewRomanPS-BoldMT" w:cs="TimesNewRomanPS-BoldMT"/>
          <w:b/>
          <w:color w:val="000000"/>
          <w:kern w:val="0"/>
          <w:sz w:val="32"/>
          <w:szCs w:val="32"/>
          <w:lang w:val="en-US" w:eastAsia="zh-CN" w:bidi="ar"/>
        </w:rPr>
        <w:t xml:space="preserve">2 </w:t>
      </w:r>
      <w:r>
        <w:rPr>
          <w:rFonts w:hint="eastAsia" w:ascii="黑体" w:hAnsi="宋体" w:eastAsia="黑体" w:cs="黑体"/>
          <w:b/>
          <w:color w:val="000000"/>
          <w:kern w:val="0"/>
          <w:sz w:val="32"/>
          <w:szCs w:val="32"/>
          <w:lang w:val="en-US" w:eastAsia="zh-CN" w:bidi="ar"/>
        </w:rPr>
        <w:t xml:space="preserve">食堂就餐行为分析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color w:val="000000"/>
          <w:kern w:val="0"/>
          <w:sz w:val="21"/>
          <w:szCs w:val="21"/>
          <w:lang w:val="en-US" w:eastAsia="zh-CN" w:bidi="ar"/>
        </w:rPr>
        <w:t xml:space="preserve">任务 2.1 </w:t>
      </w:r>
      <w:r>
        <w:rPr>
          <w:rFonts w:hint="eastAsia" w:ascii="宋体" w:hAnsi="宋体" w:eastAsia="宋体" w:cs="宋体"/>
          <w:color w:val="000000"/>
          <w:kern w:val="0"/>
          <w:sz w:val="21"/>
          <w:szCs w:val="21"/>
          <w:lang w:val="en-US" w:eastAsia="zh-CN" w:bidi="ar"/>
        </w:rPr>
        <w:t>绘制各食堂就餐人次的占比饼图，分析学生早中晚餐的就餐地点，是否有显著差别</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jc w:val="center"/>
        <w:rPr>
          <w:sz w:val="21"/>
          <w:szCs w:val="21"/>
        </w:rPr>
      </w:pPr>
      <w:r>
        <w:rPr>
          <w:sz w:val="21"/>
          <w:szCs w:val="21"/>
        </w:rPr>
        <w:drawing>
          <wp:inline distT="0" distB="0" distL="114300" distR="114300">
            <wp:extent cx="2725420" cy="2044700"/>
            <wp:effectExtent l="0" t="0" r="5080" b="0"/>
            <wp:docPr id="1" name="图片 1" descr="711571546804_.pic_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11571546804_.pic_hd"/>
                    <pic:cNvPicPr>
                      <a:picLocks noChangeAspect="1"/>
                    </pic:cNvPicPr>
                  </pic:nvPicPr>
                  <pic:blipFill>
                    <a:blip r:embed="rId6"/>
                    <a:stretch>
                      <a:fillRect/>
                    </a:stretch>
                  </pic:blipFill>
                  <pic:spPr>
                    <a:xfrm>
                      <a:off x="0" y="0"/>
                      <a:ext cx="2725420" cy="2044700"/>
                    </a:xfrm>
                    <a:prstGeom prst="rect">
                      <a:avLst/>
                    </a:prstGeom>
                  </pic:spPr>
                </pic:pic>
              </a:graphicData>
            </a:graphic>
          </wp:inline>
        </w:drawing>
      </w:r>
    </w:p>
    <w:p>
      <w:pPr>
        <w:jc w:val="center"/>
        <w:rPr>
          <w:rFonts w:hint="default" w:eastAsiaTheme="minorEastAsia"/>
          <w:sz w:val="21"/>
          <w:szCs w:val="21"/>
          <w:lang w:val="en-US" w:eastAsia="zh-CN"/>
        </w:rPr>
      </w:pPr>
      <w:r>
        <w:rPr>
          <w:rFonts w:hint="eastAsia"/>
          <w:sz w:val="21"/>
          <w:szCs w:val="21"/>
          <w:lang w:val="en-US" w:eastAsia="zh-CN"/>
        </w:rPr>
        <w:t>图1</w:t>
      </w:r>
    </w:p>
    <w:p>
      <w:pPr>
        <w:ind w:firstLine="420" w:firstLineChars="200"/>
        <w:jc w:val="center"/>
        <w:rPr>
          <w:rFonts w:hint="default" w:eastAsiaTheme="minorEastAsia"/>
          <w:sz w:val="21"/>
          <w:szCs w:val="21"/>
          <w:lang w:val="en-US" w:eastAsia="zh-CN"/>
        </w:rPr>
      </w:pPr>
      <w:r>
        <w:rPr>
          <w:rFonts w:hint="eastAsia" w:eastAsiaTheme="minorEastAsia"/>
          <w:sz w:val="21"/>
          <w:szCs w:val="21"/>
          <w:lang w:eastAsia="zh-CN"/>
        </w:rPr>
        <w:drawing>
          <wp:anchor distT="0" distB="0" distL="114300" distR="114300" simplePos="0" relativeHeight="251658240" behindDoc="0" locked="0" layoutInCell="1" allowOverlap="1">
            <wp:simplePos x="0" y="0"/>
            <wp:positionH relativeFrom="column">
              <wp:posOffset>-368935</wp:posOffset>
            </wp:positionH>
            <wp:positionV relativeFrom="paragraph">
              <wp:posOffset>186055</wp:posOffset>
            </wp:positionV>
            <wp:extent cx="6111875" cy="2379980"/>
            <wp:effectExtent l="0" t="0" r="9525" b="7620"/>
            <wp:wrapTopAndBottom/>
            <wp:docPr id="2" name="图片 2"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4"/>
                    <pic:cNvPicPr>
                      <a:picLocks noChangeAspect="1"/>
                    </pic:cNvPicPr>
                  </pic:nvPicPr>
                  <pic:blipFill>
                    <a:blip r:embed="rId7"/>
                    <a:stretch>
                      <a:fillRect/>
                    </a:stretch>
                  </pic:blipFill>
                  <pic:spPr>
                    <a:xfrm>
                      <a:off x="0" y="0"/>
                      <a:ext cx="6111875" cy="2379980"/>
                    </a:xfrm>
                    <a:prstGeom prst="rect">
                      <a:avLst/>
                    </a:prstGeom>
                  </pic:spPr>
                </pic:pic>
              </a:graphicData>
            </a:graphic>
          </wp:anchor>
        </w:drawing>
      </w:r>
      <w:r>
        <w:rPr>
          <w:rFonts w:hint="eastAsia"/>
          <w:sz w:val="21"/>
          <w:szCs w:val="21"/>
          <w:lang w:val="en-US" w:eastAsia="zh-CN"/>
        </w:rPr>
        <w:t>图2，图3，图4</w:t>
      </w:r>
    </w:p>
    <w:p>
      <w:pPr>
        <w:ind w:firstLine="420" w:firstLineChars="200"/>
        <w:jc w:val="left"/>
        <w:rPr>
          <w:sz w:val="21"/>
          <w:szCs w:val="21"/>
        </w:rPr>
      </w:pPr>
      <w:r>
        <w:rPr>
          <w:sz w:val="21"/>
          <w:szCs w:val="21"/>
        </w:rPr>
        <w:t>根据图1，综合早、午、晚三餐学生的就餐地点来看，34.44%的学生更偏爱去第二食堂，26.16%的学生偏爱去第五食堂，第一、三、四食堂在学生的偏爱程度中属于一般水平，而只有0.46%的学生在教师食堂就餐。</w:t>
      </w:r>
    </w:p>
    <w:p>
      <w:pPr>
        <w:ind w:firstLine="420" w:firstLineChars="200"/>
        <w:jc w:val="left"/>
        <w:rPr>
          <w:sz w:val="21"/>
          <w:szCs w:val="21"/>
        </w:rPr>
      </w:pPr>
      <w:r>
        <w:rPr>
          <w:sz w:val="21"/>
          <w:szCs w:val="21"/>
        </w:rPr>
        <w:t>根据图2，图3，图4三图分析，学生对食堂的偏爱程度前三的食堂是：</w:t>
      </w:r>
    </w:p>
    <w:p>
      <w:pPr>
        <w:ind w:firstLine="420" w:firstLineChars="200"/>
        <w:jc w:val="left"/>
        <w:rPr>
          <w:sz w:val="21"/>
          <w:szCs w:val="21"/>
        </w:rPr>
      </w:pPr>
      <w:r>
        <w:rPr>
          <w:sz w:val="21"/>
          <w:szCs w:val="21"/>
        </w:rPr>
        <w:t>早餐：第二食堂 &gt; 第五食堂 &gt; 第一食堂</w:t>
      </w:r>
    </w:p>
    <w:p>
      <w:pPr>
        <w:ind w:firstLine="420" w:firstLineChars="200"/>
        <w:jc w:val="left"/>
        <w:rPr>
          <w:sz w:val="21"/>
          <w:szCs w:val="21"/>
        </w:rPr>
      </w:pPr>
      <w:r>
        <w:rPr>
          <w:sz w:val="21"/>
          <w:szCs w:val="21"/>
        </w:rPr>
        <w:t>午餐：第二食堂 &gt; 第五食堂 &gt; 第四食堂</w:t>
      </w:r>
    </w:p>
    <w:p>
      <w:pPr>
        <w:ind w:firstLine="420" w:firstLineChars="200"/>
        <w:jc w:val="left"/>
        <w:rPr>
          <w:sz w:val="21"/>
          <w:szCs w:val="21"/>
        </w:rPr>
      </w:pPr>
      <w:r>
        <w:rPr>
          <w:sz w:val="21"/>
          <w:szCs w:val="21"/>
        </w:rPr>
        <w:t>晚餐：第二食堂 &gt; 第五食堂 &gt; 第四食堂</w:t>
      </w:r>
    </w:p>
    <w:p>
      <w:pPr>
        <w:ind w:firstLine="420" w:firstLineChars="200"/>
        <w:jc w:val="left"/>
        <w:rPr>
          <w:sz w:val="21"/>
          <w:szCs w:val="21"/>
        </w:rPr>
      </w:pPr>
      <w:r>
        <w:rPr>
          <w:sz w:val="21"/>
          <w:szCs w:val="21"/>
        </w:rPr>
        <w:t>而学生用餐次数少的食堂（以用餐次数是否超过10%为分界点）分别有：</w:t>
      </w:r>
    </w:p>
    <w:p>
      <w:pPr>
        <w:ind w:firstLine="420" w:firstLineChars="200"/>
        <w:jc w:val="left"/>
        <w:rPr>
          <w:sz w:val="21"/>
          <w:szCs w:val="21"/>
        </w:rPr>
      </w:pPr>
      <w:r>
        <w:rPr>
          <w:sz w:val="21"/>
          <w:szCs w:val="21"/>
        </w:rPr>
        <w:t>早餐：第四食堂、第三食堂、教师食堂</w:t>
      </w:r>
    </w:p>
    <w:p>
      <w:pPr>
        <w:ind w:firstLine="420" w:firstLineChars="200"/>
        <w:jc w:val="left"/>
        <w:rPr>
          <w:sz w:val="21"/>
          <w:szCs w:val="21"/>
        </w:rPr>
      </w:pPr>
      <w:r>
        <w:rPr>
          <w:sz w:val="21"/>
          <w:szCs w:val="21"/>
        </w:rPr>
        <w:t>午餐：教师食堂</w:t>
      </w:r>
    </w:p>
    <w:p>
      <w:pPr>
        <w:ind w:firstLine="420" w:firstLineChars="200"/>
        <w:jc w:val="left"/>
        <w:rPr>
          <w:sz w:val="21"/>
          <w:szCs w:val="21"/>
        </w:rPr>
      </w:pPr>
      <w:r>
        <w:rPr>
          <w:sz w:val="21"/>
          <w:szCs w:val="21"/>
        </w:rPr>
        <w:t>晚餐：教师食堂</w:t>
      </w:r>
    </w:p>
    <w:p>
      <w:pPr>
        <w:ind w:firstLine="420" w:firstLineChars="200"/>
        <w:jc w:val="left"/>
        <w:rPr>
          <w:rFonts w:hint="eastAsia" w:ascii="宋体" w:hAnsi="宋体" w:eastAsia="宋体" w:cs="宋体"/>
          <w:color w:val="000000"/>
          <w:kern w:val="0"/>
          <w:sz w:val="21"/>
          <w:szCs w:val="21"/>
          <w:lang w:val="en-US" w:eastAsia="zh-CN" w:bidi="ar"/>
        </w:rPr>
      </w:pPr>
      <w:r>
        <w:rPr>
          <w:sz w:val="21"/>
          <w:szCs w:val="21"/>
        </w:rPr>
        <w:t>综上，学生午晚两餐的用餐地点与综合三餐用餐地点分析比较，不存在显著差别；而学生的早餐用餐地点，选择第三、四食堂的占极少数，与综合三餐用餐地点有较为显著的差别。</w:t>
      </w:r>
    </w:p>
    <w:p>
      <w:pPr>
        <w:keepNext w:val="0"/>
        <w:keepLines w:val="0"/>
        <w:widowControl/>
        <w:suppressLineNumbers w:val="0"/>
        <w:jc w:val="left"/>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b/>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color w:val="000000"/>
          <w:kern w:val="0"/>
          <w:sz w:val="21"/>
          <w:szCs w:val="21"/>
          <w:lang w:val="en-US" w:eastAsia="zh-CN" w:bidi="ar"/>
        </w:rPr>
        <w:t xml:space="preserve">任务 2.2 </w:t>
      </w:r>
      <w:r>
        <w:rPr>
          <w:rFonts w:hint="eastAsia" w:ascii="宋体" w:hAnsi="宋体" w:eastAsia="宋体" w:cs="宋体"/>
          <w:color w:val="000000"/>
          <w:kern w:val="0"/>
          <w:sz w:val="21"/>
          <w:szCs w:val="21"/>
          <w:lang w:val="en-US" w:eastAsia="zh-CN" w:bidi="ar"/>
        </w:rPr>
        <w:t>通过食堂刷卡记录，分别绘制工作日和非工作日食堂就餐时间曲线图，分析食堂早中晚餐的就餐峰值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jc w:val="center"/>
        <w:rPr>
          <w:rFonts w:ascii="宋体" w:hAnsi="宋体" w:eastAsia="宋体" w:cs="宋体"/>
          <w:sz w:val="21"/>
          <w:szCs w:val="21"/>
        </w:rPr>
      </w:pPr>
      <w:r>
        <w:rPr>
          <w:rFonts w:ascii="宋体" w:hAnsi="宋体" w:eastAsia="宋体" w:cs="宋体"/>
          <w:sz w:val="21"/>
          <w:szCs w:val="21"/>
        </w:rPr>
        <w:drawing>
          <wp:inline distT="0" distB="0" distL="114300" distR="114300">
            <wp:extent cx="4480560" cy="1926590"/>
            <wp:effectExtent l="0" t="0" r="2540" b="381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4480560" cy="1926590"/>
                    </a:xfrm>
                    <a:prstGeom prst="rect">
                      <a:avLst/>
                    </a:prstGeom>
                    <a:noFill/>
                    <a:ln>
                      <a:noFill/>
                    </a:ln>
                  </pic:spPr>
                </pic:pic>
              </a:graphicData>
            </a:graphic>
          </wp:inline>
        </w:drawing>
      </w:r>
    </w:p>
    <w:p>
      <w:pPr>
        <w:rPr>
          <w:rFonts w:ascii="宋体" w:hAnsi="宋体" w:eastAsia="宋体" w:cs="宋体"/>
          <w:sz w:val="21"/>
          <w:szCs w:val="21"/>
        </w:rPr>
      </w:pPr>
    </w:p>
    <w:p>
      <w:pPr>
        <w:ind w:firstLine="420" w:firstLineChars="200"/>
        <w:rPr>
          <w:rFonts w:hint="eastAsia" w:ascii="宋体" w:hAnsi="宋体" w:cs="宋体"/>
          <w:sz w:val="21"/>
          <w:szCs w:val="21"/>
          <w:lang w:val="en-US" w:eastAsia="zh-CN"/>
        </w:rPr>
      </w:pPr>
      <w:r>
        <w:rPr>
          <w:rFonts w:hint="eastAsia" w:ascii="宋体" w:hAnsi="宋体" w:cs="宋体"/>
          <w:sz w:val="21"/>
          <w:szCs w:val="21"/>
          <w:lang w:val="en-US" w:eastAsia="zh-CN"/>
        </w:rPr>
        <w:t>从上图可以看出，工作日的就餐峰值均高于非工作日。工作日食堂早餐的就餐峰值为60000次，非工作日为15000次；工作日食堂午餐的就餐峰值为90000次，非工作日为30000次；工作日食堂晚餐的就餐峰值为17000次，非工作日为41000次。</w:t>
      </w:r>
    </w:p>
    <w:p>
      <w:pPr>
        <w:ind w:firstLine="420" w:firstLineChars="200"/>
        <w:rPr>
          <w:rFonts w:hint="eastAsia" w:ascii="宋体" w:hAnsi="宋体" w:eastAsia="宋体" w:cs="宋体"/>
          <w:color w:val="000000"/>
          <w:kern w:val="0"/>
          <w:sz w:val="21"/>
          <w:szCs w:val="21"/>
          <w:lang w:val="en-US" w:eastAsia="zh-CN" w:bidi="ar"/>
        </w:rPr>
      </w:pPr>
      <w:r>
        <w:rPr>
          <w:rFonts w:hint="eastAsia" w:ascii="宋体" w:hAnsi="宋体" w:cs="宋体"/>
          <w:sz w:val="21"/>
          <w:szCs w:val="21"/>
          <w:lang w:val="en-US" w:eastAsia="zh-CN"/>
        </w:rPr>
        <w:t>出现该现象的主要原因在于工作日学生需要外出上课，直接前往食堂就餐的可能性更高，而非工作日学生由于直接在宿舍点外卖或者外出游玩就餐等原因导致前往食堂就餐的人数大幅减少。因此工作日食堂就餐峰值高于非工作日就餐峰值。</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color w:val="000000"/>
          <w:kern w:val="0"/>
          <w:sz w:val="21"/>
          <w:szCs w:val="21"/>
          <w:lang w:val="en-US" w:eastAsia="zh-CN" w:bidi="ar"/>
        </w:rPr>
        <w:t xml:space="preserve">任务 2.3 </w:t>
      </w:r>
      <w:r>
        <w:rPr>
          <w:rFonts w:hint="eastAsia" w:ascii="宋体" w:hAnsi="宋体" w:eastAsia="宋体" w:cs="宋体"/>
          <w:color w:val="000000"/>
          <w:kern w:val="0"/>
          <w:sz w:val="21"/>
          <w:szCs w:val="21"/>
          <w:lang w:val="en-US" w:eastAsia="zh-CN" w:bidi="ar"/>
        </w:rPr>
        <w:t xml:space="preserve">根据上述分析的结果，为食堂的运营提供建议。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学校方面，应该根据学生的喜好程度合理安排食堂的场地、资金分配等资源，由2.1可知，大部分学生偏爱去第二食堂和第五食堂，因此学校应给予第二食堂和第五食堂资源倾斜。</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食堂方面，受偏爱的第二食堂和第五食堂应该进行菜品创新，形成顾客粘性。并且因为就餐学生多，食堂更应该合理安排食堂内的排队位置，提高排队效率。而就餐学生数偏少的第一、三、四食堂应该找出自身原因，采取例如提高食堂环境质量、增加菜品种类或提出促销活动等方法吸引学生群体。</w:t>
      </w:r>
    </w:p>
    <w:p>
      <w:pPr>
        <w:keepNext w:val="0"/>
        <w:keepLines w:val="0"/>
        <w:widowControl/>
        <w:suppressLineNumbers w:val="0"/>
        <w:ind w:firstLine="420" w:firstLineChars="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此外，每个食堂在就餐峰值（分别为7点、11点、17点左右）应加大食堂人手，合理安排排队场所，提高排队效率，避免打饭效率低下，并且应在这三个高峰时间段内增加菜品供应量，避免供不应求。而在非高峰期，食堂可以适当减少菜品供应和食堂工作人员数量，从而减少食堂无用的运营成本。</w:t>
      </w:r>
    </w:p>
    <w:p>
      <w:pPr>
        <w:rPr>
          <w:rFonts w:hint="default"/>
          <w:sz w:val="21"/>
          <w:szCs w:val="21"/>
          <w:lang w:val="en-US" w:eastAsia="zh-CN"/>
        </w:rPr>
      </w:pPr>
    </w:p>
    <w:p>
      <w:pPr>
        <w:rPr>
          <w:rFonts w:hint="default"/>
          <w:sz w:val="21"/>
          <w:szCs w:val="21"/>
          <w:lang w:val="en-US" w:eastAsia="zh-CN"/>
        </w:rPr>
      </w:pPr>
    </w:p>
    <w:p>
      <w:pPr>
        <w:keepNext w:val="0"/>
        <w:keepLines w:val="0"/>
        <w:widowControl/>
        <w:suppressLineNumbers w:val="0"/>
        <w:jc w:val="left"/>
        <w:rPr>
          <w:rFonts w:hint="eastAsia" w:ascii="黑体" w:hAnsi="宋体" w:eastAsia="黑体" w:cs="黑体"/>
          <w:b/>
          <w:color w:val="000000"/>
          <w:kern w:val="0"/>
          <w:sz w:val="32"/>
          <w:szCs w:val="32"/>
          <w:lang w:val="en-US" w:eastAsia="zh-CN" w:bidi="ar"/>
        </w:rPr>
      </w:pPr>
      <w:r>
        <w:rPr>
          <w:rFonts w:ascii="黑体" w:hAnsi="宋体" w:eastAsia="黑体" w:cs="黑体"/>
          <w:b/>
          <w:color w:val="000000"/>
          <w:kern w:val="0"/>
          <w:sz w:val="32"/>
          <w:szCs w:val="32"/>
          <w:lang w:val="en-US" w:eastAsia="zh-CN" w:bidi="ar"/>
        </w:rPr>
        <w:t xml:space="preserve">任务 </w:t>
      </w:r>
      <w:r>
        <w:rPr>
          <w:rFonts w:ascii="TimesNewRomanPS-BoldMT" w:hAnsi="TimesNewRomanPS-BoldMT" w:eastAsia="TimesNewRomanPS-BoldMT" w:cs="TimesNewRomanPS-BoldMT"/>
          <w:b/>
          <w:color w:val="000000"/>
          <w:kern w:val="0"/>
          <w:sz w:val="32"/>
          <w:szCs w:val="32"/>
          <w:lang w:val="en-US" w:eastAsia="zh-CN" w:bidi="ar"/>
        </w:rPr>
        <w:t xml:space="preserve">3 </w:t>
      </w:r>
      <w:r>
        <w:rPr>
          <w:rFonts w:hint="eastAsia" w:ascii="黑体" w:hAnsi="宋体" w:eastAsia="黑体" w:cs="黑体"/>
          <w:b/>
          <w:color w:val="000000"/>
          <w:kern w:val="0"/>
          <w:sz w:val="32"/>
          <w:szCs w:val="32"/>
          <w:lang w:val="en-US" w:eastAsia="zh-CN" w:bidi="ar"/>
        </w:rPr>
        <w:t xml:space="preserve">学生消费行为分析 </w:t>
      </w:r>
    </w:p>
    <w:p>
      <w:pPr>
        <w:keepNext w:val="0"/>
        <w:keepLines w:val="0"/>
        <w:widowControl/>
        <w:suppressLineNumbers w:val="0"/>
        <w:jc w:val="left"/>
        <w:rPr>
          <w:rFonts w:hint="eastAsia" w:ascii="黑体" w:hAnsi="宋体" w:eastAsia="黑体" w:cs="黑体"/>
          <w:b/>
          <w:color w:val="000000"/>
          <w:kern w:val="0"/>
          <w:sz w:val="32"/>
          <w:szCs w:val="32"/>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color w:val="000000"/>
          <w:kern w:val="0"/>
          <w:sz w:val="21"/>
          <w:szCs w:val="21"/>
          <w:lang w:val="en-US" w:eastAsia="zh-CN" w:bidi="ar"/>
        </w:rPr>
        <w:t xml:space="preserve">任务 3.1 </w:t>
      </w:r>
      <w:r>
        <w:rPr>
          <w:rFonts w:hint="eastAsia" w:ascii="宋体" w:hAnsi="宋体" w:eastAsia="宋体" w:cs="宋体"/>
          <w:color w:val="000000"/>
          <w:kern w:val="0"/>
          <w:sz w:val="21"/>
          <w:szCs w:val="21"/>
          <w:lang w:val="en-US" w:eastAsia="zh-CN" w:bidi="ar"/>
        </w:rPr>
        <w:t xml:space="preserve">根据学生的整体校园消费数据，计算，并选择 3 个专业，分析不同专业间不同性别学生群体的消费特点。 </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3.3.1</w:t>
      </w:r>
      <w:r>
        <w:rPr>
          <w:rFonts w:hint="eastAsia" w:ascii="宋体" w:hAnsi="宋体" w:eastAsia="宋体" w:cs="宋体"/>
          <w:color w:val="000000"/>
          <w:kern w:val="0"/>
          <w:sz w:val="21"/>
          <w:szCs w:val="21"/>
          <w:lang w:val="en-US" w:eastAsia="zh-CN" w:bidi="ar"/>
        </w:rPr>
        <w:t>本月人均刷卡频次和人均消费额</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根据程序计算结果得出：本月人均消费频次为：72.74118014361537次</w:t>
      </w:r>
    </w:p>
    <w:p>
      <w:pPr>
        <w:keepNext w:val="0"/>
        <w:keepLines w:val="0"/>
        <w:widowControl/>
        <w:suppressLineNumbers w:val="0"/>
        <w:ind w:firstLine="2310" w:firstLineChars="11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本月人均消费额为：288.7773899469248元</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考虑数据合理性，得出：本月人均消费频次越为：73次；本月人均消费额288.8元</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bCs/>
          <w:color w:val="000000"/>
          <w:kern w:val="0"/>
          <w:sz w:val="21"/>
          <w:szCs w:val="21"/>
          <w:lang w:val="en-US" w:eastAsia="zh-CN" w:bidi="ar"/>
        </w:rPr>
        <w:t>3.3.2</w:t>
      </w:r>
      <w:r>
        <w:rPr>
          <w:rFonts w:hint="eastAsia" w:ascii="宋体" w:hAnsi="宋体" w:eastAsia="宋体" w:cs="宋体"/>
          <w:color w:val="000000"/>
          <w:kern w:val="0"/>
          <w:sz w:val="21"/>
          <w:szCs w:val="21"/>
          <w:lang w:val="en-US" w:eastAsia="zh-CN" w:bidi="ar"/>
        </w:rPr>
        <w:t>选择 3 个专业，分析不同专业间不同性别学生群体的消费特点</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3.3.2.1根据程序运行结果得出学生消费总额、消费次数总数、校园卡中余额的数据特征图</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keepNext w:val="0"/>
        <w:keepLines w:val="0"/>
        <w:widowControl/>
        <w:suppressLineNumbers w:val="0"/>
        <w:jc w:val="center"/>
      </w:pPr>
      <w:r>
        <w:drawing>
          <wp:inline distT="0" distB="0" distL="114300" distR="114300">
            <wp:extent cx="3971925" cy="1977390"/>
            <wp:effectExtent l="0" t="0" r="317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3971925" cy="1977390"/>
                    </a:xfrm>
                    <a:prstGeom prst="rect">
                      <a:avLst/>
                    </a:prstGeom>
                    <a:noFill/>
                    <a:ln w="9525">
                      <a:noFill/>
                    </a:ln>
                  </pic:spPr>
                </pic:pic>
              </a:graphicData>
            </a:graphic>
          </wp:inline>
        </w:drawing>
      </w:r>
    </w:p>
    <w:p>
      <w:pPr>
        <w:keepNext w:val="0"/>
        <w:keepLines w:val="0"/>
        <w:widowControl/>
        <w:suppressLineNumbers w:val="0"/>
        <w:jc w:val="center"/>
      </w:pPr>
    </w:p>
    <w:p>
      <w:pPr>
        <w:keepNext w:val="0"/>
        <w:keepLines w:val="0"/>
        <w:widowControl/>
        <w:suppressLineNumbers w:val="0"/>
        <w:jc w:val="center"/>
      </w:pPr>
      <w:r>
        <w:drawing>
          <wp:inline distT="0" distB="0" distL="114300" distR="114300">
            <wp:extent cx="3874770" cy="1929130"/>
            <wp:effectExtent l="0" t="0" r="1143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874770" cy="1929130"/>
                    </a:xfrm>
                    <a:prstGeom prst="rect">
                      <a:avLst/>
                    </a:prstGeom>
                    <a:noFill/>
                    <a:ln w="9525">
                      <a:noFill/>
                    </a:ln>
                  </pic:spPr>
                </pic:pic>
              </a:graphicData>
            </a:graphic>
          </wp:inline>
        </w:drawing>
      </w:r>
    </w:p>
    <w:p>
      <w:pPr>
        <w:keepNext w:val="0"/>
        <w:keepLines w:val="0"/>
        <w:widowControl/>
        <w:suppressLineNumbers w:val="0"/>
        <w:jc w:val="center"/>
      </w:pPr>
    </w:p>
    <w:p>
      <w:pPr>
        <w:keepNext w:val="0"/>
        <w:keepLines w:val="0"/>
        <w:widowControl/>
        <w:suppressLineNumbers w:val="0"/>
        <w:jc w:val="center"/>
        <w:rPr>
          <w:rFonts w:hint="eastAsia"/>
          <w:lang w:val="en-US" w:eastAsia="zh-CN"/>
        </w:rPr>
      </w:pPr>
      <w:r>
        <w:drawing>
          <wp:inline distT="0" distB="0" distL="114300" distR="114300">
            <wp:extent cx="3756660" cy="1870710"/>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756660" cy="187071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3.3.2.2根据程序运行结果得出学生消费总额、消费次数总数、校园卡中余额的柱状图</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ind w:firstLine="482" w:firstLineChars="200"/>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3304540" cy="1970405"/>
            <wp:effectExtent l="0" t="0" r="10160" b="10795"/>
            <wp:docPr id="5" name="图片 2" descr="Figur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igure_8"/>
                    <pic:cNvPicPr>
                      <a:picLocks noChangeAspect="1"/>
                    </pic:cNvPicPr>
                  </pic:nvPicPr>
                  <pic:blipFill>
                    <a:blip r:embed="rId12"/>
                    <a:stretch>
                      <a:fillRect/>
                    </a:stretch>
                  </pic:blipFill>
                  <pic:spPr>
                    <a:xfrm>
                      <a:off x="0" y="0"/>
                      <a:ext cx="3304540" cy="1970405"/>
                    </a:xfrm>
                    <a:prstGeom prst="rect">
                      <a:avLst/>
                    </a:prstGeom>
                    <a:noFill/>
                    <a:ln>
                      <a:noFill/>
                    </a:ln>
                  </pic:spPr>
                </pic:pic>
              </a:graphicData>
            </a:graphic>
          </wp:inline>
        </w:drawing>
      </w:r>
    </w:p>
    <w:p>
      <w:pPr>
        <w:ind w:firstLine="480" w:firstLineChars="200"/>
        <w:rPr>
          <w:rFonts w:hint="eastAsia" w:ascii="宋体" w:hAnsi="宋体" w:cs="宋体"/>
          <w:sz w:val="24"/>
          <w:szCs w:val="24"/>
          <w:lang w:val="en-US" w:eastAsia="zh-CN"/>
        </w:rPr>
      </w:pPr>
      <w:r>
        <w:rPr>
          <w:rFonts w:hint="eastAsia" w:ascii="宋体" w:hAnsi="宋体" w:cs="宋体"/>
          <w:sz w:val="24"/>
          <w:szCs w:val="24"/>
          <w:lang w:val="en-US" w:eastAsia="zh-CN"/>
        </w:rPr>
        <w:t xml:space="preserve">                  </w:t>
      </w:r>
    </w:p>
    <w:p>
      <w:pPr>
        <w:ind w:firstLine="482" w:firstLineChars="200"/>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3275330" cy="2133600"/>
            <wp:effectExtent l="0" t="0" r="1270" b="0"/>
            <wp:docPr id="6" name="图片 3" descr="Figur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Figure_9"/>
                    <pic:cNvPicPr>
                      <a:picLocks noChangeAspect="1"/>
                    </pic:cNvPicPr>
                  </pic:nvPicPr>
                  <pic:blipFill>
                    <a:blip r:embed="rId13"/>
                    <a:stretch>
                      <a:fillRect/>
                    </a:stretch>
                  </pic:blipFill>
                  <pic:spPr>
                    <a:xfrm>
                      <a:off x="0" y="0"/>
                      <a:ext cx="3275330" cy="2133600"/>
                    </a:xfrm>
                    <a:prstGeom prst="rect">
                      <a:avLst/>
                    </a:prstGeom>
                    <a:noFill/>
                    <a:ln>
                      <a:noFill/>
                    </a:ln>
                  </pic:spPr>
                </pic:pic>
              </a:graphicData>
            </a:graphic>
          </wp:inline>
        </w:drawing>
      </w:r>
    </w:p>
    <w:p>
      <w:pPr>
        <w:ind w:firstLine="482" w:firstLineChars="200"/>
        <w:jc w:val="center"/>
        <w:rPr>
          <w:rFonts w:hint="default" w:ascii="宋体" w:hAnsi="宋体" w:cs="宋体"/>
          <w:b/>
          <w:bCs/>
          <w:sz w:val="24"/>
          <w:szCs w:val="24"/>
          <w:lang w:val="en-US" w:eastAsia="zh-CN"/>
        </w:rPr>
      </w:pPr>
    </w:p>
    <w:p>
      <w:pPr>
        <w:ind w:firstLine="482" w:firstLineChars="200"/>
        <w:jc w:val="center"/>
        <w:rPr>
          <w:rFonts w:hint="default" w:ascii="宋体" w:hAnsi="宋体" w:cs="宋体"/>
          <w:b/>
          <w:bCs/>
          <w:sz w:val="24"/>
          <w:szCs w:val="24"/>
          <w:lang w:val="en-US" w:eastAsia="zh-CN"/>
        </w:rPr>
      </w:pPr>
      <w:r>
        <w:rPr>
          <w:rFonts w:hint="default" w:ascii="宋体" w:hAnsi="宋体" w:cs="宋体"/>
          <w:b/>
          <w:bCs/>
          <w:sz w:val="24"/>
          <w:szCs w:val="24"/>
          <w:lang w:val="en-US" w:eastAsia="zh-CN"/>
        </w:rPr>
        <w:drawing>
          <wp:inline distT="0" distB="0" distL="114300" distR="114300">
            <wp:extent cx="3287395" cy="2252345"/>
            <wp:effectExtent l="0" t="0" r="1905" b="8255"/>
            <wp:docPr id="4" name="图片 4" descr="Figur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11"/>
                    <pic:cNvPicPr>
                      <a:picLocks noChangeAspect="1"/>
                    </pic:cNvPicPr>
                  </pic:nvPicPr>
                  <pic:blipFill>
                    <a:blip r:embed="rId14"/>
                    <a:stretch>
                      <a:fillRect/>
                    </a:stretch>
                  </pic:blipFill>
                  <pic:spPr>
                    <a:xfrm>
                      <a:off x="0" y="0"/>
                      <a:ext cx="3287395" cy="2252345"/>
                    </a:xfrm>
                    <a:prstGeom prst="rect">
                      <a:avLst/>
                    </a:prstGeom>
                    <a:noFill/>
                    <a:ln>
                      <a:noFill/>
                    </a:ln>
                  </pic:spPr>
                </pic:pic>
              </a:graphicData>
            </a:graphic>
          </wp:inline>
        </w:drawing>
      </w:r>
    </w:p>
    <w:p>
      <w:pPr>
        <w:ind w:firstLine="422" w:firstLineChars="200"/>
        <w:jc w:val="center"/>
        <w:rPr>
          <w:rFonts w:hint="default" w:ascii="宋体" w:hAnsi="宋体" w:cs="宋体"/>
          <w:b/>
          <w:bCs/>
          <w:sz w:val="21"/>
          <w:szCs w:val="21"/>
          <w:lang w:val="en-US" w:eastAsia="zh-CN"/>
        </w:rPr>
      </w:pPr>
    </w:p>
    <w:p>
      <w:pPr>
        <w:ind w:firstLine="420" w:firstLineChars="20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从上图和上表可以得到不同专业的学生，计算机应用专业学生消费最频繁，国际金融专业学生单次消费金额最高，艺术设计专业学生卡内盈余最低。而不同专业的学生卡内盈余相差不大。出现该差异的可能原因在于计算机应用专业需要运用到电脑等电子设备，导致购买频繁。国际金融专业消费金额高可能是其运用专业知识赚钱所需。艺术设计专业学生卡内盈余最低可能是由于其日常在服装等上面的开销较大。</w:t>
      </w:r>
    </w:p>
    <w:p>
      <w:pPr>
        <w:ind w:firstLine="420" w:firstLineChars="20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此外，我们可以得到不同专业间不同性别学生群体的消费特点。</w:t>
      </w:r>
    </w:p>
    <w:p>
      <w:pPr>
        <w:ind w:firstLine="420" w:firstLineChars="200"/>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首先是国际金融专业的学生。该专业女生消费频繁，男生单次消费金额高，卡内盈余金额近似。其次是艺术设计专业的学生。该专业女生消费频繁，男生单次消费金额高。男生卡内盈余金额高于女生。最后是计算机应用专业的学生。该专业男生消费频繁、单次消费金额高，并且男生盈余金额高于女生。</w:t>
      </w:r>
    </w:p>
    <w:p>
      <w:pPr>
        <w:ind w:firstLine="420" w:firstLineChars="200"/>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通过分析，出现性别上消费特点差异主要是由于男女性格原因。女生更偏好高频低费用的购买，享受消费的过程，因此消费次数多，每次都只是购买小额商品。而男生更偏好于低频高费用的购买，消费目的性强，虽不经常消费，但每次总是会消费较大额度。</w:t>
      </w: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r>
        <w:rPr>
          <w:rFonts w:hint="eastAsia" w:ascii="宋体" w:hAnsi="宋体" w:eastAsia="宋体" w:cs="宋体"/>
          <w:b/>
          <w:color w:val="000000"/>
          <w:kern w:val="0"/>
          <w:sz w:val="21"/>
          <w:szCs w:val="21"/>
          <w:lang w:val="en-US" w:eastAsia="zh-CN" w:bidi="ar"/>
        </w:rPr>
        <w:t xml:space="preserve">任务 3.2 </w:t>
      </w:r>
      <w:r>
        <w:rPr>
          <w:rFonts w:hint="eastAsia" w:ascii="宋体" w:hAnsi="宋体" w:eastAsia="宋体" w:cs="宋体"/>
          <w:color w:val="000000"/>
          <w:kern w:val="0"/>
          <w:sz w:val="21"/>
          <w:szCs w:val="21"/>
          <w:lang w:val="en-US" w:eastAsia="zh-CN" w:bidi="ar"/>
        </w:rPr>
        <w:t xml:space="preserve">根据学生的整体校园消费行为，选择合适的特征，构建聚类模型， 分析每一类学生群体的消费特点。 </w:t>
      </w:r>
    </w:p>
    <w:p/>
    <w:p>
      <w:pPr>
        <w:rPr>
          <w:rFonts w:hint="default" w:eastAsiaTheme="minorEastAsia"/>
          <w:lang w:val="en-US" w:eastAsia="zh-CN"/>
        </w:rPr>
      </w:pPr>
      <w:r>
        <w:rPr>
          <w:rFonts w:hint="eastAsia"/>
          <w:lang w:val="en-US" w:eastAsia="zh-CN"/>
        </w:rPr>
        <w:t>3.2.1概述</w:t>
      </w:r>
    </w:p>
    <w:p>
      <w:pPr>
        <w:rPr>
          <w:rFonts w:hint="default" w:eastAsiaTheme="minorEastAsia"/>
          <w:lang w:val="en-US" w:eastAsia="zh-CN"/>
        </w:rPr>
      </w:pPr>
      <w:r>
        <w:rPr>
          <w:rFonts w:hint="eastAsia"/>
          <w:lang w:val="en-US" w:eastAsia="zh-CN"/>
        </w:rPr>
        <w:t>为了将学生的整体校园消费行为进行分类，选择了当月消费总金额，消费次数，卡内存款作为特征进行聚类，采用的聚类算法为</w:t>
      </w:r>
      <w:r>
        <w:rPr>
          <w:rFonts w:hint="eastAsia"/>
        </w:rPr>
        <w:t>k-means算法（k-均值聚类算法）</w:t>
      </w:r>
    </w:p>
    <w:p/>
    <w:p>
      <w:pPr>
        <w:rPr>
          <w:rFonts w:hint="eastAsia" w:eastAsiaTheme="minorEastAsia"/>
          <w:lang w:val="en-US" w:eastAsia="zh-CN"/>
        </w:rPr>
      </w:pPr>
      <w:r>
        <w:rPr>
          <w:rFonts w:hint="eastAsia"/>
          <w:lang w:val="en-US" w:eastAsia="zh-CN"/>
        </w:rPr>
        <w:t xml:space="preserve">3.2.2 </w:t>
      </w:r>
      <w:r>
        <w:rPr>
          <w:rFonts w:hint="eastAsia"/>
        </w:rPr>
        <w:t>k-means算法</w:t>
      </w:r>
      <w:r>
        <w:rPr>
          <w:rFonts w:hint="eastAsia"/>
          <w:lang w:val="en-US" w:eastAsia="zh-CN"/>
        </w:rPr>
        <w:t>简介</w:t>
      </w:r>
    </w:p>
    <w:p>
      <w:pPr>
        <w:rPr>
          <w:rFonts w:hint="eastAsia"/>
        </w:rPr>
      </w:pPr>
      <w:r>
        <w:rPr>
          <w:rFonts w:hint="eastAsia"/>
        </w:rPr>
        <w:t>k-means算法（k-均值聚类算法）是一种基本的已知聚类类别数的划分算法。它是很典型的基于距离的聚类算法，采用距离作为相似性的评价指标，即认为两个对象的距离越近，其相似度就越大。该算法认为簇是由距离靠近的对象组成的，因此把得到紧凑且独立的簇作为最终目标。它可以处理大数据集，且高效。它的输入自然是数据集和类别数。聚类结果是划分为k类的k个数据集。</w:t>
      </w:r>
    </w:p>
    <w:p/>
    <w:p>
      <w:pPr>
        <w:rPr>
          <w:rFonts w:hint="eastAsia"/>
          <w:lang w:val="en-US" w:eastAsia="zh-CN"/>
        </w:rPr>
      </w:pPr>
      <w:r>
        <w:rPr>
          <w:rFonts w:hint="eastAsia"/>
          <w:lang w:val="en-US" w:eastAsia="zh-CN"/>
        </w:rPr>
        <w:t>3.2.3过程</w:t>
      </w:r>
    </w:p>
    <w:p>
      <w:pPr>
        <w:rPr>
          <w:rFonts w:hint="default" w:eastAsiaTheme="minorEastAsia"/>
          <w:lang w:val="en-US" w:eastAsia="zh-CN"/>
        </w:rPr>
      </w:pPr>
      <w:r>
        <w:rPr>
          <w:rFonts w:hint="eastAsia"/>
          <w:lang w:val="en-US" w:eastAsia="zh-CN"/>
        </w:rPr>
        <w:t>将学生的整体校园消费行为分为4类，因此将</w:t>
      </w:r>
      <w:r>
        <w:rPr>
          <w:rFonts w:hint="eastAsia"/>
        </w:rPr>
        <w:t>k-means算法</w:t>
      </w:r>
      <w:r>
        <w:rPr>
          <w:rFonts w:hint="eastAsia"/>
          <w:lang w:val="en-US" w:eastAsia="zh-CN"/>
        </w:rPr>
        <w:t>中的k值取为4，运用公式data = 1.0*(data - data.mean())/data.std() 进行数据标准化，采用欧式距离作为度量，并画出每一项特征对应的数据直方图如下</w:t>
      </w:r>
    </w:p>
    <w:p>
      <w:pPr>
        <w:rPr>
          <w:rFonts w:hint="default"/>
          <w:lang w:val="en-US" w:eastAsia="zh-CN"/>
        </w:rPr>
      </w:pPr>
    </w:p>
    <w:p>
      <w:r>
        <w:drawing>
          <wp:inline distT="0" distB="0" distL="114300" distR="114300">
            <wp:extent cx="5266690" cy="2563495"/>
            <wp:effectExtent l="0" t="0" r="3810" b="1905"/>
            <wp:docPr id="7" name="图片 7" desc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
                    <pic:cNvPicPr>
                      <a:picLocks noChangeAspect="1"/>
                    </pic:cNvPicPr>
                  </pic:nvPicPr>
                  <pic:blipFill>
                    <a:blip r:embed="rId15"/>
                    <a:stretch>
                      <a:fillRect/>
                    </a:stretch>
                  </pic:blipFill>
                  <pic:spPr>
                    <a:xfrm>
                      <a:off x="0" y="0"/>
                      <a:ext cx="5266690" cy="25634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eastAsiaTheme="minorEastAsia"/>
          <w:sz w:val="21"/>
          <w:szCs w:val="21"/>
          <w:lang w:val="en-US" w:eastAsia="zh-CN"/>
        </w:rPr>
      </w:pPr>
      <w:r>
        <w:rPr>
          <w:rFonts w:hint="eastAsia"/>
          <w:sz w:val="21"/>
          <w:szCs w:val="21"/>
          <w:lang w:val="en-US" w:eastAsia="zh-CN"/>
        </w:rPr>
        <w:t>3.2.4聚类结果分析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0"/>
        <w:jc w:val="both"/>
        <w:textAlignment w:val="auto"/>
        <w:outlineLvl w:val="9"/>
        <w:rPr>
          <w:sz w:val="21"/>
          <w:szCs w:val="21"/>
        </w:rPr>
      </w:pPr>
      <w:r>
        <w:rPr>
          <w:sz w:val="21"/>
          <w:szCs w:val="21"/>
        </w:rPr>
        <w:t>根据学生在4月份的消费金额、卡内盈余与消费次数，我们将学生分成了四类群体，分别命名为0，1，2，3.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0"/>
        <w:jc w:val="both"/>
        <w:textAlignment w:val="auto"/>
        <w:outlineLvl w:val="9"/>
        <w:rPr>
          <w:sz w:val="21"/>
          <w:szCs w:val="21"/>
        </w:rPr>
      </w:pPr>
      <w:r>
        <w:rPr>
          <w:sz w:val="21"/>
          <w:szCs w:val="21"/>
        </w:rPr>
        <w:t>学生群体0的消费特点为：该群体属于中等消费水平，有较高的消费潜力，这类学生群体应有较为良好的储蓄意识，属于滞后消费。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0"/>
        <w:jc w:val="both"/>
        <w:textAlignment w:val="auto"/>
        <w:outlineLvl w:val="9"/>
        <w:rPr>
          <w:sz w:val="21"/>
          <w:szCs w:val="21"/>
        </w:rPr>
      </w:pPr>
      <w:r>
        <w:rPr>
          <w:sz w:val="21"/>
          <w:szCs w:val="21"/>
        </w:rPr>
        <w:t>学生群体1的消费特点为：该群体属于高消费水平，但消费潜力较弱，这类学生群体的消费能力较高。</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0"/>
        <w:jc w:val="both"/>
        <w:textAlignment w:val="auto"/>
        <w:outlineLvl w:val="9"/>
        <w:rPr>
          <w:sz w:val="21"/>
          <w:szCs w:val="21"/>
        </w:rPr>
      </w:pPr>
      <w:r>
        <w:rPr>
          <w:sz w:val="21"/>
          <w:szCs w:val="21"/>
        </w:rPr>
        <w:t>学生群体2的消费特点为：该群体属于低消费水平，且消费潜力较弱，这类学生群体的消费能力较弱。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560" w:firstLineChars="0"/>
        <w:jc w:val="both"/>
        <w:textAlignment w:val="auto"/>
        <w:outlineLvl w:val="9"/>
        <w:rPr>
          <w:sz w:val="21"/>
          <w:szCs w:val="21"/>
        </w:rPr>
      </w:pPr>
      <w:r>
        <w:rPr>
          <w:sz w:val="21"/>
          <w:szCs w:val="21"/>
        </w:rPr>
        <w:t>学生群体3的消费特点为：该群体属于中等消费水平，消费潜力较弱，这类学生群体的储蓄意识较于学生群体0更弱。</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24"/>
          <w:szCs w:val="24"/>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jc w:val="left"/>
        <w:rPr>
          <w:sz w:val="21"/>
          <w:szCs w:val="21"/>
        </w:rPr>
      </w:pPr>
      <w:r>
        <w:rPr>
          <w:rFonts w:hint="eastAsia" w:ascii="宋体" w:hAnsi="宋体" w:eastAsia="宋体" w:cs="宋体"/>
          <w:b/>
          <w:color w:val="000000"/>
          <w:kern w:val="0"/>
          <w:sz w:val="21"/>
          <w:szCs w:val="21"/>
          <w:lang w:val="en-US" w:eastAsia="zh-CN" w:bidi="ar"/>
        </w:rPr>
        <w:t xml:space="preserve">任务 3.3 </w:t>
      </w:r>
      <w:r>
        <w:rPr>
          <w:rFonts w:hint="eastAsia" w:ascii="宋体" w:hAnsi="宋体" w:eastAsia="宋体" w:cs="宋体"/>
          <w:color w:val="000000"/>
          <w:kern w:val="0"/>
          <w:sz w:val="21"/>
          <w:szCs w:val="21"/>
          <w:lang w:val="en-US" w:eastAsia="zh-CN" w:bidi="ar"/>
        </w:rPr>
        <w:t xml:space="preserve">通过对低消费学生群体的行为进行分析，探讨是否存在某些特征， 能为学校助学金评定提供参考。 </w:t>
      </w:r>
    </w:p>
    <w:p>
      <w:pPr>
        <w:jc w:val="left"/>
      </w:pPr>
    </w:p>
    <w:p>
      <w:pPr>
        <w:jc w:val="center"/>
      </w:pPr>
      <w:r>
        <w:drawing>
          <wp:inline distT="0" distB="0" distL="114300" distR="114300">
            <wp:extent cx="3514725" cy="2061845"/>
            <wp:effectExtent l="4445" t="4445" r="11430" b="16510"/>
            <wp:docPr id="8"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ind w:firstLine="480"/>
        <w:jc w:val="left"/>
        <w:rPr>
          <w:sz w:val="21"/>
          <w:szCs w:val="21"/>
        </w:rPr>
      </w:pPr>
      <w:r>
        <w:rPr>
          <w:sz w:val="21"/>
          <w:szCs w:val="21"/>
        </w:rPr>
        <w:t>根据分类所得的贫困生情况，我们首先针对贫困生的性别进行分析。由上图可看出，在已知的贫困生人数之中，超过半数的贫困生为女性。</w:t>
      </w:r>
    </w:p>
    <w:p>
      <w:pPr>
        <w:ind w:firstLine="480"/>
        <w:jc w:val="left"/>
        <w:rPr>
          <w:sz w:val="21"/>
          <w:szCs w:val="21"/>
        </w:rPr>
      </w:pPr>
    </w:p>
    <w:p>
      <w:pPr>
        <w:jc w:val="center"/>
        <w:rPr>
          <w:sz w:val="21"/>
          <w:szCs w:val="21"/>
        </w:rPr>
      </w:pPr>
      <w:r>
        <w:rPr>
          <w:sz w:val="21"/>
          <w:szCs w:val="21"/>
        </w:rPr>
        <w:drawing>
          <wp:inline distT="0" distB="0" distL="114300" distR="114300">
            <wp:extent cx="3378835" cy="5315585"/>
            <wp:effectExtent l="4445" t="4445" r="7620" b="13970"/>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jc w:val="center"/>
        <w:rPr>
          <w:sz w:val="21"/>
          <w:szCs w:val="21"/>
        </w:rPr>
      </w:pPr>
    </w:p>
    <w:p>
      <w:pPr>
        <w:ind w:firstLine="420" w:firstLineChars="200"/>
        <w:jc w:val="left"/>
        <w:rPr>
          <w:sz w:val="21"/>
          <w:szCs w:val="21"/>
        </w:rPr>
      </w:pPr>
      <w:r>
        <w:rPr>
          <w:sz w:val="21"/>
          <w:szCs w:val="21"/>
        </w:rPr>
        <w:t>根据分类所得的贫困生情况，对贫困生所在专业类别进行分析归纳。可发现，专业为理工科的学生中，贫困人口占比大；经管商科的学生中，贫困人口的占比数相较于理工科的会更少。而专业为艺术设计类的学生，贫困人口数量最少。</w:t>
      </w:r>
    </w:p>
    <w:p>
      <w:pPr>
        <w:ind w:firstLine="420" w:firstLineChars="200"/>
        <w:jc w:val="center"/>
        <w:rPr>
          <w:rFonts w:hint="default"/>
          <w:sz w:val="21"/>
          <w:szCs w:val="21"/>
        </w:rPr>
      </w:pPr>
      <w:r>
        <w:rPr>
          <w:rFonts w:hint="default"/>
          <w:sz w:val="21"/>
          <w:szCs w:val="21"/>
        </w:rPr>
        <w:drawing>
          <wp:inline distT="0" distB="0" distL="114300" distR="114300">
            <wp:extent cx="3794125" cy="2279650"/>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3794125" cy="2279650"/>
                    </a:xfrm>
                    <a:prstGeom prst="rect">
                      <a:avLst/>
                    </a:prstGeom>
                    <a:noFill/>
                    <a:ln>
                      <a:noFill/>
                    </a:ln>
                  </pic:spPr>
                </pic:pic>
              </a:graphicData>
            </a:graphic>
          </wp:inline>
        </w:drawing>
      </w:r>
    </w:p>
    <w:p>
      <w:pPr>
        <w:ind w:firstLine="420" w:firstLineChars="200"/>
        <w:jc w:val="center"/>
        <w:rPr>
          <w:rFonts w:hint="default"/>
          <w:sz w:val="21"/>
          <w:szCs w:val="21"/>
        </w:rPr>
      </w:pPr>
      <w:r>
        <w:rPr>
          <w:rFonts w:hint="default"/>
          <w:sz w:val="21"/>
          <w:szCs w:val="21"/>
        </w:rPr>
        <w:drawing>
          <wp:inline distT="0" distB="0" distL="114300" distR="114300">
            <wp:extent cx="3712210" cy="2230755"/>
            <wp:effectExtent l="0" t="0" r="2540" b="762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9"/>
                    <a:stretch>
                      <a:fillRect/>
                    </a:stretch>
                  </pic:blipFill>
                  <pic:spPr>
                    <a:xfrm>
                      <a:off x="0" y="0"/>
                      <a:ext cx="3712210" cy="2230755"/>
                    </a:xfrm>
                    <a:prstGeom prst="rect">
                      <a:avLst/>
                    </a:prstGeom>
                    <a:noFill/>
                    <a:ln>
                      <a:noFill/>
                    </a:ln>
                  </pic:spPr>
                </pic:pic>
              </a:graphicData>
            </a:graphic>
          </wp:inline>
        </w:drawing>
      </w:r>
    </w:p>
    <w:p>
      <w:pPr>
        <w:ind w:firstLine="420" w:firstLineChars="200"/>
        <w:jc w:val="center"/>
        <w:rPr>
          <w:rFonts w:hint="default"/>
          <w:sz w:val="21"/>
          <w:szCs w:val="21"/>
        </w:rPr>
      </w:pPr>
      <w:r>
        <w:rPr>
          <w:rFonts w:hint="default"/>
          <w:sz w:val="21"/>
          <w:szCs w:val="21"/>
        </w:rPr>
        <w:drawing>
          <wp:inline distT="0" distB="0" distL="114300" distR="114300">
            <wp:extent cx="3702050" cy="2336165"/>
            <wp:effectExtent l="0" t="0" r="3175" b="6985"/>
            <wp:docPr id="12" name="图片 3"/>
            <wp:cNvGraphicFramePr/>
            <a:graphic xmlns:a="http://schemas.openxmlformats.org/drawingml/2006/main">
              <a:graphicData uri="http://schemas.openxmlformats.org/drawingml/2006/picture">
                <pic:pic xmlns:pic="http://schemas.openxmlformats.org/drawingml/2006/picture">
                  <pic:nvPicPr>
                    <pic:cNvPr id="12" name="图片 3"/>
                    <pic:cNvPicPr/>
                  </pic:nvPicPr>
                  <pic:blipFill>
                    <a:blip r:embed="rId20"/>
                    <a:stretch>
                      <a:fillRect/>
                    </a:stretch>
                  </pic:blipFill>
                  <pic:spPr>
                    <a:xfrm>
                      <a:off x="0" y="0"/>
                      <a:ext cx="3702050" cy="2336165"/>
                    </a:xfrm>
                    <a:prstGeom prst="rect">
                      <a:avLst/>
                    </a:prstGeom>
                    <a:noFill/>
                    <a:ln>
                      <a:noFill/>
                    </a:ln>
                  </pic:spPr>
                </pic:pic>
              </a:graphicData>
            </a:graphic>
          </wp:inline>
        </w:drawing>
      </w:r>
    </w:p>
    <w:p>
      <w:pPr>
        <w:ind w:firstLine="420" w:firstLineChars="200"/>
        <w:jc w:val="left"/>
        <w:rPr>
          <w:rFonts w:hint="default"/>
          <w:sz w:val="21"/>
          <w:szCs w:val="21"/>
          <w:lang w:val="en-US" w:eastAsia="zh-CN"/>
        </w:rPr>
      </w:pPr>
      <w:r>
        <w:rPr>
          <w:rFonts w:hint="eastAsia" w:asciiTheme="minorHAnsi" w:eastAsiaTheme="minorEastAsia"/>
          <w:sz w:val="21"/>
          <w:szCs w:val="21"/>
          <w:lang w:val="en-US" w:eastAsia="zh-CN"/>
        </w:rPr>
        <w:t>从上图可以看出贫困生的单次消费金额主要在51-100元之间，消费次数主要在501-750元之间，卡内盈余主要在100-200元之间。和其他类别学生相比，我们可以看出贫困生的消费次数、消费金额和卡内盈余均较低。</w:t>
      </w:r>
    </w:p>
    <w:p>
      <w:pPr>
        <w:ind w:firstLine="420" w:firstLineChars="0"/>
        <w:rPr>
          <w:rFonts w:hint="default"/>
          <w:sz w:val="21"/>
          <w:szCs w:val="21"/>
          <w:lang w:val="en-US" w:eastAsia="zh-CN"/>
        </w:rPr>
      </w:pPr>
      <w:r>
        <w:rPr>
          <w:rFonts w:hint="default"/>
          <w:sz w:val="21"/>
          <w:szCs w:val="21"/>
          <w:lang w:val="en-US" w:eastAsia="zh-CN"/>
        </w:rPr>
        <w:t>从上述分析我们可以看出，贫困人口有较大概率集中在性别为女，专业为理工科，日常消费次数、消费金额以及卡内盈余都较低的学生当中。因此，学校在评定奖助学金的过程中，可以根据学生的性别、专业和日常消费情况对学生的贫困背景进行一个初步的估计，为后面对学生群体贫困背景的详细调查，提供一个简单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E57C08"/>
    <w:rsid w:val="01E57C08"/>
    <w:rsid w:val="024C2D1B"/>
    <w:rsid w:val="03D35E98"/>
    <w:rsid w:val="047E261C"/>
    <w:rsid w:val="04985365"/>
    <w:rsid w:val="10141FFD"/>
    <w:rsid w:val="1B8F71F4"/>
    <w:rsid w:val="1BC9152B"/>
    <w:rsid w:val="1E6E6C72"/>
    <w:rsid w:val="30CC3D63"/>
    <w:rsid w:val="345A01BB"/>
    <w:rsid w:val="379E3250"/>
    <w:rsid w:val="37C344A4"/>
    <w:rsid w:val="38D2039D"/>
    <w:rsid w:val="42CE7AD5"/>
    <w:rsid w:val="43E34847"/>
    <w:rsid w:val="4895296F"/>
    <w:rsid w:val="4B270CFD"/>
    <w:rsid w:val="585A6FF9"/>
    <w:rsid w:val="5919552E"/>
    <w:rsid w:val="5DD33D04"/>
    <w:rsid w:val="5FBC5C3F"/>
    <w:rsid w:val="643577C3"/>
    <w:rsid w:val="65B17E68"/>
    <w:rsid w:val="750D7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chart" Target="charts/chart2.xml"/><Relationship Id="rId16" Type="http://schemas.openxmlformats.org/officeDocument/2006/relationships/chart" Target="charts/chart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4" Type="http://schemas.microsoft.com/office/2011/relationships/chartColorStyle" Target="colors2.xml"/><Relationship Id="rId3" Type="http://schemas.microsoft.com/office/2011/relationships/chartStyle" Target="style2.xml"/><Relationship Id="rId2" Type="http://schemas.openxmlformats.org/officeDocument/2006/relationships/themeOverride" Target="../theme/themeOverride2.xml"/><Relationship Id="rId1" Type="http://schemas.openxmlformats.org/officeDocument/2006/relationships/oleObject" Target="/Users/Joe/Desktop/1.csv" TargetMode="External"/></Relationships>
</file>

<file path=word/charts/_rels/chart2.xml.rels><?xml version="1.0" encoding="UTF-8" standalone="yes"?>
<Relationships xmlns="http://schemas.openxmlformats.org/package/2006/relationships"><Relationship Id="rId4" Type="http://schemas.microsoft.com/office/2011/relationships/chartColorStyle" Target="colors1.xml"/><Relationship Id="rId3" Type="http://schemas.microsoft.com/office/2011/relationships/chartStyle" Target="style1.xml"/><Relationship Id="rId2" Type="http://schemas.openxmlformats.org/officeDocument/2006/relationships/themeOverride" Target="../theme/themeOverride1.xml"/><Relationship Id="rId1" Type="http://schemas.openxmlformats.org/officeDocument/2006/relationships/oleObject" Target="/Users/Joe/Library/Containers/com.tencent.xinWeChat/Data/Library/Application%20Support/com.tencent.xinWeChat/2.0b4.0.9/6951032ea9fc8169c732081ee25c808a/Message/MessageTemp/ceac8c4e49d7e5cb0e9d344618376976/File/data2.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pieChart>
        <c:varyColors val="1"/>
        <c:ser>
          <c:idx val="0"/>
          <c:order val="0"/>
          <c:tx>
            <c:strRef>
              <c:f>[1.csv]Sheet1!$A$2</c:f>
              <c:strCache>
                <c:ptCount val="1"/>
                <c:pt idx="0">
                  <c:v>贫困生</c:v>
                </c:pt>
              </c:strCache>
            </c:strRef>
          </c:tx>
          <c:spPr/>
          <c:explosion val="0"/>
          <c:dPt>
            <c:idx val="0"/>
            <c:bubble3D val="0"/>
            <c:spPr>
              <a:solidFill>
                <a:srgbClr val="5B9BD5"/>
              </a:solidFill>
              <a:ln w="19050">
                <a:solidFill>
                  <a:sysClr val="window" lastClr="FFFFFF"/>
                </a:solidFill>
              </a:ln>
              <a:effectLst/>
            </c:spPr>
          </c:dPt>
          <c:dPt>
            <c:idx val="1"/>
            <c:bubble3D val="0"/>
            <c:spPr>
              <a:solidFill>
                <a:srgbClr val="ED7D31"/>
              </a:solidFill>
              <a:ln w="19050">
                <a:solidFill>
                  <a:sysClr val="window" lastClr="FFFFFF"/>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ysClr val="windowText" lastClr="000000">
                        <a:lumMod val="75000"/>
                        <a:lumOff val="25000"/>
                      </a:sysClr>
                    </a:solidFill>
                    <a:latin typeface="+mn-lt"/>
                    <a:ea typeface="+mn-ea"/>
                    <a:cs typeface="+mn-cs"/>
                  </a:defRPr>
                </a:pPr>
              </a:p>
            </c:txPr>
            <c:dLblPos val="ct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ysClr val="windowText" lastClr="000000">
                          <a:lumMod val="35000"/>
                          <a:lumOff val="65000"/>
                        </a:sysClr>
                      </a:solidFill>
                      <a:round/>
                    </a:ln>
                    <a:effectLst/>
                  </c:spPr>
                </c15:leaderLines>
              </c:ext>
            </c:extLst>
          </c:dLbls>
          <c:cat>
            <c:strRef>
              <c:f>[1.csv]Sheet1!$B$1:$C$1</c:f>
              <c:strCache>
                <c:ptCount val="2"/>
                <c:pt idx="0">
                  <c:v>男</c:v>
                </c:pt>
                <c:pt idx="1">
                  <c:v>女</c:v>
                </c:pt>
              </c:strCache>
            </c:strRef>
          </c:cat>
          <c:val>
            <c:numRef>
              <c:f>[1.csv]Sheet1!$B$2:$C$2</c:f>
              <c:numCache>
                <c:formatCode>General</c:formatCode>
                <c:ptCount val="2"/>
                <c:pt idx="0">
                  <c:v>177</c:v>
                </c:pt>
                <c:pt idx="1">
                  <c:v>223</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legend>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bar"/>
        <c:grouping val="clustered"/>
        <c:varyColors val="0"/>
        <c:ser>
          <c:idx val="0"/>
          <c:order val="0"/>
          <c:tx>
            <c:strRef>
              <c:f>[data2.csv]Sheet1!$B$1</c:f>
              <c:strCache>
                <c:ptCount val="1"/>
                <c:pt idx="0">
                  <c:v>人数</c:v>
                </c:pt>
              </c:strCache>
            </c:strRef>
          </c:tx>
          <c:spPr>
            <a:solidFill>
              <a:srgbClr val="5B9BD5"/>
            </a:solidFill>
            <a:ln>
              <a:noFill/>
            </a:ln>
            <a:effectLst/>
          </c:spPr>
          <c:invertIfNegative val="0"/>
          <c:dLbls>
            <c:delete val="1"/>
          </c:dLbls>
          <c:cat>
            <c:strRef>
              <c:f>[data2.csv]Sheet1!$A$2:$A$35</c:f>
              <c:strCache>
                <c:ptCount val="34"/>
                <c:pt idx="0">
                  <c:v>产品艺术</c:v>
                </c:pt>
                <c:pt idx="1">
                  <c:v>电气自动化</c:v>
                </c:pt>
                <c:pt idx="2">
                  <c:v>电子商务</c:v>
                </c:pt>
                <c:pt idx="3">
                  <c:v>动漫设计</c:v>
                </c:pt>
                <c:pt idx="4">
                  <c:v>工程造价</c:v>
                </c:pt>
                <c:pt idx="5">
                  <c:v>工商企管</c:v>
                </c:pt>
                <c:pt idx="6">
                  <c:v>工业机器人</c:v>
                </c:pt>
                <c:pt idx="7">
                  <c:v>工业设计</c:v>
                </c:pt>
                <c:pt idx="8">
                  <c:v>国际金融</c:v>
                </c:pt>
                <c:pt idx="9">
                  <c:v>国际商务</c:v>
                </c:pt>
                <c:pt idx="10">
                  <c:v>国贸实务</c:v>
                </c:pt>
                <c:pt idx="11">
                  <c:v>会计</c:v>
                </c:pt>
                <c:pt idx="12">
                  <c:v>机械制造</c:v>
                </c:pt>
                <c:pt idx="13">
                  <c:v>机械制造（学徒）</c:v>
                </c:pt>
                <c:pt idx="14">
                  <c:v>计算机网络</c:v>
                </c:pt>
                <c:pt idx="15">
                  <c:v>计算机应用</c:v>
                </c:pt>
                <c:pt idx="16">
                  <c:v>建筑工程</c:v>
                </c:pt>
                <c:pt idx="17">
                  <c:v>建筑设计</c:v>
                </c:pt>
                <c:pt idx="18">
                  <c:v>金融管理</c:v>
                </c:pt>
                <c:pt idx="19">
                  <c:v>酒店管理</c:v>
                </c:pt>
                <c:pt idx="20">
                  <c:v>连锁经营</c:v>
                </c:pt>
                <c:pt idx="21">
                  <c:v>旅游管理</c:v>
                </c:pt>
                <c:pt idx="22">
                  <c:v>模具设计</c:v>
                </c:pt>
                <c:pt idx="23">
                  <c:v>汽车检测</c:v>
                </c:pt>
                <c:pt idx="24">
                  <c:v>嵌入式技术</c:v>
                </c:pt>
                <c:pt idx="25">
                  <c:v>软件技术</c:v>
                </c:pt>
                <c:pt idx="26">
                  <c:v>商务日语</c:v>
                </c:pt>
                <c:pt idx="27">
                  <c:v>商务英语</c:v>
                </c:pt>
                <c:pt idx="28">
                  <c:v>社会工作</c:v>
                </c:pt>
                <c:pt idx="29">
                  <c:v>审计</c:v>
                </c:pt>
                <c:pt idx="30">
                  <c:v>市场营销</c:v>
                </c:pt>
                <c:pt idx="31">
                  <c:v>市政工程</c:v>
                </c:pt>
                <c:pt idx="32">
                  <c:v>投资与理财</c:v>
                </c:pt>
                <c:pt idx="33">
                  <c:v>物流管理</c:v>
                </c:pt>
              </c:strCache>
            </c:strRef>
          </c:cat>
          <c:val>
            <c:numRef>
              <c:f>[data2.csv]Sheet1!$B$2:$B$35</c:f>
              <c:numCache>
                <c:formatCode>General</c:formatCode>
                <c:ptCount val="34"/>
                <c:pt idx="0">
                  <c:v>8</c:v>
                </c:pt>
                <c:pt idx="1">
                  <c:v>9</c:v>
                </c:pt>
                <c:pt idx="2">
                  <c:v>14</c:v>
                </c:pt>
                <c:pt idx="3">
                  <c:v>1</c:v>
                </c:pt>
                <c:pt idx="4">
                  <c:v>11</c:v>
                </c:pt>
                <c:pt idx="5">
                  <c:v>8</c:v>
                </c:pt>
                <c:pt idx="6">
                  <c:v>12</c:v>
                </c:pt>
                <c:pt idx="7">
                  <c:v>14</c:v>
                </c:pt>
                <c:pt idx="8">
                  <c:v>7</c:v>
                </c:pt>
                <c:pt idx="9">
                  <c:v>24</c:v>
                </c:pt>
                <c:pt idx="10">
                  <c:v>18</c:v>
                </c:pt>
                <c:pt idx="11">
                  <c:v>18</c:v>
                </c:pt>
                <c:pt idx="12">
                  <c:v>16</c:v>
                </c:pt>
                <c:pt idx="13">
                  <c:v>2</c:v>
                </c:pt>
                <c:pt idx="14">
                  <c:v>6</c:v>
                </c:pt>
                <c:pt idx="15">
                  <c:v>8</c:v>
                </c:pt>
                <c:pt idx="16">
                  <c:v>25</c:v>
                </c:pt>
                <c:pt idx="17">
                  <c:v>16</c:v>
                </c:pt>
                <c:pt idx="18">
                  <c:v>20</c:v>
                </c:pt>
                <c:pt idx="19">
                  <c:v>11</c:v>
                </c:pt>
                <c:pt idx="20">
                  <c:v>10</c:v>
                </c:pt>
                <c:pt idx="21">
                  <c:v>10</c:v>
                </c:pt>
                <c:pt idx="22">
                  <c:v>13</c:v>
                </c:pt>
                <c:pt idx="23">
                  <c:v>9</c:v>
                </c:pt>
                <c:pt idx="24">
                  <c:v>9</c:v>
                </c:pt>
                <c:pt idx="25">
                  <c:v>26</c:v>
                </c:pt>
                <c:pt idx="26">
                  <c:v>10</c:v>
                </c:pt>
                <c:pt idx="27">
                  <c:v>8</c:v>
                </c:pt>
                <c:pt idx="28">
                  <c:v>10</c:v>
                </c:pt>
                <c:pt idx="29">
                  <c:v>10</c:v>
                </c:pt>
                <c:pt idx="30">
                  <c:v>16</c:v>
                </c:pt>
                <c:pt idx="31">
                  <c:v>4</c:v>
                </c:pt>
                <c:pt idx="32">
                  <c:v>13</c:v>
                </c:pt>
                <c:pt idx="33">
                  <c:v>4</c:v>
                </c:pt>
              </c:numCache>
            </c:numRef>
          </c:val>
        </c:ser>
        <c:dLbls>
          <c:showLegendKey val="0"/>
          <c:showVal val="0"/>
          <c:showCatName val="0"/>
          <c:showSerName val="0"/>
          <c:showPercent val="0"/>
          <c:showBubbleSize val="0"/>
        </c:dLbls>
        <c:gapWidth val="182"/>
        <c:overlap val="0"/>
        <c:axId val="316588562"/>
        <c:axId val="833146871"/>
      </c:barChart>
      <c:catAx>
        <c:axId val="316588562"/>
        <c:scaling>
          <c:orientation val="minMax"/>
        </c:scaling>
        <c:delete val="0"/>
        <c:axPos val="l"/>
        <c:majorTickMark val="none"/>
        <c:minorTickMark val="none"/>
        <c:tickLblPos val="nextTo"/>
        <c:spPr>
          <a:noFill/>
          <a:ln w="9525" cap="flat" cmpd="sng" algn="ctr">
            <a:solidFill>
              <a:sysClr val="windowText" lastClr="000000">
                <a:lumMod val="15000"/>
                <a:lumOff val="85000"/>
              </a:sysClr>
            </a:solidFill>
            <a:round/>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833146871"/>
        <c:crosses val="autoZero"/>
        <c:auto val="1"/>
        <c:lblAlgn val="ctr"/>
        <c:lblOffset val="100"/>
        <c:noMultiLvlLbl val="0"/>
      </c:catAx>
      <c:valAx>
        <c:axId val="833146871"/>
        <c:scaling>
          <c:orientation val="minMax"/>
        </c:scaling>
        <c:delete val="0"/>
        <c:axPos val="b"/>
        <c:majorGridlines>
          <c:spPr>
            <a:ln w="9525" cap="flat" cmpd="sng" algn="ctr">
              <a:solidFill>
                <a:sysClr val="windowText" lastClr="000000">
                  <a:lumMod val="15000"/>
                  <a:lumOff val="85000"/>
                </a:sys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ysClr val="windowText" lastClr="000000">
                    <a:lumMod val="65000"/>
                    <a:lumOff val="35000"/>
                  </a:sysClr>
                </a:solidFill>
                <a:latin typeface="+mn-lt"/>
                <a:ea typeface="+mn-ea"/>
                <a:cs typeface="+mn-cs"/>
              </a:defRPr>
            </a:pPr>
          </a:p>
        </c:txPr>
        <c:crossAx val="316588562"/>
        <c:crosses val="autoZero"/>
        <c:crossBetween val="between"/>
      </c:valAx>
      <c:spPr>
        <a:noFill/>
        <a:ln>
          <a:noFill/>
        </a:ln>
        <a:effectLst/>
      </c:spPr>
    </c:plotArea>
    <c:plotVisOnly val="1"/>
    <c:dispBlanksAs val="gap"/>
    <c:showDLblsOverMax val="0"/>
  </c:chart>
  <c:spPr>
    <a:solidFill>
      <a:sysClr val="window" lastClr="FFFFFF"/>
    </a:solidFill>
    <a:ln w="9525" cap="flat" cmpd="sng" algn="ctr">
      <a:solidFill>
        <a:sysClr val="windowText" lastClr="000000">
          <a:lumMod val="15000"/>
          <a:lumOff val="85000"/>
        </a:sys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10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dataPoint>
  <cs:dataPoint3D>
    <cs:lnRef idx="0"/>
    <cs:fillRef idx="1">
      <cs:styleClr val="auto"/>
    </cs:fillRef>
    <cs:effectRef idx="0"/>
    <cs:fontRef idx="minor">
      <a:sysClr val="windowText" lastClr="000000"/>
    </cs:fontRef>
  </cs:dataPoint3D>
  <cs:dataPointLine>
    <cs:lnRef idx="0">
      <cs:styleClr val="auto"/>
    </cs:lnRef>
    <cs:fillRef idx="1"/>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1"/>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ysClr val="windowText" lastClr="000000">
        <a:lumMod val="65000"/>
        <a:lumOff val="35000"/>
      </a:sysClr>
    </cs:fontRef>
    <cs:defRPr sz="1000" kern="1200"/>
  </cs:axisTitle>
  <cs:categoryAxis>
    <cs:lnRef idx="0"/>
    <cs:fillRef idx="0"/>
    <cs:effectRef idx="0"/>
    <cs:fontRef idx="minor">
      <a:sysClr val="windowText" lastClr="000000">
        <a:lumMod val="65000"/>
        <a:lumOff val="35000"/>
      </a:sysClr>
    </cs:fontRef>
    <cs:spPr>
      <a:ln w="9525" cap="flat" cmpd="sng" algn="ctr">
        <a:solidFill>
          <a:sysClr val="windowText" lastClr="000000">
            <a:lumMod val="15000"/>
            <a:lumOff val="85000"/>
          </a:sysClr>
        </a:solidFill>
        <a:round/>
      </a:ln>
    </cs:spPr>
    <cs:defRPr sz="900" kern="1200"/>
  </cs:categoryAxis>
  <cs:chartArea mods="allowNoFillOverride allowNoLineOverride">
    <cs:lnRef idx="0"/>
    <cs:fillRef idx="0"/>
    <cs:effectRef idx="0"/>
    <cs:fontRef idx="minor">
      <a:sysClr val="windowText" lastClr="000000"/>
    </cs:fontRef>
    <cs:spPr>
      <a:solidFill>
        <a:sysClr val="window" lastClr="FFFFFF"/>
      </a:solidFill>
      <a:ln w="9525" cap="flat" cmpd="sng" algn="ctr">
        <a:solidFill>
          <a:sysClr val="windowText" lastClr="000000">
            <a:lumMod val="15000"/>
            <a:lumOff val="85000"/>
          </a:sysClr>
        </a:solidFill>
        <a:round/>
      </a:ln>
    </cs:spPr>
    <cs:defRPr sz="900" kern="1200"/>
  </cs:chartArea>
  <cs:dataLabel>
    <cs:lnRef idx="0"/>
    <cs:fillRef idx="0"/>
    <cs:effectRef idx="0"/>
    <cs:fontRef idx="minor">
      <a:sysClr val="windowText" lastClr="000000">
        <a:lumMod val="75000"/>
        <a:lumOff val="25000"/>
      </a:sysClr>
    </cs:fontRef>
    <cs:defRPr sz="900" kern="1200"/>
  </cs:dataLabel>
  <cs:dataLabelCallout>
    <cs:lnRef idx="0"/>
    <cs:fillRef idx="0"/>
    <cs:effectRef idx="0"/>
    <cs:fontRef idx="minor">
      <a:sysClr val="windowText" lastClr="000000">
        <a:lumMod val="65000"/>
        <a:lumOff val="35000"/>
      </a:sysClr>
    </cs:fontRef>
    <cs:spPr>
      <a:solidFill>
        <a:sysClr val="window" lastClr="FFFFFF"/>
      </a:solidFill>
      <a:ln>
        <a:solidFill>
          <a:sysClr val="windowText" lastClr="000000">
            <a:lumMod val="25000"/>
            <a:lumOff val="75000"/>
          </a:sys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ysClr val="windowText" lastClr="000000"/>
    </cs:fontRef>
    <cs:spPr>
      <a:ln w="19050">
        <a:solidFill>
          <a:sysClr val="window" lastClr="FFFFFF"/>
        </a:solidFill>
      </a:ln>
    </cs:spPr>
  </cs:dataPoint>
  <cs:dataPoint3D>
    <cs:lnRef idx="0"/>
    <cs:fillRef idx="1">
      <cs:styleClr val="auto"/>
    </cs:fillRef>
    <cs:effectRef idx="0"/>
    <cs:fontRef idx="minor">
      <a:sysClr val="windowText" lastClr="000000"/>
    </cs:fontRef>
    <cs:spPr>
      <a:ln w="25400">
        <a:solidFill>
          <a:sysClr val="window" lastClr="FFFFFF"/>
        </a:solidFill>
      </a:ln>
    </cs:spPr>
  </cs:dataPoint3D>
  <cs:dataPointLine>
    <cs:lnRef idx="0">
      <cs:styleClr val="auto"/>
    </cs:lnRef>
    <cs:fillRef idx="0"/>
    <cs:effectRef idx="0"/>
    <cs:fontRef idx="minor">
      <a:sysClr val="windowText" lastClr="000000"/>
    </cs:fontRef>
    <cs:spPr>
      <a:ln w="28575" cap="rnd">
        <a:solidFill>
          <a:schemeClr val="phClr"/>
        </a:solidFill>
        <a:round/>
      </a:ln>
    </cs:spPr>
  </cs:dataPointLine>
  <cs:dataPointMarker>
    <cs:lnRef idx="0">
      <cs:styleClr val="auto"/>
    </cs:lnRef>
    <cs:fillRef idx="1">
      <cs:styleClr val="auto"/>
    </cs:fillRef>
    <cs:effectRef idx="0"/>
    <cs:fontRef idx="minor">
      <a:sysClr val="windowText" lastClr="000000"/>
    </cs:fontRef>
    <cs:spPr>
      <a:ln w="9525">
        <a:solidFill>
          <a:schemeClr val="phClr"/>
        </a:solidFill>
      </a:ln>
    </cs:spPr>
  </cs:dataPointMarker>
  <cs:dataPointMarkerLayout symbol="circle" size="5"/>
  <cs:dataPointWireframe>
    <cs:lnRef idx="0">
      <cs:styleClr val="auto"/>
    </cs:lnRef>
    <cs:fillRef idx="0"/>
    <cs:effectRef idx="0"/>
    <cs:fontRef idx="minor">
      <a:sysClr val="windowText" lastClr="000000"/>
    </cs:fontRef>
    <cs:spPr>
      <a:ln w="9525" cap="rnd">
        <a:solidFill>
          <a:schemeClr val="phClr"/>
        </a:solidFill>
        <a:round/>
      </a:ln>
    </cs:spPr>
  </cs:dataPointWireframe>
  <cs:dataTable>
    <cs:lnRef idx="0"/>
    <cs:fillRef idx="0"/>
    <cs:effectRef idx="0"/>
    <cs:fontRef idx="minor">
      <a:sysClr val="windowText" lastClr="000000">
        <a:lumMod val="65000"/>
        <a:lumOff val="35000"/>
      </a:sysClr>
    </cs:fontRef>
    <cs:spPr>
      <a:noFill/>
      <a:ln w="9525" cap="flat" cmpd="sng" algn="ctr">
        <a:solidFill>
          <a:sysClr val="windowText" lastClr="000000">
            <a:lumMod val="15000"/>
            <a:lumOff val="85000"/>
          </a:sysClr>
        </a:solidFill>
        <a:round/>
      </a:ln>
    </cs:spPr>
    <cs:defRPr sz="900" kern="1200"/>
  </cs:dataTable>
  <cs:downBar>
    <cs:lnRef idx="0"/>
    <cs:fillRef idx="0"/>
    <cs:effectRef idx="0"/>
    <cs:fontRef idx="minor">
      <a:sysClr val="windowText" lastClr="000000"/>
    </cs:fontRef>
    <cs:spPr>
      <a:solidFill>
        <a:sysClr val="windowText" lastClr="000000">
          <a:lumMod val="75000"/>
          <a:lumOff val="25000"/>
        </a:sysClr>
      </a:solidFill>
      <a:ln w="9525" cap="flat" cmpd="sng" algn="ctr">
        <a:solidFill>
          <a:sysClr val="windowText" lastClr="000000">
            <a:lumMod val="65000"/>
            <a:lumOff val="35000"/>
          </a:sysClr>
        </a:solidFill>
        <a:round/>
      </a:ln>
    </cs:spPr>
  </cs:downBar>
  <cs:dropLine>
    <cs:lnRef idx="0"/>
    <cs:fillRef idx="0"/>
    <cs:effectRef idx="0"/>
    <cs:fontRef idx="minor">
      <a:sysClr val="windowText" lastClr="000000"/>
    </cs:fontRef>
    <cs:spPr>
      <a:ln w="9525" cap="flat" cmpd="sng" algn="ctr">
        <a:solidFill>
          <a:sysClr val="windowText" lastClr="000000">
            <a:lumMod val="35000"/>
            <a:lumOff val="65000"/>
          </a:sysClr>
        </a:solidFill>
        <a:round/>
      </a:ln>
    </cs:spPr>
  </cs:dropLine>
  <cs:errorBar>
    <cs:lnRef idx="0"/>
    <cs:fillRef idx="0"/>
    <cs:effectRef idx="0"/>
    <cs:fontRef idx="minor">
      <a:sysClr val="windowText" lastClr="000000"/>
    </cs:fontRef>
    <cs:spPr>
      <a:ln w="9525" cap="flat" cmpd="sng" algn="ctr">
        <a:solidFill>
          <a:sysClr val="windowText" lastClr="000000">
            <a:lumMod val="65000"/>
            <a:lumOff val="35000"/>
          </a:sysClr>
        </a:solidFill>
        <a:round/>
      </a:ln>
    </cs:spPr>
  </cs:errorBar>
  <cs:floor>
    <cs:lnRef idx="0"/>
    <cs:fillRef idx="0"/>
    <cs:effectRef idx="0"/>
    <cs:fontRef idx="minor">
      <a:sysClr val="windowText" lastClr="000000"/>
    </cs:fontRef>
    <cs:spPr>
      <a:noFill/>
      <a:ln>
        <a:noFill/>
      </a:ln>
    </cs:spPr>
  </cs:floor>
  <cs:gridlineMajor>
    <cs:lnRef idx="0"/>
    <cs:fillRef idx="0"/>
    <cs:effectRef idx="0"/>
    <cs:fontRef idx="minor">
      <a:sysClr val="windowText" lastClr="000000"/>
    </cs:fontRef>
    <cs:spPr>
      <a:ln w="9525" cap="flat" cmpd="sng" algn="ctr">
        <a:solidFill>
          <a:sysClr val="windowText" lastClr="000000">
            <a:lumMod val="15000"/>
            <a:lumOff val="85000"/>
          </a:sysClr>
        </a:solidFill>
        <a:round/>
      </a:ln>
    </cs:spPr>
  </cs:gridlineMajor>
  <cs:gridlineMinor>
    <cs:lnRef idx="0"/>
    <cs:fillRef idx="0"/>
    <cs:effectRef idx="0"/>
    <cs:fontRef idx="minor">
      <a:sysClr val="windowText" lastClr="000000"/>
    </cs:fontRef>
    <cs:spPr>
      <a:ln w="9525" cap="flat" cmpd="sng" algn="ctr">
        <a:solidFill>
          <a:sysClr val="windowText" lastClr="000000">
            <a:lumMod val="5000"/>
            <a:lumOff val="95000"/>
          </a:sysClr>
        </a:solidFill>
        <a:round/>
      </a:ln>
    </cs:spPr>
  </cs:gridlineMinor>
  <cs:hiLoLine>
    <cs:lnRef idx="0"/>
    <cs:fillRef idx="0"/>
    <cs:effectRef idx="0"/>
    <cs:fontRef idx="minor">
      <a:sysClr val="windowText" lastClr="000000"/>
    </cs:fontRef>
    <cs:spPr>
      <a:ln w="9525" cap="flat" cmpd="sng" algn="ctr">
        <a:solidFill>
          <a:sysClr val="windowText" lastClr="000000">
            <a:lumMod val="50000"/>
            <a:lumOff val="50000"/>
          </a:sysClr>
        </a:solidFill>
        <a:round/>
      </a:ln>
    </cs:spPr>
  </cs:hiLoLine>
  <cs:leaderLine>
    <cs:lnRef idx="0"/>
    <cs:fillRef idx="0"/>
    <cs:effectRef idx="0"/>
    <cs:fontRef idx="minor">
      <a:sysClr val="windowText" lastClr="000000"/>
    </cs:fontRef>
    <cs:spPr>
      <a:ln w="9525" cap="flat" cmpd="sng" algn="ctr">
        <a:solidFill>
          <a:sysClr val="windowText" lastClr="000000">
            <a:lumMod val="35000"/>
            <a:lumOff val="65000"/>
          </a:sysClr>
        </a:solidFill>
        <a:round/>
      </a:ln>
    </cs:spPr>
  </cs:leaderLine>
  <cs:legend>
    <cs:lnRef idx="0"/>
    <cs:fillRef idx="0"/>
    <cs:effectRef idx="0"/>
    <cs:fontRef idx="minor">
      <a:sysClr val="windowText" lastClr="000000">
        <a:lumMod val="65000"/>
        <a:lumOff val="35000"/>
      </a:sysClr>
    </cs:fontRef>
    <cs:defRPr sz="900" kern="1200"/>
  </cs:legend>
  <cs:plotArea mods="allowNoFillOverride allowNoLineOverride">
    <cs:lnRef idx="0"/>
    <cs:fillRef idx="0"/>
    <cs:effectRef idx="0"/>
    <cs:fontRef idx="minor">
      <a:sysClr val="windowText" lastClr="000000"/>
    </cs:fontRef>
  </cs:plotArea>
  <cs:plotArea3D mods="allowNoFillOverride allowNoLineOverride">
    <cs:lnRef idx="0"/>
    <cs:fillRef idx="0"/>
    <cs:effectRef idx="0"/>
    <cs:fontRef idx="minor">
      <a:sysClr val="windowText" lastClr="000000"/>
    </cs:fontRef>
  </cs:plotArea3D>
  <cs:seriesAxis>
    <cs:lnRef idx="0"/>
    <cs:fillRef idx="0"/>
    <cs:effectRef idx="0"/>
    <cs:fontRef idx="minor">
      <a:sysClr val="windowText" lastClr="000000">
        <a:lumMod val="65000"/>
        <a:lumOff val="35000"/>
      </a:sysClr>
    </cs:fontRef>
    <cs:defRPr sz="900" kern="1200"/>
  </cs:seriesAxis>
  <cs:seriesLine>
    <cs:lnRef idx="0"/>
    <cs:fillRef idx="0"/>
    <cs:effectRef idx="0"/>
    <cs:fontRef idx="minor">
      <a:sysClr val="windowText" lastClr="000000"/>
    </cs:fontRef>
    <cs:spPr>
      <a:ln w="9525" cap="flat" cmpd="sng" algn="ctr">
        <a:solidFill>
          <a:sysClr val="windowText" lastClr="000000">
            <a:lumMod val="35000"/>
            <a:lumOff val="65000"/>
          </a:sysClr>
        </a:solidFill>
        <a:round/>
      </a:ln>
    </cs:spPr>
  </cs:seriesLine>
  <cs:title>
    <cs:lnRef idx="0"/>
    <cs:fillRef idx="0"/>
    <cs:effectRef idx="0"/>
    <cs:fontRef idx="minor">
      <a:sysClr val="windowText" lastClr="000000">
        <a:lumMod val="65000"/>
        <a:lumOff val="35000"/>
      </a:sysClr>
    </cs:fontRef>
    <cs:defRPr sz="1400" b="0" kern="1200" spc="0" baseline="0"/>
  </cs:title>
  <cs:trendline>
    <cs:lnRef idx="0">
      <cs:styleClr val="auto"/>
    </cs:lnRef>
    <cs:fillRef idx="0"/>
    <cs:effectRef idx="0"/>
    <cs:fontRef idx="minor">
      <a:sysClr val="windowText" lastClr="000000"/>
    </cs:fontRef>
    <cs:spPr>
      <a:ln w="19050" cap="rnd">
        <a:solidFill>
          <a:schemeClr val="phClr"/>
        </a:solidFill>
        <a:prstDash val="sysDot"/>
      </a:ln>
    </cs:spPr>
  </cs:trendline>
  <cs:trendlineLabel>
    <cs:lnRef idx="0"/>
    <cs:fillRef idx="0"/>
    <cs:effectRef idx="0"/>
    <cs:fontRef idx="minor">
      <a:sysClr val="windowText" lastClr="000000">
        <a:lumMod val="65000"/>
        <a:lumOff val="35000"/>
      </a:sysClr>
    </cs:fontRef>
    <cs:defRPr sz="900" kern="1200"/>
  </cs:trendlineLabel>
  <cs:upBar>
    <cs:lnRef idx="0"/>
    <cs:fillRef idx="0"/>
    <cs:effectRef idx="0"/>
    <cs:fontRef idx="minor">
      <a:sysClr val="windowText" lastClr="000000"/>
    </cs:fontRef>
    <cs:spPr>
      <a:solidFill>
        <a:sysClr val="window" lastClr="FFFFFF"/>
      </a:solidFill>
      <a:ln w="9525" cap="flat" cmpd="sng" algn="ctr">
        <a:solidFill>
          <a:sysClr val="windowText" lastClr="000000">
            <a:lumMod val="65000"/>
            <a:lumOff val="35000"/>
          </a:sysClr>
        </a:solidFill>
        <a:round/>
      </a:ln>
    </cs:spPr>
  </cs:upBar>
  <cs:valueAxis>
    <cs:lnRef idx="0"/>
    <cs:fillRef idx="0"/>
    <cs:effectRef idx="0"/>
    <cs:fontRef idx="minor">
      <a:sysClr val="windowText" lastClr="000000">
        <a:lumMod val="65000"/>
        <a:lumOff val="35000"/>
      </a:sysClr>
    </cs:fontRef>
    <cs:defRPr sz="900" kern="1200"/>
  </cs:valueAxis>
  <cs:wall>
    <cs:lnRef idx="0"/>
    <cs:fillRef idx="0"/>
    <cs:effectRef idx="0"/>
    <cs:fontRef idx="minor">
      <a:sysClr val="windowText" lastClr="000000"/>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3121</Words>
  <Characters>3501</Characters>
  <Lines>0</Lines>
  <Paragraphs>0</Paragraphs>
  <TotalTime>9</TotalTime>
  <ScaleCrop>false</ScaleCrop>
  <LinksUpToDate>false</LinksUpToDate>
  <CharactersWithSpaces>3580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2019-10-20T09:02:00Z</dcterms:created>
  <dc:creator>YvHui</dc:creator>
  <cp:lastModifiedBy>YvHui</cp:lastModifiedBy>
  <dcterms:modified xsi:type="dcterms:W3CDTF">2019-10-20T10:30:07Z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