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University of Puerto Rico - Mayaguez Campus</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Electrical and Computer Engineering</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ICOM 5016 - Introduction to Database Systems</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Professor: Manuel Rodriguez</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Term Project – Backend System for Disaster Site Resources Locator</w:t>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Phase I – Conceptual Design</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Nicole Matos Feliciano</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Gilissa Matos Hernández</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December 5, 2017</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Entity-Relationship Model</w:t>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943600" cy="46609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4660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Schema Design with E-R Model</w:t>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User(</w:t>
        <w:tab/>
        <w:tab/>
        <w:tab/>
        <w:tab/>
        <w:tab/>
        <w:t xml:space="preserve">-- user of system (inherit administrator, supplier and client)</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u_id serial primary key, </w:t>
        <w:tab/>
        <w:tab/>
        <w:t xml:space="preserve">-- user id</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u_email varchar(50), </w:t>
        <w:tab/>
        <w:tab/>
        <w:tab/>
        <w:t xml:space="preserve">-- user email</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u_password varchar(20), </w:t>
        <w:tab/>
        <w:tab/>
        <w:t xml:space="preserve">-- user password</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u_name varchar(20),  </w:t>
        <w:tab/>
        <w:tab/>
        <w:tab/>
        <w:t xml:space="preserve">-- user name</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u_lastname varchar(20),  </w:t>
        <w:tab/>
        <w:tab/>
        <w:t xml:space="preserve">-- user last name</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u_address varchar(50),  </w:t>
        <w:tab/>
        <w:tab/>
        <w:t xml:space="preserve">-- user address</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u_location varchar(25),  </w:t>
        <w:tab/>
        <w:tab/>
        <w:t xml:space="preserve">-- user location</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u_age int </w:t>
        <w:tab/>
        <w:tab/>
        <w:tab/>
        <w:tab/>
        <w:t xml:space="preserve">-- user age to see if user is older than 18 years old</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w:t>
      </w:r>
    </w:p>
    <w:p w:rsidR="00000000" w:rsidDel="00000000" w:rsidP="00000000" w:rsidRDefault="00000000" w:rsidRPr="00000000">
      <w:pPr>
        <w:contextualSpacing w:val="0"/>
        <w:rPr>
          <w:rFonts w:ascii="Nunito" w:cs="Nunito" w:eastAsia="Nunito" w:hAnsi="Nunito"/>
        </w:rPr>
      </w:pPr>
      <w:r w:rsidDel="00000000" w:rsidR="00000000" w:rsidRPr="00000000">
        <w:rPr>
          <w:rtl w:val="0"/>
        </w:rPr>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Administrator(</w:t>
        <w:tab/>
        <w:tab/>
        <w:tab/>
        <w:tab/>
        <w:t xml:space="preserve">-- administers the system (inherited from users)</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ad_id serial primary key, </w:t>
        <w:tab/>
        <w:tab/>
        <w:t xml:space="preserve">-- administrator id</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u_id references User(u_id)</w:t>
        <w:tab/>
        <w:tab/>
        <w:t xml:space="preserve">-- user id </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w:t>
      </w:r>
    </w:p>
    <w:p w:rsidR="00000000" w:rsidDel="00000000" w:rsidP="00000000" w:rsidRDefault="00000000" w:rsidRPr="00000000">
      <w:pPr>
        <w:contextualSpacing w:val="0"/>
        <w:rPr>
          <w:rFonts w:ascii="Nunito" w:cs="Nunito" w:eastAsia="Nunito" w:hAnsi="Nunito"/>
        </w:rPr>
      </w:pPr>
      <w:r w:rsidDel="00000000" w:rsidR="00000000" w:rsidRPr="00000000">
        <w:rPr>
          <w:rtl w:val="0"/>
        </w:rPr>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Supplier</w:t>
      </w:r>
      <w:r w:rsidDel="00000000" w:rsidR="00000000" w:rsidRPr="00000000">
        <w:rPr>
          <w:rFonts w:ascii="Nunito" w:cs="Nunito" w:eastAsia="Nunito" w:hAnsi="Nunito"/>
          <w:rtl w:val="0"/>
        </w:rPr>
        <w:t xml:space="preserve">(</w:t>
        <w:tab/>
        <w:tab/>
        <w:tab/>
        <w:tab/>
        <w:t xml:space="preserve">-- supplies by announcements (inherited from users)</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s_id serial primary key, </w:t>
        <w:tab/>
        <w:tab/>
        <w:t xml:space="preserve">-- supplier id</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u_id references User(u_id), </w:t>
        <w:tab/>
        <w:tab/>
        <w:t xml:space="preserve">-- user id</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bank_account integer</w:t>
        <w:tab/>
        <w:tab/>
        <w:tab/>
        <w:t xml:space="preserve">-- supplier bank account</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w:t>
      </w:r>
    </w:p>
    <w:p w:rsidR="00000000" w:rsidDel="00000000" w:rsidP="00000000" w:rsidRDefault="00000000" w:rsidRPr="00000000">
      <w:pPr>
        <w:contextualSpacing w:val="0"/>
        <w:rPr>
          <w:rFonts w:ascii="Nunito" w:cs="Nunito" w:eastAsia="Nunito" w:hAnsi="Nunito"/>
        </w:rPr>
      </w:pPr>
      <w:r w:rsidDel="00000000" w:rsidR="00000000" w:rsidRPr="00000000">
        <w:rPr>
          <w:rtl w:val="0"/>
        </w:rPr>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Client(</w:t>
        <w:tab/>
        <w:tab/>
        <w:tab/>
        <w:tab/>
        <w:tab/>
        <w:t xml:space="preserve">-- client get donations or purchases (inherited from users)</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c_id serial primary key, </w:t>
        <w:tab/>
        <w:tab/>
        <w:t xml:space="preserve">-- client id</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u_id references User(u_id))</w:t>
        <w:tab/>
        <w:tab/>
        <w:t xml:space="preserve">-- user id</w:t>
      </w:r>
    </w:p>
    <w:p w:rsidR="00000000" w:rsidDel="00000000" w:rsidP="00000000" w:rsidRDefault="00000000" w:rsidRPr="00000000">
      <w:pPr>
        <w:contextualSpacing w:val="0"/>
        <w:rPr>
          <w:rFonts w:ascii="Nunito" w:cs="Nunito" w:eastAsia="Nunito" w:hAnsi="Nunito"/>
        </w:rPr>
      </w:pPr>
      <w:r w:rsidDel="00000000" w:rsidR="00000000" w:rsidRPr="00000000">
        <w:rPr>
          <w:rtl w:val="0"/>
        </w:rPr>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Transaction(</w:t>
        <w:tab/>
        <w:tab/>
        <w:tab/>
        <w:tab/>
        <w:t xml:space="preserve">-- transaction made between supplier and client</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t_id serial primary key, </w:t>
        <w:tab/>
        <w:tab/>
        <w:t xml:space="preserve">-- transaction id</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s_id references Supplier(s_id), </w:t>
        <w:tab/>
        <w:t xml:space="preserve">-- supplier id</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c_id references Client(c_id), </w:t>
        <w:tab/>
        <w:tab/>
        <w:t xml:space="preserve">-- client id</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t_price float, </w:t>
        <w:tab/>
        <w:tab/>
        <w:tab/>
        <w:tab/>
        <w:t xml:space="preserve">-- transaction price</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t_date Date, </w:t>
        <w:tab/>
        <w:tab/>
        <w:tab/>
        <w:tab/>
        <w:t xml:space="preserve">-- transaction date</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t_qty int</w:t>
        <w:tab/>
        <w:tab/>
        <w:tab/>
        <w:tab/>
        <w:t xml:space="preserve">-- transaction quantity (of resources)</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w:t>
      </w:r>
    </w:p>
    <w:p w:rsidR="00000000" w:rsidDel="00000000" w:rsidP="00000000" w:rsidRDefault="00000000" w:rsidRPr="00000000">
      <w:pPr>
        <w:contextualSpacing w:val="0"/>
        <w:rPr>
          <w:rFonts w:ascii="Nunito" w:cs="Nunito" w:eastAsia="Nunito" w:hAnsi="Nunito"/>
        </w:rPr>
      </w:pPr>
      <w:r w:rsidDel="00000000" w:rsidR="00000000" w:rsidRPr="00000000">
        <w:rPr>
          <w:rtl w:val="0"/>
        </w:rPr>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CreditCard</w:t>
      </w:r>
      <w:r w:rsidDel="00000000" w:rsidR="00000000" w:rsidRPr="00000000">
        <w:rPr>
          <w:rFonts w:ascii="Nunito" w:cs="Nunito" w:eastAsia="Nunito" w:hAnsi="Nunito"/>
          <w:rtl w:val="0"/>
        </w:rPr>
        <w:t xml:space="preserve">(</w:t>
        <w:tab/>
        <w:tab/>
        <w:tab/>
        <w:tab/>
        <w:t xml:space="preserve">-- </w:t>
      </w:r>
      <w:r w:rsidDel="00000000" w:rsidR="00000000" w:rsidRPr="00000000">
        <w:rPr>
          <w:rFonts w:ascii="Nunito" w:cs="Nunito" w:eastAsia="Nunito" w:hAnsi="Nunito"/>
          <w:rtl w:val="0"/>
        </w:rPr>
        <w:t xml:space="preserve">credit card registered by a supplier (can own more)</w:t>
      </w:r>
      <w:r w:rsidDel="00000000" w:rsidR="00000000" w:rsidRPr="00000000">
        <w:rPr>
          <w:rtl w:val="0"/>
        </w:rPr>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cc_id serial primary key, </w:t>
        <w:tab/>
        <w:tab/>
        <w:t xml:space="preserve">-- credit card id</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cc_name varchar(20), </w:t>
        <w:tab/>
        <w:tab/>
        <w:t xml:space="preserve">-- credit card name</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cc_lastname varchar(20),</w:t>
        <w:tab/>
        <w:tab/>
        <w:t xml:space="preserve">-- credit card last name</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cc_number integer, </w:t>
        <w:tab/>
        <w:tab/>
        <w:tab/>
        <w:t xml:space="preserve">-- credit card number</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cc_exp_date Date</w:t>
        <w:tab/>
        <w:tab/>
        <w:tab/>
        <w:t xml:space="preserve">-- credit card expiration date</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w:t>
      </w:r>
    </w:p>
    <w:p w:rsidR="00000000" w:rsidDel="00000000" w:rsidP="00000000" w:rsidRDefault="00000000" w:rsidRPr="00000000">
      <w:pPr>
        <w:contextualSpacing w:val="0"/>
        <w:rPr>
          <w:rFonts w:ascii="Nunito" w:cs="Nunito" w:eastAsia="Nunito" w:hAnsi="Nunito"/>
        </w:rPr>
      </w:pPr>
      <w:r w:rsidDel="00000000" w:rsidR="00000000" w:rsidRPr="00000000">
        <w:rPr>
          <w:rtl w:val="0"/>
        </w:rPr>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Announcement(</w:t>
        <w:tab/>
        <w:tab/>
        <w:tab/>
        <w:t xml:space="preserve">-- announcement made by a supplier</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a_id serial primary key, </w:t>
        <w:tab/>
        <w:tab/>
        <w:t xml:space="preserve">-- announcement id</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s_id references Supplier(s_id),</w:t>
        <w:tab/>
        <w:t xml:space="preserve">-- supplier id</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a_price float, </w:t>
        <w:tab/>
        <w:tab/>
        <w:tab/>
        <w:tab/>
        <w:t xml:space="preserve">-- announcement price per unit</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a_date Date, </w:t>
        <w:tab/>
        <w:tab/>
        <w:tab/>
        <w:tab/>
        <w:t xml:space="preserve">-- announcement date</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a_sold_out boolean,</w:t>
      </w:r>
      <w:r w:rsidDel="00000000" w:rsidR="00000000" w:rsidRPr="00000000">
        <w:rPr>
          <w:rFonts w:ascii="Nunito" w:cs="Nunito" w:eastAsia="Nunito" w:hAnsi="Nunito"/>
          <w:rtl w:val="0"/>
        </w:rPr>
        <w:t xml:space="preserve"> </w:t>
        <w:tab/>
        <w:tab/>
        <w:tab/>
        <w:t xml:space="preserve">-- announcement status (if sold out or not)</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a_initial_qty int, </w:t>
        <w:tab/>
        <w:tab/>
        <w:tab/>
        <w:t xml:space="preserve">-- announcement initial quantity</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a_curr_qty int</w:t>
        <w:tab/>
        <w:tab/>
        <w:tab/>
        <w:tab/>
        <w:t xml:space="preserve">-- announcement current quantity</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w:t>
      </w:r>
    </w:p>
    <w:p w:rsidR="00000000" w:rsidDel="00000000" w:rsidP="00000000" w:rsidRDefault="00000000" w:rsidRPr="00000000">
      <w:pPr>
        <w:contextualSpacing w:val="0"/>
        <w:rPr>
          <w:rFonts w:ascii="Nunito" w:cs="Nunito" w:eastAsia="Nunito" w:hAnsi="Nunito"/>
        </w:rPr>
      </w:pPr>
      <w:r w:rsidDel="00000000" w:rsidR="00000000" w:rsidRPr="00000000">
        <w:rPr>
          <w:rtl w:val="0"/>
        </w:rPr>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Request</w:t>
      </w:r>
      <w:r w:rsidDel="00000000" w:rsidR="00000000" w:rsidRPr="00000000">
        <w:rPr>
          <w:rFonts w:ascii="Nunito" w:cs="Nunito" w:eastAsia="Nunito" w:hAnsi="Nunito"/>
          <w:rtl w:val="0"/>
        </w:rPr>
        <w:t xml:space="preserve">(</w:t>
        <w:tab/>
        <w:tab/>
        <w:tab/>
        <w:tab/>
        <w:t xml:space="preserve">-- request made by a supplier</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req_id serial primary key, </w:t>
        <w:tab/>
        <w:tab/>
        <w:t xml:space="preserve">-- request id</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c_id references Client(c_id), </w:t>
        <w:tab/>
        <w:tab/>
        <w:t xml:space="preserve">-- client id</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req_qty int, </w:t>
        <w:tab/>
        <w:tab/>
        <w:tab/>
        <w:tab/>
        <w:t xml:space="preserve">-- request quantity</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req_date Date</w:t>
        <w:tab/>
        <w:tab/>
        <w:tab/>
        <w:tab/>
        <w:t xml:space="preserve">-- request date</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w:t>
      </w:r>
    </w:p>
    <w:p w:rsidR="00000000" w:rsidDel="00000000" w:rsidP="00000000" w:rsidRDefault="00000000" w:rsidRPr="00000000">
      <w:pPr>
        <w:contextualSpacing w:val="0"/>
        <w:rPr>
          <w:rFonts w:ascii="Nunito" w:cs="Nunito" w:eastAsia="Nunito" w:hAnsi="Nunito"/>
        </w:rPr>
      </w:pPr>
      <w:r w:rsidDel="00000000" w:rsidR="00000000" w:rsidRPr="00000000">
        <w:rPr>
          <w:rtl w:val="0"/>
        </w:rPr>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Resource(</w:t>
        <w:tab/>
        <w:tab/>
        <w:tab/>
        <w:tab/>
        <w:t xml:space="preserve">-- resource of system</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r_id serial primary key, </w:t>
        <w:tab/>
        <w:tab/>
        <w:t xml:space="preserve">-- resource id</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r_category varchar(20), </w:t>
        <w:tab/>
        <w:tab/>
        <w:t xml:space="preserve">-- resource category (medicine, water, clothing, food, etc)</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r_name varchar(20), </w:t>
        <w:tab/>
        <w:tab/>
        <w:tab/>
        <w:t xml:space="preserve">-- resource name (aspirin, nikini, t-shirt, etc)</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r_description varchar(50)</w:t>
        <w:tab/>
        <w:tab/>
        <w:t xml:space="preserve">-- resource description (50 tablets, 6 bottles, medium, etc)</w:t>
      </w:r>
    </w:p>
    <w:p w:rsidR="00000000" w:rsidDel="00000000" w:rsidP="00000000" w:rsidRDefault="00000000" w:rsidRPr="00000000">
      <w:pPr>
        <w:contextualSpacing w:val="0"/>
        <w:rPr>
          <w:rFonts w:ascii="Nunito" w:cs="Nunito" w:eastAsia="Nunito" w:hAnsi="Nunito"/>
        </w:rPr>
      </w:pPr>
      <w:r w:rsidDel="00000000" w:rsidR="00000000" w:rsidRPr="00000000">
        <w:rPr>
          <w:rFonts w:ascii="Nunito" w:cs="Nunito" w:eastAsia="Nunito" w:hAnsi="Nunito"/>
          <w:rtl w:val="0"/>
        </w:rPr>
        <w:t xml:space="preserve">)</w:t>
      </w:r>
    </w:p>
    <w:p w:rsidR="00000000" w:rsidDel="00000000" w:rsidP="00000000" w:rsidRDefault="00000000" w:rsidRPr="00000000">
      <w:pPr>
        <w:contextualSpacing w:val="0"/>
        <w:jc w:val="center"/>
        <w:rPr>
          <w:rFonts w:ascii="Times New Roman" w:cs="Times New Roman" w:eastAsia="Times New Roman" w:hAnsi="Times New Roman"/>
        </w:rPr>
        <w:sectPr>
          <w:pgSz w:h="15840" w:w="12240"/>
          <w:pgMar w:bottom="1440" w:top="1440" w:left="1440" w:right="1440" w:header="0"/>
          <w:pgNumType w:start="1"/>
        </w:sect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Relationships</w:t>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make</w:t>
      </w:r>
      <w:r w:rsidDel="00000000" w:rsidR="00000000" w:rsidRPr="00000000">
        <w:rPr>
          <w:rFonts w:ascii="Times New Roman" w:cs="Times New Roman" w:eastAsia="Times New Roman" w:hAnsi="Times New Roman"/>
          <w:sz w:val="24"/>
          <w:szCs w:val="24"/>
          <w:rtl w:val="0"/>
        </w:rPr>
        <w:t xml:space="preserve"> - This is a one to many relationship, since an element from entity Supplier is related with more than one element from entity Transaction.  A supplier can have many transactions, but a transaction can only be part of one supplier.   In this relationship Transaction must have total participation and is declared a weak entity.</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needs </w:t>
      </w:r>
      <w:r w:rsidDel="00000000" w:rsidR="00000000" w:rsidRPr="00000000">
        <w:rPr>
          <w:rFonts w:ascii="Times New Roman" w:cs="Times New Roman" w:eastAsia="Times New Roman" w:hAnsi="Times New Roman"/>
          <w:sz w:val="24"/>
          <w:szCs w:val="24"/>
          <w:rtl w:val="0"/>
        </w:rPr>
        <w:t xml:space="preserve">- This is a one to many relationship, since an element from entity Resource is related with more than one element from entity Request.  A resource can be requested many times, but a request can only be about one resource.  In this relationship Request must have total participation and is declared a weak entity.</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asksFor </w:t>
      </w:r>
      <w:r w:rsidDel="00000000" w:rsidR="00000000" w:rsidRPr="00000000">
        <w:rPr>
          <w:rFonts w:ascii="Times New Roman" w:cs="Times New Roman" w:eastAsia="Times New Roman" w:hAnsi="Times New Roman"/>
          <w:sz w:val="24"/>
          <w:szCs w:val="24"/>
          <w:rtl w:val="0"/>
        </w:rPr>
        <w:t xml:space="preserve">- This is a one to many relationship, since an element from entity Client is related with more than one element from entity Request.  A client can have many requests, but a request can only be made by one client.   In this relationship Request must have total participation and is declared a weak entity.</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order - </w:t>
      </w:r>
      <w:r w:rsidDel="00000000" w:rsidR="00000000" w:rsidRPr="00000000">
        <w:rPr>
          <w:rFonts w:ascii="Times New Roman" w:cs="Times New Roman" w:eastAsia="Times New Roman" w:hAnsi="Times New Roman"/>
          <w:sz w:val="24"/>
          <w:szCs w:val="24"/>
          <w:rtl w:val="0"/>
        </w:rPr>
        <w:t xml:space="preserve">This is a many to one relationship, since an element from entity Client is related with more than one element from entity Transaction.  A client can have many transactions, but a transaction can only be order by one client.   In this relationship transaction must have total participation and is declared a weak entity.</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uses - </w:t>
      </w:r>
      <w:r w:rsidDel="00000000" w:rsidR="00000000" w:rsidRPr="00000000">
        <w:rPr>
          <w:rFonts w:ascii="Times New Roman" w:cs="Times New Roman" w:eastAsia="Times New Roman" w:hAnsi="Times New Roman"/>
          <w:sz w:val="24"/>
          <w:szCs w:val="24"/>
          <w:rtl w:val="0"/>
        </w:rPr>
        <w:t xml:space="preserve">This is a many to one relationship, since an element from entity Credit Card is related with more than one element from entity Transaction.  A credit card can be used many transactions, but a transaction can only be placed with one credit card.</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owns - </w:t>
      </w:r>
      <w:r w:rsidDel="00000000" w:rsidR="00000000" w:rsidRPr="00000000">
        <w:rPr>
          <w:rFonts w:ascii="Times New Roman" w:cs="Times New Roman" w:eastAsia="Times New Roman" w:hAnsi="Times New Roman"/>
          <w:sz w:val="24"/>
          <w:szCs w:val="24"/>
          <w:rtl w:val="0"/>
        </w:rPr>
        <w:t xml:space="preserve">This is a many to one relationship, since an element from entity Client is related with more than one element from entity Credit Card.  A client can own many credit cards, but a credit card can only be owned by one client.  In this relationship Credit Card must have total participation and is declared a weak entity.</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supplies - </w:t>
      </w:r>
      <w:r w:rsidDel="00000000" w:rsidR="00000000" w:rsidRPr="00000000">
        <w:rPr>
          <w:rFonts w:ascii="Times New Roman" w:cs="Times New Roman" w:eastAsia="Times New Roman" w:hAnsi="Times New Roman"/>
          <w:sz w:val="24"/>
          <w:szCs w:val="24"/>
          <w:rtl w:val="0"/>
        </w:rPr>
        <w:t xml:space="preserve">This is a many to one relationship, since an element from entity Resource is related with more than one element from entity Transaction. In this relationship Transaction must have total participation and Transaction is declared a weak entity.</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looksFor - </w:t>
      </w:r>
      <w:r w:rsidDel="00000000" w:rsidR="00000000" w:rsidRPr="00000000">
        <w:rPr>
          <w:rFonts w:ascii="Times New Roman" w:cs="Times New Roman" w:eastAsia="Times New Roman" w:hAnsi="Times New Roman"/>
          <w:sz w:val="24"/>
          <w:szCs w:val="24"/>
          <w:rtl w:val="0"/>
        </w:rPr>
        <w:t xml:space="preserve">This is a many to one relationship, since an element from entity Resource is related with more than one element from entity Announcement. In this relationship Resource must have total participation and Announcement is declared a weak entity.</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 </w:t>
      </w:r>
      <w:r w:rsidDel="00000000" w:rsidR="00000000" w:rsidRPr="00000000">
        <w:rPr>
          <w:rFonts w:ascii="Times New Roman" w:cs="Times New Roman" w:eastAsia="Times New Roman" w:hAnsi="Times New Roman"/>
          <w:sz w:val="24"/>
          <w:szCs w:val="24"/>
          <w:rtl w:val="0"/>
        </w:rPr>
        <w:t xml:space="preserve">This is a many to many relationship, since an element from entity Supplier is related with more than one element from entity Announcement.  Likewise, an element from entity Announcement is related with more than one element from entity Supplier.   In this relationship Announcement must have total participation and Announcement is declared a weak entity.</w:t>
      </w:r>
    </w:p>
    <w:p w:rsidR="00000000" w:rsidDel="00000000" w:rsidP="00000000" w:rsidRDefault="00000000" w:rsidRPr="00000000">
      <w:pPr>
        <w:contextualSpacing w:val="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pPr>
        <w:ind w:left="0" w:firstLine="0"/>
        <w:contextualSpacing w:val="0"/>
        <w:rPr>
          <w:rFonts w:ascii="Nunito" w:cs="Nunito" w:eastAsia="Nunito" w:hAnsi="Nunito"/>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