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0138" cy="9724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972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Ind w:w="-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trHeight w:val="880" w:hRule="atLeast"/>
        </w:trPr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sz w:val="72"/>
                <w:szCs w:val="7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Trabajo práctico integrador</w:t>
            </w:r>
          </w:p>
        </w:tc>
      </w:tr>
      <w:tr>
        <w:tc>
          <w:tcPr>
            <w:tcBorders>
              <w:top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Programación de aplicaciones visuales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u w:val="single"/>
          <w:rtl w:val="0"/>
        </w:rPr>
        <w:t xml:space="preserve">Docentes: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Polliotto, Martin Dario (JPT)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Schaffer, Jorge Gabriel (Ayudante 1era)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Romero, Rubén Aníbal (JPT a cargo)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u w:val="single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Soria Tamara Nicole</w:t>
        <w:tab/>
        <w:t xml:space="preserve">69684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Gaby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Rodrigo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3K5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Fecha de entrega: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264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Registrar y gestionar la información sobre clubes, afiliados, profesores y nadadores de cada uno de los clubes que tiene la Asociación Cordobesa de Natación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