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D588" w14:textId="77777777" w:rsidR="00995847" w:rsidRDefault="00000000">
      <w:pPr>
        <w:pStyle w:val="Ttulo1"/>
      </w:pPr>
      <w:r>
        <w:t>Informe Profesional de Análisis de E‑Commerce – Caso Olist (Brasil)</w:t>
      </w:r>
    </w:p>
    <w:p w14:paraId="4ACC980D" w14:textId="77777777" w:rsidR="00995847" w:rsidRDefault="00000000">
      <w:r>
        <w:t>Este informe documenta el desarrollo, la arquitectura técnica, el modelado semántico y el análisis estratégico del Dashboard Operacional del Comercio Electrónico de Olist. El proyecto abarca el proceso completo de ingesta, limpieza, modelado y visualización analítica utilizando Microsoft Fabric, Dataflows Gen2, Lakehouse y Power BI en modo Direct Lake. Se presenta un análisis integral centrado en Finanzas, Mercado, Logística y Satisfacción del cliente.</w:t>
      </w:r>
    </w:p>
    <w:p w14:paraId="25F1F5CD" w14:textId="77777777" w:rsidR="00995847" w:rsidRDefault="00000000">
      <w:pPr>
        <w:pStyle w:val="Ttulo2"/>
      </w:pPr>
      <w:r>
        <w:t>1. Contexto General de Olist</w:t>
      </w:r>
    </w:p>
    <w:p w14:paraId="4E6F9376" w14:textId="77777777" w:rsidR="00995847" w:rsidRDefault="00000000">
      <w:r>
        <w:t>Olist es un unicornio tecnológico brasileño que permite a pequeños y medianos vendedores listar productos en los principales marketplaces del país desde una plataforma centralizada. Su ecosistema permite gestionar inventario, pedidos, pagos, logística y evaluaciones de clientes. Este informe se basa en el dataset público de Olist, el cual contiene órdenes, pagos, clientes, productos, reseñas y datos de localización geográfica.</w:t>
      </w:r>
    </w:p>
    <w:p w14:paraId="2978F57A" w14:textId="77777777" w:rsidR="00995847" w:rsidRDefault="00000000">
      <w:pPr>
        <w:pStyle w:val="Ttulo2"/>
      </w:pPr>
      <w:r>
        <w:t>2. Proceso Técnico – ETL y Modelado Semántico</w:t>
      </w:r>
    </w:p>
    <w:p w14:paraId="206E1A78" w14:textId="77777777" w:rsidR="00995847" w:rsidRDefault="00000000">
      <w:r>
        <w:t>El flujo técnico se ejecutó sobre Microsoft Fabric utilizando Dataflows Gen2, Lakehouse y Power BI. El proceso se diseñó con un enfoque de alto rendimiento y baja latencia gracias al uso de Direct Lake.</w:t>
      </w:r>
      <w:r>
        <w:br/>
      </w:r>
      <w:r>
        <w:br/>
        <w:t>Extracción: Archivos CSV y Parquet fueron almacenados en el Lakehouse (LH_Olist_RawData).</w:t>
      </w:r>
      <w:r>
        <w:br/>
        <w:t>Transformación: Limpieza, unificación de órdenes y pagos, creación de KPIs, columnas calculadas como días de entrega, y normalización de claves.</w:t>
      </w:r>
      <w:r>
        <w:br/>
        <w:t>Carga: Las tablas limpias se almacenaron en el Lakehouse refinado y se expusieron como Modelo Semántico (SM_Olist_Ventas) en Power BI con conexiones Direct Lake.</w:t>
      </w:r>
    </w:p>
    <w:p w14:paraId="3AFA3C92" w14:textId="77777777" w:rsidR="00995847" w:rsidRDefault="00000000">
      <w:pPr>
        <w:pStyle w:val="Ttulo3"/>
      </w:pPr>
      <w:r>
        <w:t>Tabla – Modelo Semántico (Esquema Estrella)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5847" w14:paraId="45AC4CE4" w14:textId="77777777">
        <w:tc>
          <w:tcPr>
            <w:tcW w:w="2880" w:type="dxa"/>
          </w:tcPr>
          <w:p w14:paraId="2CF271C0" w14:textId="77777777" w:rsidR="00995847" w:rsidRDefault="00000000">
            <w:proofErr w:type="spellStart"/>
            <w:r>
              <w:t>Tabla</w:t>
            </w:r>
            <w:proofErr w:type="spellEnd"/>
          </w:p>
        </w:tc>
        <w:tc>
          <w:tcPr>
            <w:tcW w:w="2880" w:type="dxa"/>
          </w:tcPr>
          <w:p w14:paraId="6C029BE1" w14:textId="77777777" w:rsidR="00995847" w:rsidRDefault="00000000">
            <w:r>
              <w:t>Tipo</w:t>
            </w:r>
          </w:p>
        </w:tc>
        <w:tc>
          <w:tcPr>
            <w:tcW w:w="2880" w:type="dxa"/>
          </w:tcPr>
          <w:p w14:paraId="3B22EB5E" w14:textId="77777777" w:rsidR="00995847" w:rsidRDefault="00000000">
            <w:r>
              <w:t>Descripción</w:t>
            </w:r>
          </w:p>
        </w:tc>
      </w:tr>
      <w:tr w:rsidR="00995847" w14:paraId="3253E7CA" w14:textId="77777777">
        <w:tc>
          <w:tcPr>
            <w:tcW w:w="2880" w:type="dxa"/>
          </w:tcPr>
          <w:p w14:paraId="7E0E9533" w14:textId="77777777" w:rsidR="00995847" w:rsidRDefault="00000000">
            <w:r>
              <w:t>FactOrders</w:t>
            </w:r>
          </w:p>
        </w:tc>
        <w:tc>
          <w:tcPr>
            <w:tcW w:w="2880" w:type="dxa"/>
          </w:tcPr>
          <w:p w14:paraId="107EC595" w14:textId="77777777" w:rsidR="00995847" w:rsidRDefault="00000000">
            <w:r>
              <w:t>Hechos</w:t>
            </w:r>
          </w:p>
        </w:tc>
        <w:tc>
          <w:tcPr>
            <w:tcW w:w="2880" w:type="dxa"/>
          </w:tcPr>
          <w:p w14:paraId="6A6EA8F0" w14:textId="77777777" w:rsidR="00995847" w:rsidRDefault="00000000">
            <w:r>
              <w:t>Contiene eventos transaccionales: pedidos, ítems, pagos, reseñas.</w:t>
            </w:r>
          </w:p>
        </w:tc>
      </w:tr>
      <w:tr w:rsidR="00995847" w14:paraId="59400A1B" w14:textId="77777777">
        <w:tc>
          <w:tcPr>
            <w:tcW w:w="2880" w:type="dxa"/>
          </w:tcPr>
          <w:p w14:paraId="57EFF9BD" w14:textId="77777777" w:rsidR="00995847" w:rsidRDefault="00000000">
            <w:r>
              <w:t>DimCustomer</w:t>
            </w:r>
          </w:p>
        </w:tc>
        <w:tc>
          <w:tcPr>
            <w:tcW w:w="2880" w:type="dxa"/>
          </w:tcPr>
          <w:p w14:paraId="2C4C9AD5" w14:textId="77777777" w:rsidR="00995847" w:rsidRDefault="00000000">
            <w:r>
              <w:t>Dimensión</w:t>
            </w:r>
          </w:p>
        </w:tc>
        <w:tc>
          <w:tcPr>
            <w:tcW w:w="2880" w:type="dxa"/>
          </w:tcPr>
          <w:p w14:paraId="11DCA8AF" w14:textId="77777777" w:rsidR="00995847" w:rsidRDefault="00000000">
            <w:r>
              <w:t>Datos del cliente, estado/geografía.</w:t>
            </w:r>
          </w:p>
        </w:tc>
      </w:tr>
      <w:tr w:rsidR="00995847" w14:paraId="5FCFFFFF" w14:textId="77777777">
        <w:tc>
          <w:tcPr>
            <w:tcW w:w="2880" w:type="dxa"/>
          </w:tcPr>
          <w:p w14:paraId="08D0810F" w14:textId="77777777" w:rsidR="00995847" w:rsidRDefault="00000000">
            <w:r>
              <w:t>DimProduct</w:t>
            </w:r>
          </w:p>
        </w:tc>
        <w:tc>
          <w:tcPr>
            <w:tcW w:w="2880" w:type="dxa"/>
          </w:tcPr>
          <w:p w14:paraId="41F3C85B" w14:textId="77777777" w:rsidR="00995847" w:rsidRDefault="00000000">
            <w:r>
              <w:t>Dimensión</w:t>
            </w:r>
          </w:p>
        </w:tc>
        <w:tc>
          <w:tcPr>
            <w:tcW w:w="2880" w:type="dxa"/>
          </w:tcPr>
          <w:p w14:paraId="405A35D5" w14:textId="77777777" w:rsidR="00995847" w:rsidRDefault="00000000">
            <w:r>
              <w:t>Atributos del producto y categoría.</w:t>
            </w:r>
          </w:p>
        </w:tc>
      </w:tr>
      <w:tr w:rsidR="00995847" w14:paraId="088416CB" w14:textId="77777777">
        <w:tc>
          <w:tcPr>
            <w:tcW w:w="2880" w:type="dxa"/>
          </w:tcPr>
          <w:p w14:paraId="499CCEC0" w14:textId="77777777" w:rsidR="00995847" w:rsidRDefault="00000000">
            <w:r>
              <w:t>DimSeller</w:t>
            </w:r>
          </w:p>
        </w:tc>
        <w:tc>
          <w:tcPr>
            <w:tcW w:w="2880" w:type="dxa"/>
          </w:tcPr>
          <w:p w14:paraId="1FB471EB" w14:textId="77777777" w:rsidR="00995847" w:rsidRDefault="00000000">
            <w:r>
              <w:t>Dimensión</w:t>
            </w:r>
          </w:p>
        </w:tc>
        <w:tc>
          <w:tcPr>
            <w:tcW w:w="2880" w:type="dxa"/>
          </w:tcPr>
          <w:p w14:paraId="688319DD" w14:textId="77777777" w:rsidR="00995847" w:rsidRDefault="00000000">
            <w:r>
              <w:t>Datos de los vendedores y su desempeño.</w:t>
            </w:r>
          </w:p>
        </w:tc>
      </w:tr>
    </w:tbl>
    <w:p w14:paraId="4E6B259D" w14:textId="77777777" w:rsidR="00995847" w:rsidRDefault="00000000">
      <w:pPr>
        <w:pStyle w:val="Ttulo2"/>
      </w:pPr>
      <w:r>
        <w:t>3. Análisis Detallado del Dashboard</w:t>
      </w:r>
    </w:p>
    <w:p w14:paraId="7F8ED6E4" w14:textId="77777777" w:rsidR="00995847" w:rsidRDefault="00000000">
      <w:r>
        <w:t>El dashboard final se organiza en cuatro pilares: Finanzas, Mercado, Logística y Satisfacción del Cliente.</w:t>
      </w:r>
      <w:r>
        <w:br/>
      </w:r>
      <w:r>
        <w:br/>
        <w:t>KPIs Principales:</w:t>
      </w:r>
      <w:r>
        <w:br/>
        <w:t>- Total Revenue: R$1.427M</w:t>
      </w:r>
      <w:r>
        <w:br/>
        <w:t>- Average Order Value: R$12.065</w:t>
      </w:r>
      <w:r>
        <w:br/>
        <w:t>- Items Vendidos: 118.000</w:t>
      </w:r>
      <w:r>
        <w:br/>
      </w:r>
      <w:r>
        <w:br/>
      </w:r>
      <w:r>
        <w:lastRenderedPageBreak/>
        <w:t>Geografía: Las mayores concentraciones de pedidos provienen de São Paulo y Río de Janeiro, regiones con alta densidad poblacional y desarrollo económico.</w:t>
      </w:r>
      <w:r>
        <w:br/>
      </w:r>
    </w:p>
    <w:p w14:paraId="25D6E762" w14:textId="77777777" w:rsidR="00995847" w:rsidRDefault="00000000">
      <w:pPr>
        <w:pStyle w:val="Ttulo2"/>
      </w:pPr>
      <w:r>
        <w:t>4. Insights Estratégicos</w:t>
      </w:r>
    </w:p>
    <w:p w14:paraId="40776C80" w14:textId="77777777" w:rsidR="00995847" w:rsidRDefault="00000000">
      <w:r>
        <w:t>• Concentración del Ingreso: El 77% de los ingresos proviene de pagos con tarjeta de crédito. Los Top 10 Sellers representan una parte sustancial del revenue total.</w:t>
      </w:r>
      <w:r>
        <w:br/>
        <w:t>• Logística: Variaciones amplias en el costo promedio de flete por categoría. Se identifican categorías con altos costos operativos que pueden comprometer la rentabilidad.</w:t>
      </w:r>
      <w:r>
        <w:br/>
        <w:t>• Reputación: Más de 15.000 reseñas de 1 estrella requieren un plan inmediato de mitigación.</w:t>
      </w:r>
      <w:r>
        <w:br/>
        <w:t>• Mercado: Las categorías Health_Beauty, Watches_Gifts y Bed_Bath_Table impulsan el crecimiento.</w:t>
      </w:r>
      <w:r>
        <w:br/>
      </w:r>
      <w:r>
        <w:br/>
        <w:t>Recomendaciones Estratégicas:</w:t>
      </w:r>
      <w:r>
        <w:br/>
        <w:t>- Renegociación logística y optimización de rutas.</w:t>
      </w:r>
      <w:r>
        <w:br/>
        <w:t>- Creación de programa premium de retención para Top Sellers.</w:t>
      </w:r>
      <w:r>
        <w:br/>
        <w:t>- Automatización del contacto con clientes insatisfechos.</w:t>
      </w:r>
      <w:r>
        <w:br/>
        <w:t>- Expansión hacia estados menos desarrollados mediante campañas segmentadas.</w:t>
      </w:r>
      <w:r>
        <w:br/>
      </w:r>
    </w:p>
    <w:p w14:paraId="408A326E" w14:textId="0C2BE82D" w:rsidR="00995847" w:rsidRDefault="00000000">
      <w:r>
        <w:br/>
        <w:t>Nicolas Zalazar – Analista de Datos</w:t>
      </w:r>
      <w:r>
        <w:br/>
      </w:r>
    </w:p>
    <w:sectPr w:rsidR="00995847" w:rsidSect="006155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777883">
    <w:abstractNumId w:val="8"/>
  </w:num>
  <w:num w:numId="2" w16cid:durableId="1736199039">
    <w:abstractNumId w:val="6"/>
  </w:num>
  <w:num w:numId="3" w16cid:durableId="1330447197">
    <w:abstractNumId w:val="5"/>
  </w:num>
  <w:num w:numId="4" w16cid:durableId="1807120468">
    <w:abstractNumId w:val="4"/>
  </w:num>
  <w:num w:numId="5" w16cid:durableId="975797789">
    <w:abstractNumId w:val="7"/>
  </w:num>
  <w:num w:numId="6" w16cid:durableId="76098084">
    <w:abstractNumId w:val="3"/>
  </w:num>
  <w:num w:numId="7" w16cid:durableId="1236667015">
    <w:abstractNumId w:val="2"/>
  </w:num>
  <w:num w:numId="8" w16cid:durableId="875628818">
    <w:abstractNumId w:val="1"/>
  </w:num>
  <w:num w:numId="9" w16cid:durableId="177585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A5"/>
    <w:rsid w:val="00034616"/>
    <w:rsid w:val="0006063C"/>
    <w:rsid w:val="0015074B"/>
    <w:rsid w:val="0029639D"/>
    <w:rsid w:val="00326F90"/>
    <w:rsid w:val="00615537"/>
    <w:rsid w:val="009958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AA8D6"/>
  <w14:defaultImageDpi w14:val="300"/>
  <w15:docId w15:val="{EAC6B13D-427C-422A-B13B-9B43925D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Zalazar</cp:lastModifiedBy>
  <cp:revision>3</cp:revision>
  <dcterms:created xsi:type="dcterms:W3CDTF">2013-12-23T23:15:00Z</dcterms:created>
  <dcterms:modified xsi:type="dcterms:W3CDTF">2025-11-15T16:28:00Z</dcterms:modified>
  <cp:category/>
</cp:coreProperties>
</file>