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NICOLE SERRANO</w:t>
      </w:r>
    </w:p>
    <w:p>
      <w:pPr>
        <w:spacing w:before="20" w:after="60"/>
      </w:pPr>
      <w:r>
        <w:rPr>
          <w:rFonts w:ascii="Calibri" w:hAnsi="Calibri"/>
          <w:b w:val="0"/>
          <w:color w:val="222222"/>
          <w:sz w:val="21"/>
        </w:rPr>
      </w:r>
      <w:r>
        <w:rPr>
          <w:rFonts w:ascii="Calibri" w:hAnsi="Calibri"/>
          <w:b/>
          <w:color w:val="222222"/>
          <w:sz w:val="21"/>
        </w:rPr>
        <w:t>Dublin, OH (Remote-Ready)</w:t>
      </w:r>
      <w:r>
        <w:rPr>
          <w:rFonts w:ascii="Calibri" w:hAnsi="Calibri"/>
          <w:b w:val="0"/>
          <w:color w:val="222222"/>
          <w:sz w:val="21"/>
        </w:rPr>
        <w:t xml:space="preserve"> | nicoleserrano02@gmail.com | (+1) 469-926-0621</w:t>
      </w:r>
    </w:p>
    <w:p>
      <w:pPr>
        <w:spacing w:before="20" w:after="60"/>
      </w:pPr>
      <w:r>
        <w:rPr>
          <w:rFonts w:ascii="Calibri" w:hAnsi="Calibri"/>
          <w:b w:val="0"/>
          <w:color w:val="222222"/>
          <w:sz w:val="21"/>
        </w:rPr>
      </w:r>
      <w:r>
        <w:rPr>
          <w:rFonts w:ascii="Calibri" w:hAnsi="Calibri"/>
          <w:b/>
          <w:color w:val="222222"/>
          <w:sz w:val="21"/>
        </w:rPr>
        <w:t>Bilingual: English / Spanish</w:t>
      </w:r>
      <w:r>
        <w:rPr>
          <w:rFonts w:ascii="Calibri" w:hAnsi="Calibri"/>
          <w:b w:val="0"/>
          <w:color w:val="222222"/>
          <w:sz w:val="21"/>
        </w:rPr>
        <w:t xml:space="preserve"> | LinkedIn: linkedin.com/in/nicole-serrano-8544202ab</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SUMMARY</w:t>
      </w:r>
    </w:p>
    <w:p>
      <w:pPr>
        <w:spacing w:before="0" w:after="0"/>
      </w:pPr>
    </w:p>
    <w:p>
      <w:pPr>
        <w:spacing w:before="20" w:after="60"/>
      </w:pPr>
      <w:r>
        <w:rPr>
          <w:rFonts w:ascii="Calibri" w:hAnsi="Calibri"/>
          <w:b w:val="0"/>
          <w:color w:val="222222"/>
          <w:sz w:val="21"/>
        </w:rPr>
        <w:t>Social Media Coordinator with direct experience managing corporate social channels, developing content strategies, and building audience engagement across platforms. Skilled in content creation, brand storytelling, campaign coordination, and bilingual communications. Proficient in Canva, Meta Business Suite, and AI-assisted content tools. Proven ability to manage multiple accounts independently in fast-paced environments.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CORE COMPETENCIES</w:t>
      </w:r>
    </w:p>
    <w:p>
      <w:pPr>
        <w:spacing w:before="0" w:after="0"/>
      </w:pPr>
    </w:p>
    <w:p>
      <w:pPr>
        <w:spacing w:before="20" w:after="60"/>
      </w:pPr>
      <w:r>
        <w:rPr>
          <w:rFonts w:ascii="Calibri" w:hAnsi="Calibri"/>
          <w:b w:val="0"/>
          <w:color w:val="222222"/>
          <w:sz w:val="21"/>
        </w:rPr>
        <w:t>Social Media Management · Content Strategy &amp; Planning · Content Creation (Graphics, Video, Copy) · Platform Management (Instagram, Facebook, LinkedIn, TikTok) · Community Engagement · Brand Voice Development · Audience Growth · Campaign Coordination · Analytics &amp; Reporting · Bilingual Content (EN/ES) · Canva · Meta Business Suite · Adobe Photoshop · Adobe Premiere · AI Tools (ChatGPT, Generative AI) · Google Workspace</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EXPERIENCE</w:t>
      </w:r>
    </w:p>
    <w:p>
      <w:pPr>
        <w:spacing w:before="0" w:after="0"/>
      </w:pPr>
    </w:p>
    <w:p>
      <w:pPr>
        <w:spacing w:before="100" w:after="20"/>
      </w:pPr>
      <w:r>
        <w:rPr>
          <w:rFonts w:ascii="Calibri" w:hAnsi="Calibri"/>
          <w:b/>
          <w:color w:val="222222"/>
          <w:sz w:val="22"/>
        </w:rPr>
        <w:t>Communications &amp; Marketing Consultant | Freelance / Self-Employed</w:t>
      </w:r>
    </w:p>
    <w:p>
      <w:pPr>
        <w:spacing w:before="0" w:after="40"/>
      </w:pPr>
      <w:r>
        <w:rPr>
          <w:rFonts w:ascii="Calibri" w:hAnsi="Calibri"/>
          <w:b w:val="0"/>
          <w:i/>
          <w:color w:val="555555"/>
          <w:sz w:val="20"/>
        </w:rPr>
        <w:t>August 2019 – 2024</w:t>
      </w:r>
    </w:p>
    <w:p>
      <w:pPr>
        <w:pStyle w:val="ListBullet"/>
        <w:spacing w:before="20" w:after="20"/>
        <w:ind w:left="288"/>
      </w:pPr>
      <w:r>
        <w:rPr>
          <w:rFonts w:ascii="Calibri" w:hAnsi="Calibri"/>
          <w:b w:val="0"/>
          <w:color w:val="222222"/>
          <w:sz w:val="21"/>
        </w:rPr>
        <w:t>Managed social media accounts for multiple clients, creating and scheduling content across Instagram, Facebook, LinkedIn, and other platforms</w:t>
      </w:r>
    </w:p>
    <w:p>
      <w:pPr>
        <w:pStyle w:val="ListBullet"/>
        <w:spacing w:before="20" w:after="20"/>
        <w:ind w:left="288"/>
      </w:pPr>
      <w:r>
        <w:rPr>
          <w:rFonts w:ascii="Calibri" w:hAnsi="Calibri"/>
          <w:b w:val="0"/>
          <w:color w:val="222222"/>
          <w:sz w:val="21"/>
        </w:rPr>
        <w:t>Developed monthly content calendars aligned with brand strategy, marketing goals, and campaign timelines</w:t>
      </w:r>
    </w:p>
    <w:p>
      <w:pPr>
        <w:pStyle w:val="ListBullet"/>
        <w:spacing w:before="20" w:after="20"/>
        <w:ind w:left="288"/>
      </w:pPr>
      <w:r>
        <w:rPr>
          <w:rFonts w:ascii="Calibri" w:hAnsi="Calibri"/>
          <w:b w:val="0"/>
          <w:color w:val="222222"/>
          <w:sz w:val="21"/>
        </w:rPr>
        <w:t>Created branded graphics, short-form videos, and copywritten posts optimized for engagement on each platform</w:t>
      </w:r>
    </w:p>
    <w:p>
      <w:pPr>
        <w:pStyle w:val="ListBullet"/>
        <w:spacing w:before="20" w:after="20"/>
        <w:ind w:left="288"/>
      </w:pPr>
      <w:r>
        <w:rPr>
          <w:rFonts w:ascii="Calibri" w:hAnsi="Calibri"/>
          <w:b w:val="0"/>
          <w:color w:val="222222"/>
          <w:sz w:val="21"/>
        </w:rPr>
        <w:t>Analyzed post performance and community engagement to inform ongoing content strategy</w:t>
      </w:r>
    </w:p>
    <w:p>
      <w:pPr>
        <w:pStyle w:val="ListBullet"/>
        <w:spacing w:before="20" w:after="20"/>
        <w:ind w:left="288"/>
      </w:pPr>
      <w:r>
        <w:rPr>
          <w:rFonts w:ascii="Calibri" w:hAnsi="Calibri"/>
          <w:b w:val="0"/>
          <w:color w:val="222222"/>
          <w:sz w:val="21"/>
        </w:rPr>
        <w:t>Produced bilingual content (English and Spanish) for audiences across different markets</w:t>
      </w:r>
    </w:p>
    <w:p>
      <w:pPr>
        <w:pStyle w:val="ListBullet"/>
        <w:spacing w:before="20" w:after="20"/>
        <w:ind w:left="288"/>
      </w:pPr>
      <w:r>
        <w:rPr>
          <w:rFonts w:ascii="Calibri" w:hAnsi="Calibri"/>
          <w:b w:val="0"/>
          <w:color w:val="222222"/>
          <w:sz w:val="21"/>
        </w:rPr>
        <w:t>Coordinated with creative teams (design, video, photography) to produce high-quality visual assets</w:t>
      </w:r>
    </w:p>
    <w:p>
      <w:pPr>
        <w:spacing w:before="0" w:after="0"/>
      </w:pPr>
    </w:p>
    <w:p>
      <w:pPr>
        <w:spacing w:before="100" w:after="20"/>
      </w:pPr>
      <w:r>
        <w:rPr>
          <w:rFonts w:ascii="Calibri" w:hAnsi="Calibri"/>
          <w:b/>
          <w:color w:val="222222"/>
          <w:sz w:val="22"/>
        </w:rPr>
        <w:t>Digital Marketing &amp; Communications Coordinator | Microffee</w:t>
      </w:r>
    </w:p>
    <w:p>
      <w:pPr>
        <w:spacing w:before="0" w:after="40"/>
      </w:pPr>
      <w:r>
        <w:rPr>
          <w:rFonts w:ascii="Calibri" w:hAnsi="Calibri"/>
          <w:b w:val="0"/>
          <w:i/>
          <w:color w:val="555555"/>
          <w:sz w:val="20"/>
        </w:rPr>
        <w:t>May 2021 – November 2021</w:t>
      </w:r>
    </w:p>
    <w:p>
      <w:pPr>
        <w:pStyle w:val="ListBullet"/>
        <w:spacing w:before="20" w:after="20"/>
        <w:ind w:left="288"/>
      </w:pPr>
      <w:r>
        <w:rPr>
          <w:rFonts w:ascii="Calibri" w:hAnsi="Calibri"/>
          <w:b w:val="0"/>
          <w:color w:val="222222"/>
          <w:sz w:val="21"/>
        </w:rPr>
        <w:t>Managed corporate social media presence, developing and executing a consistent content strategy</w:t>
      </w:r>
    </w:p>
    <w:p>
      <w:pPr>
        <w:pStyle w:val="ListBullet"/>
        <w:spacing w:before="20" w:after="20"/>
        <w:ind w:left="288"/>
      </w:pPr>
      <w:r>
        <w:rPr>
          <w:rFonts w:ascii="Calibri" w:hAnsi="Calibri"/>
          <w:b w:val="0"/>
          <w:color w:val="222222"/>
          <w:sz w:val="21"/>
        </w:rPr>
        <w:t>Created platform-specific content including graphics, captions, and promotional materials</w:t>
      </w:r>
    </w:p>
    <w:p>
      <w:pPr>
        <w:pStyle w:val="ListBullet"/>
        <w:spacing w:before="20" w:after="20"/>
        <w:ind w:left="288"/>
      </w:pPr>
      <w:r>
        <w:rPr>
          <w:rFonts w:ascii="Calibri" w:hAnsi="Calibri"/>
          <w:b w:val="0"/>
          <w:color w:val="222222"/>
          <w:sz w:val="21"/>
        </w:rPr>
        <w:t>Monitored engagement and maintained active community interaction across channels</w:t>
      </w:r>
    </w:p>
    <w:p>
      <w:pPr>
        <w:pStyle w:val="ListBullet"/>
        <w:spacing w:before="20" w:after="20"/>
        <w:ind w:left="288"/>
      </w:pPr>
      <w:r>
        <w:rPr>
          <w:rFonts w:ascii="Calibri" w:hAnsi="Calibri"/>
          <w:b w:val="0"/>
          <w:color w:val="222222"/>
          <w:sz w:val="21"/>
        </w:rPr>
        <w:t>Coordinated with clients and internal teams to ensure content aligned with business objectives</w:t>
      </w:r>
    </w:p>
    <w:p>
      <w:pPr>
        <w:spacing w:before="0" w:after="0"/>
      </w:pPr>
    </w:p>
    <w:p>
      <w:pPr>
        <w:spacing w:before="100" w:after="20"/>
      </w:pPr>
      <w:r>
        <w:rPr>
          <w:rFonts w:ascii="Calibri" w:hAnsi="Calibri"/>
          <w:b/>
          <w:color w:val="222222"/>
          <w:sz w:val="22"/>
        </w:rPr>
        <w:t>Communications &amp; Operations Trainer | Maersk</w:t>
      </w:r>
    </w:p>
    <w:p>
      <w:pPr>
        <w:spacing w:before="0" w:after="40"/>
      </w:pPr>
      <w:r>
        <w:rPr>
          <w:rFonts w:ascii="Calibri" w:hAnsi="Calibri"/>
          <w:b w:val="0"/>
          <w:i/>
          <w:color w:val="555555"/>
          <w:sz w:val="20"/>
        </w:rPr>
        <w:t>Columbus, OH | December 2024 – Present</w:t>
      </w:r>
    </w:p>
    <w:p>
      <w:pPr>
        <w:pStyle w:val="ListBullet"/>
        <w:spacing w:before="20" w:after="20"/>
        <w:ind w:left="288"/>
      </w:pPr>
      <w:r>
        <w:rPr>
          <w:rFonts w:ascii="Calibri" w:hAnsi="Calibri"/>
          <w:b w:val="0"/>
          <w:color w:val="222222"/>
          <w:sz w:val="21"/>
        </w:rPr>
        <w:t>Maintain clear digital communications and documentation in a multicultural, bilingual environment</w:t>
      </w:r>
    </w:p>
    <w:p>
      <w:pPr>
        <w:pStyle w:val="ListBullet"/>
        <w:spacing w:before="20" w:after="20"/>
        <w:ind w:left="288"/>
      </w:pPr>
      <w:r>
        <w:rPr>
          <w:rFonts w:ascii="Calibri" w:hAnsi="Calibri"/>
          <w:b w:val="0"/>
          <w:color w:val="222222"/>
          <w:sz w:val="21"/>
        </w:rPr>
        <w:t>Train and onboard new associates with structured procedural content</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EDUCATION</w:t>
      </w:r>
    </w:p>
    <w:p>
      <w:pPr>
        <w:spacing w:before="0" w:after="0"/>
      </w:pPr>
    </w:p>
    <w:p>
      <w:pPr>
        <w:spacing w:before="60" w:after="20"/>
      </w:pPr>
      <w:r>
        <w:rPr>
          <w:rFonts w:ascii="Calibri" w:hAnsi="Calibri"/>
          <w:b/>
          <w:color w:val="222222"/>
          <w:sz w:val="22"/>
        </w:rPr>
        <w:t>Bachelor of Science — Social Communication</w:t>
      </w:r>
    </w:p>
    <w:p>
      <w:pPr>
        <w:spacing w:before="0" w:after="40"/>
      </w:pPr>
      <w:r>
        <w:rPr>
          <w:rFonts w:ascii="Calibri" w:hAnsi="Calibri"/>
          <w:b w:val="0"/>
          <w:i/>
          <w:color w:val="555555"/>
          <w:sz w:val="20"/>
        </w:rPr>
        <w:t>Specialization: Marketing &amp; Advertising | Fermín Toro University, Venezuela</w:t>
      </w:r>
    </w:p>
    <w:p>
      <w:pPr>
        <w:pStyle w:val="ListBullet"/>
        <w:spacing w:before="20" w:after="20"/>
        <w:ind w:left="288"/>
      </w:pPr>
      <w:r>
        <w:rPr>
          <w:rFonts w:ascii="Calibri" w:hAnsi="Calibri"/>
          <w:b w:val="0"/>
          <w:color w:val="222222"/>
          <w:sz w:val="21"/>
        </w:rPr>
        <w:t>Social Networks Coordinator, Fermín Toro University — managed institutional social channels</w:t>
      </w:r>
    </w:p>
    <w:p>
      <w:pPr>
        <w:pStyle w:val="ListBullet"/>
        <w:spacing w:before="20" w:after="20"/>
        <w:ind w:left="288"/>
      </w:pPr>
      <w:r>
        <w:rPr>
          <w:rFonts w:ascii="Calibri" w:hAnsi="Calibri"/>
          <w:b w:val="0"/>
          <w:color w:val="222222"/>
          <w:sz w:val="21"/>
        </w:rPr>
        <w:t>Temporary Editor, Secondary Social Media Platforms</w:t>
      </w:r>
    </w:p>
    <w:p>
      <w:pPr>
        <w:pStyle w:val="ListBullet"/>
        <w:spacing w:before="20" w:after="20"/>
        <w:ind w:left="288"/>
      </w:pPr>
      <w:r>
        <w:rPr>
          <w:rFonts w:ascii="Calibri" w:hAnsi="Calibri"/>
          <w:b w:val="0"/>
          <w:color w:val="222222"/>
          <w:sz w:val="21"/>
        </w:rPr>
        <w:t>Event organizer and student communications lead</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LANGUAGES</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English:</w:t>
      </w:r>
      <w:r>
        <w:rPr>
          <w:rFonts w:ascii="Calibri" w:hAnsi="Calibri"/>
          <w:b w:val="0"/>
          <w:color w:val="222222"/>
          <w:sz w:val="21"/>
        </w:rPr>
        <w:t xml:space="preserve"> Advanced professional proficiency</w:t>
      </w:r>
    </w:p>
    <w:p>
      <w:pPr>
        <w:pStyle w:val="ListBullet"/>
        <w:spacing w:before="20" w:after="20"/>
        <w:ind w:left="288"/>
      </w:pPr>
      <w:r>
        <w:rPr>
          <w:rFonts w:ascii="Calibri" w:hAnsi="Calibri"/>
          <w:b w:val="0"/>
          <w:color w:val="222222"/>
          <w:sz w:val="21"/>
        </w:rPr>
      </w:r>
      <w:r>
        <w:rPr>
          <w:rFonts w:ascii="Calibri" w:hAnsi="Calibri"/>
          <w:b/>
          <w:color w:val="222222"/>
          <w:sz w:val="21"/>
        </w:rPr>
        <w:t>Spanish:</w:t>
      </w:r>
      <w:r>
        <w:rPr>
          <w:rFonts w:ascii="Calibri" w:hAnsi="Calibri"/>
          <w:b w:val="0"/>
          <w:color w:val="222222"/>
          <w:sz w:val="21"/>
        </w:rPr>
        <w:t xml:space="preserve"> Native — enables bilingual content strategy and Spanish-market outreach</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TOOLS &amp; PLATFORMS</w:t>
      </w:r>
    </w:p>
    <w:p>
      <w:pPr>
        <w:spacing w:before="0" w:after="0"/>
      </w:pPr>
    </w:p>
    <w:p>
      <w:pPr>
        <w:spacing w:before="20" w:after="60"/>
      </w:pPr>
      <w:r>
        <w:rPr>
          <w:rFonts w:ascii="Calibri" w:hAnsi="Calibri"/>
          <w:b w:val="0"/>
          <w:color w:val="222222"/>
          <w:sz w:val="21"/>
        </w:rPr>
        <w:t>Canva · Meta Business Suite · Adobe Photoshop · Adobe Premiere · Adobe Illustrator · Instagram · Facebook · LinkedIn · TikTok · Google Workspace · Microsoft Office · AI Tools (ChatGPT, Generative AI)</w:t>
      </w:r>
    </w:p>
    <w:p>
      <w:pPr>
        <w:spacing w:before="0" w:after="0"/>
      </w:pPr>
    </w:p>
    <w:p>
      <w:pPr>
        <w:spacing w:before="40" w:after="80"/>
        <w:pBdr>
          <w:bottom w:val="single" w:sz="6" w:space="1" w:color="00ACAC"/>
        </w:pBdr>
      </w:pPr>
    </w:p>
    <w:p>
      <w:pPr>
        <w:spacing w:before="0" w:after="0"/>
      </w:pPr>
    </w:p>
    <w:p>
      <w:pPr>
        <w:spacing w:before="0" w:after="40"/>
      </w:pPr>
      <w:r>
        <w:rPr>
          <w:rFonts w:ascii="Calibri" w:hAnsi="Calibri"/>
          <w:b w:val="0"/>
          <w:i/>
          <w:color w:val="555555"/>
          <w:sz w:val="20"/>
        </w:rPr>
        <w:t>Authorized to work in the United States — EAD C08 (no sponsorship required) | Available for fully remote work</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