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Digital Marketing professional with a Bachelor's degree in Social Communication (Marketing &amp; Advertising) and hands-on experience in multi-channel digital marketing, content production, social media management, and campaign coordination. Skilled at creating platform-optimized content, managing editorial calendars, and supporting marketing campaigns from strategy to execution. Proficient with digital marketing tools and AI-assisted content workflows. Bilingual in English and Spanish, with experience reaching diverse digital audiences.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Digital Marketing · Social Media Management · Content Creation &amp; Strategy · Campaign Coordination · SEO-Aware Copywriting · Email Marketing · Marketing Calendar Management · Digital Asset Management · Analytics &amp; Reporting · Bilingual Content (EN/ES) · Short-Form Video Editing · Graphic Design (Canva, Adobe) · AI-Assisted Content Production · Cross-Functional Collaboration · Microsoft Office Suite · Google Workspace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Content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digital marketing campaigns for multiple B2C clients across social media, email, and digital advertising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content strategies including platform-specific posts, short-form video, blog content, email copy, and digital ads — coordinating production from brief to publication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editorial calendars, ensuring consistent publishing cadence and on-time delivery across all accounts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Monitored digital performance metrics (reach, engagement, click-through) and optimized content strategy accordingly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bilingual (English/Spanish) digital marketing content, expanding client reach into Spanish-language digital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Collaborated with clients to align digital marketing output with brand guidelines and business objectives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and grew corporate social media presence across Instagram, Facebook, and LinkedIn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digital content — graphics, copy, short-form video — for B2C marketing campaigns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digital performance and prepared engagement reports for management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sales and operations to align digital marketing timing with product launches and promotions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 digital and print training communications in English and Spanish for a distributed workforce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documentation systems and digital workflow coordination across departments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operational tracking and documentation in a high-volume logistics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 — managed institutional digital channels and content strategy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community events with promotional and digital marketing components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applicable to bilingual digital marketing and multicultural audience targeting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Adobe Photoshop · Adobe Illustrator · Meta Business Suite · Google Workspace (Analytics, Docs, Sheets, Drive) · Microsoft Office Suite · Email Marketing Platforms · Content Scheduling Tools · AI Tools (ChatGPT, Generative AI for content optimization)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