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ACAC"/>
          <w:sz w:val="52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Dublin/Columbus, OH</w:t>
      </w:r>
      <w:r>
        <w:rPr>
          <w:rFonts w:ascii="Calibri" w:hAnsi="Calibri"/>
          <w:b w:val="0"/>
          <w:color w:val="222222"/>
          <w:sz w:val="21"/>
        </w:rPr>
        <w:t xml:space="preserve"> | nicoleserrano02@gmail.com | (+1) 469-926-0621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Bilingual: English / Spanish</w:t>
      </w:r>
      <w:r>
        <w:rPr>
          <w:rFonts w:ascii="Calibri" w:hAnsi="Calibri"/>
          <w:b w:val="0"/>
          <w:color w:val="222222"/>
          <w:sz w:val="21"/>
        </w:rPr>
        <w:t xml:space="preserve"> | LinkedIn: linkedin.com/in/nicole-serrano-8544202ab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SUMMARY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Communications and Marketing professional with a Bachelor's degree in Social Communication (Marketing &amp; Advertising) and experience developing institutional communications, managing public-facing content, and coordinating community outreach programs. Skilled at creating professional marketing materials, maintaining brand consistency across channels, and supporting organizational communications in deadline-driven environments. Bilingual in English and Spanish, with a track record of building authentic connections between organizations and diverse audiences.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CORE COMPETENCIES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Institutional Communications · Marketing Coordination · Content Creation · Community Outreach · Social Media Management · Event Planning &amp; Execution · Brand Consistency · Press &amp; Promotional Materials · Bilingual Communications (EN/ES) · Cross-Functional Collaboration · Project Coordination · Stakeholder Communication · Canva · Adobe Suite · Microsoft Office Suite · Google Workspace · Photography &amp; Visual Content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EXPERIENCE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Communications &amp; Marketing Consultant | Freelance / Self-Employed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August 2019 –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Developed and executed marketing communications plans for multiple clients across education, retail, and community sectors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Produced institutional content: newsletters, promotional flyers, event materials, branded signage, and digital graphics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editorial calendars and ensured content deadlines were consistently met across concurrent accounts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community-facing events from concept to execution — including logistics, vendor communication, promotional outreach, and on-site management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Wrote press releases, blog copy, email communications, and social media content aligned to organizational tone and audience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Digital Marketing &amp; Communications Coordinator | Microffee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May 2021 – November 2021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Developed brand communications and managed corporate social media channels, maintaining consistent visual and editorial standards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Created marketing materials for internal and external audiences including presentations, advertising copy, and event promotion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cross-team communications between marketing, operations, and client-facing staff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Communications &amp; Operations Trainer | Maersk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Columbus, OH | December 2024 – Present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Develop and deliver communications training documentation in English and Spanish to diverse workforce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Create administrative reporting, onboarding materials, and cross-departmental communication processes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Serve as bilingual liaison between management and staff, ensuring clarity and consistency in institutional messaging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Warehouse Operations Associate | Bioworld Merchandising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January 2023 – November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Maintained accurate operational records and supported workflow documentation in a high-volume production environment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EDUCATION</w:t>
      </w:r>
    </w:p>
    <w:p>
      <w:pPr>
        <w:spacing w:before="0" w:after="0"/>
      </w:pP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Bachelor of Science — Social Communication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Specialization: Marketing &amp; Advertising | Fermín Toro University, Venezuela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Social Media Coordinator, institutional communications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Lead organizer, university community events and public programs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Temporary Editor, Secondary Social Media Platforms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LANGUAGES</w:t>
      </w:r>
    </w:p>
    <w:p>
      <w:pPr>
        <w:spacing w:before="0" w:after="0"/>
      </w:pP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English:</w:t>
      </w:r>
      <w:r>
        <w:rPr>
          <w:rFonts w:ascii="Calibri" w:hAnsi="Calibri"/>
          <w:b w:val="0"/>
          <w:color w:val="222222"/>
          <w:sz w:val="21"/>
        </w:rPr>
        <w:t xml:space="preserve"> Advanced professional proficiency (daily professional use)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Spanish:</w:t>
      </w:r>
      <w:r>
        <w:rPr>
          <w:rFonts w:ascii="Calibri" w:hAnsi="Calibri"/>
          <w:b w:val="0"/>
          <w:color w:val="222222"/>
          <w:sz w:val="21"/>
        </w:rPr>
        <w:t xml:space="preserve"> Native fluency — directly applicable to bilingual marketing materials and community outreach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TOOLS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Canva · Adobe Photoshop · Adobe Illustrator · Adobe InDesign · Meta Business Suite · Microsoft Office Suite (Word, Excel, PowerPoint) · Google Workspace · Email Marketing Platforms · AI Tools for Content Creation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Authorized to work in the United States — EAD C08 (no sponsorship required)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