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Digital Marketing Coordinator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Cengage Learning | 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19,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Cengage Learning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Digital Marketing Coordinator position at Cengage Learning. With a Bachelor's degree in Social Communication specializing in Marketing &amp; Advertising, and five years of hands-on digital marketing experience, I bring exactly the combination of content creation, campaign coordination, and platform management that this role requires.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Cengage's position in the educational publishing and digital learning space is one I respect — the mission of making learning accessible and affordable gives the marketing work genuine weight, and I'm drawn to organizations where what they sell actually matters to the people buying it.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your team: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End-to-end digital marketing:</w:t>
      </w:r>
      <w:r>
        <w:rPr>
          <w:rFonts w:ascii="Calibri" w:hAnsi="Calibri"/>
          <w:b w:val="0"/>
          <w:color w:val="222222"/>
          <w:sz w:val="21"/>
        </w:rPr>
        <w:t xml:space="preserve"> I've managed digital campaigns from strategy and content creation through scheduling, publication, and performance review — coordinating all moving parts to hit timelines across concurrent accounts.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Multi-platform content creation:</w:t>
      </w:r>
      <w:r>
        <w:rPr>
          <w:rFonts w:ascii="Calibri" w:hAnsi="Calibri"/>
          <w:b w:val="0"/>
          <w:color w:val="222222"/>
          <w:sz w:val="21"/>
        </w:rPr>
        <w:t xml:space="preserve"> I produce platform-optimized content for Instagram, Facebook, LinkedIn, and TikTok — adapting format, tone, and messaging to fit each platform's audience and algorithm.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Marketing calendar management:</w:t>
      </w:r>
      <w:r>
        <w:rPr>
          <w:rFonts w:ascii="Calibri" w:hAnsi="Calibri"/>
          <w:b w:val="0"/>
          <w:color w:val="222222"/>
          <w:sz w:val="21"/>
        </w:rPr>
        <w:t xml:space="preserve"> I build and maintain editorial calendars, manage asset pipelines, and ensure consistent publishing cadence without missing deadlines.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AI-assisted content workflow:</w:t>
      </w:r>
      <w:r>
        <w:rPr>
          <w:rFonts w:ascii="Calibri" w:hAnsi="Calibri"/>
          <w:b w:val="0"/>
          <w:color w:val="222222"/>
          <w:sz w:val="21"/>
        </w:rPr>
        <w:t xml:space="preserve"> I use AI tools strategically to accelerate ideation and content production without losing the human judgment that makes marketing actually work.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content:</w:t>
      </w:r>
      <w:r>
        <w:rPr>
          <w:rFonts w:ascii="Calibri" w:hAnsi="Calibri"/>
          <w:b w:val="0"/>
          <w:color w:val="222222"/>
          <w:sz w:val="21"/>
        </w:rPr>
        <w:t xml:space="preserve"> I create digital marketing content natively in both English and Spanish — a practical advantage for any brand reaching multicultural audiences.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 disciplined remote professional with a self-managed work style and the structure to deliver consistent results without a physical office. I would be glad to bring that to Cengage Learning.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reviewing my application.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