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Marketing and Social Media professional with a Bachelor's degree in Social Communication (Marketing &amp; Advertising) and hands-on experience managing social media accounts, creating real estate-adjacent promotional content, and engaging client communities across digital platforms. Native Spanish speaker with a genuine ability to connect with Hispanic clients and audiences — making property brands more accessible, trustworthy, and visible to the Spanish-speaking community. Skilled in Canva, Adobe tools, and social content strategy.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Marketing · Content Creation · Real Estate Marketing Support · Bilingual Communications (EN/ES) · Client-Facing Coordination · Brand Storytelling · Property Listing Promotion · Photography-to-Post Workflow · Graphic Design (Canva, Adobe) · Email &amp; Outreach Marketing · Community Engagement · Meta Business Suite · Google Workspace · CRM Communication Support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Social Media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accounts for multiple service-based and community-focused clients, building brand visibility and audience engagement across Instagram, Facebook, and LinkedIn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promotional content for listings, events, and service offerings — adapting visuals and copy to the target audience's language, culture, and expectations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bilingual (English/Spanish) marketing materials, enabling clients to communicate authentically with Spanish-speaking customers and communities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lead generation efforts through content strategy, promotional campaigns, and digital outreach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client relationships through consistent communication and professional follow-through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brand social media presence and developed promotional content driving customer acquisition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marketing outreach and client communications across digital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visual content, copy, and promotional assets aligned with brand identity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liaison between management and a multicultural team, ensuring clear and effective communication in both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professional communications materials and operational documentation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records, documentation, and team communications in a high-volume operations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community events and outreach programs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essential for authentic engagement with Hispanic homebuyers, sellers, and real estate clients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Meta Business Suite · Adobe Photoshop · Adobe Illustrator · Microsoft Office Suite · Google Workspace · Email Marketing Platforms · AI Tools for Content Creation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