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communications and outreach professional with a Bachelor's degree in Social Communication (Marketing &amp; Advertising) and five years of experience coordinating client relationships, managing communications campaigns, and building community partnerships. Experienced in creating content and conducting outreach in both English and Spanish — with a professional background that translates directly to graduate enrollment support, prospective student communications, and institutional partnership coordination. Currently serving as Communications &amp; Operations Trainer at Maersk, developing professional documentation and coordinating across departments in a complex organizational environment.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Enrollment Outreach Coordination · Partnership Development · Bilingual Communications (EN/ES) · Prospective Student Engagement · Community Relationship Building · Event Coordination · Marketing Content Production · CRM &amp; Contact Management · Email &amp; Digital Outreach Campaigns · Social Media for Institutional Audiences · Professional Presentations · Data &amp; Records Coordination · Microsoft Office Suite · Google Workspace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professional training documentation, operational communications, and visual materials in English and Spanish for a multicultural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communications and workflows, managing multiple stakeholders and delivery timelines simultaneously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point of contact between management and frontline teams, ensuring clear information transfer across language and cultural 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Outreach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community outreach and relationship-building campaigns for multiple service-based clients, building awareness and driving enrollment and attendance at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bilingual (English/Spanish) communications materials — digital content, email campaigns, and promotional collateral — targeting diverse community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client stakeholders to align outreach strategies with organizational goals and timelines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ongoing client relationships through professional follow-through and proactive communication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institutional communications and branded outreach across digital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marketing deliverables between internal teams and external stakeholders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copy, presentations, and visual materials aligned with organizational voice and guidelines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records, operational tracking, and team communications in a high-volume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channels — managed communications for university events and outreach programs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campus community events with full promotional and logistical execution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available for bilingual student outreach, community engagement, and partnership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Microsoft Office Suite (Word, Excel, PowerPoint) · Google Workspace · Canva · Adobe Photoshop &amp; Illustrator · Meta Business Suite · Email Marketing Platforms · Content Scheduling Tools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