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00ACAC"/>
          <w:sz w:val="52"/>
        </w:rPr>
        <w:t>NICOLE SERRANO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Dublin/Columbus, OH</w:t>
      </w:r>
      <w:r>
        <w:rPr>
          <w:rFonts w:ascii="Calibri" w:hAnsi="Calibri"/>
          <w:b w:val="0"/>
          <w:color w:val="222222"/>
          <w:sz w:val="21"/>
        </w:rPr>
        <w:t xml:space="preserve"> | nicoleserrano02@gmail.com | (+1) 469-926-0621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Bilingual: English (Professional) / Spanish (Native)</w:t>
      </w:r>
      <w:r>
        <w:rPr>
          <w:rFonts w:ascii="Calibri" w:hAnsi="Calibri"/>
          <w:b w:val="0"/>
          <w:color w:val="222222"/>
          <w:sz w:val="21"/>
        </w:rPr>
        <w:t xml:space="preserve"> | LinkedIn: linkedin.com/in/nicole-serrano-8544202ab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SUMMARY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Bilingual (English/Spanish) content creator and social media professional with experience developing platform-native content, building engaged brand communities, and managing multi-channel social media strategies. Skilled in translating brand identity into compelling storytelling across Instagram, TikTok, Facebook, and LinkedIn. Brings a multicultural perspective that drives authentic connections with diverse and Hispanic/Latino audiences — a key consumer segment for fashion retail.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CORE COMPETENCIES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Social Media Strategy · Content Creation &amp; Production · Community Management &amp; Engagement · Brand Storytelling · Bilingual Content (EN/ES) · Canva · Adobe Creative Suite · Video Production &amp; Editing · Editorial Calendar Management · Copywriting · Influencer &amp; Creator Coordination · Analytics &amp; Performance Reporting · Email Marketing · Google Workspace · AI Content Tools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EXPERIENCE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Communications &amp; Operations Trainer | Maersk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Columbus, OH | December 2024 – July 2026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Develop and deliver bilingual (EN/ES) training communications and documentation for a multicultural workforce of 100+ associates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Create written and visual materials — SOPs, process guides, and instructional content — adapted for diverse audiences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 cross-departmental communication workflows, ensuring consistent messaging across teams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Recognized for ability to simplify complex information into clear, engaging content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Communications &amp; Marketing Consultant | Freelance / Self-Employed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August 2019 –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social media accounts for multiple clients simultaneously: content ideation, production, scheduling, and community engagement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Developed branded visual content using Canva and Adobe tools — graphics, Reels, Stories, and short-form video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Built editorial calendars aligned to brand campaigns, product launches, and seasonal events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Grew organic audience engagement through culturally relevant, bilingual content tailored to target demographics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Coordinated end-to-end event marketing: creative materials, promotion, on-site content capture, and post-event reporting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Digital Marketing &amp; Communications Coordinator | Microffee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May 2021 – November 2021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all corporate social media channels: defined brand voice, developed content pillars, and executed weekly posting cadence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Created marketing campaigns and promotional materials from concept to delivery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Tracked engagement metrics and adjusted strategy based on performance data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Coordinated with internal teams and external clients to align content with business goals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Warehouse Operations Associate | Bioworld Merchandising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January 2023 – November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Supported operations in a fast-paced retail merchandising environment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Trained new team members on systems and procedures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EDUCATION</w:t>
      </w:r>
    </w:p>
    <w:p>
      <w:pPr>
        <w:spacing w:before="0" w:after="0"/>
      </w:pPr>
    </w:p>
    <w:p>
      <w:pPr>
        <w:spacing w:before="60" w:after="20"/>
      </w:pPr>
      <w:r>
        <w:rPr>
          <w:rFonts w:ascii="Calibri" w:hAnsi="Calibri"/>
          <w:b/>
          <w:color w:val="222222"/>
          <w:sz w:val="22"/>
        </w:rPr>
        <w:t>Bachelor of Science — Social Communication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Specialization: Marketing &amp; Advertising | Fermín Toro University, Venezuela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Social Media Coordinator for the university's institutional channels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Led semester-end community events and promotional campaigns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Temporary Editor of secondary institutional social media platforms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LANGUAGES</w:t>
      </w:r>
    </w:p>
    <w:p>
      <w:pPr>
        <w:spacing w:before="0" w:after="0"/>
      </w:pP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Spanish:</w:t>
      </w:r>
      <w:r>
        <w:rPr>
          <w:rFonts w:ascii="Calibri" w:hAnsi="Calibri"/>
          <w:b w:val="0"/>
          <w:color w:val="222222"/>
          <w:sz w:val="21"/>
        </w:rPr>
        <w:t xml:space="preserve"> Native fluency — content creation, copywriting, community engagement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English:</w:t>
      </w:r>
      <w:r>
        <w:rPr>
          <w:rFonts w:ascii="Calibri" w:hAnsi="Calibri"/>
          <w:b w:val="0"/>
          <w:color w:val="222222"/>
          <w:sz w:val="21"/>
        </w:rPr>
        <w:t xml:space="preserve"> Advanced professional proficiency — daily use in professional and creative contexts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ADDITIONAL SKILLS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Short-Form Video (Reels / TikTok) · UGC Coordination · Trend Research · Hashtag Strategy · Community Moderation · Brand Consistency · Campaign Reporting · Multicultural Marketing · Press Releases · Proposal Writing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Authorized to work in the United States — EAD C08 (no sponsorship required)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