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(English/Spanish) social media specialist with five years of experience managing multi-platform content strategies, producing platform-native creative assets, and growing engaged digital communities across Instagram, TikTok, and Facebook. Proven ability to adapt brand voice and content for diverse cultural audiences — including bilingual content production for English and Spanish-speaking communities. Background includes managing social media for international-scale organizations and service-based businesses, with experience developing content that resonates across demographic segments. Skilled in Canva, Adobe Creative Suite, Meta Business Suite, and video content production.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Social Media Strategy &amp; Management · Bilingual Content Production (EN/ES) · International &amp; Multicultural Audience Engagement · Platform-Native Content (Instagram, TikTok, Facebook, LinkedIn) · Short-Form Video &amp; Reels Production · Visual Content Design (Canva, Adobe Creative Suite) · Content Calendar Development &amp; Management · Community Growth &amp; Engagement · Brand Voice Adaptation Across Audiences · Analytics &amp; Performance Reporting · Campaign Coordination · Email Marketing · Meta Business Suite · Google Workspace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July 2026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and produce bilingual (English/Spanish) branded communications, digital content, and training materials for a 500+ person multicultural workforce at a global Fortune 500 logistics company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 visual content, presentation decks, and branded digital assets aligned with international corporate brand standards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content delivery across departments and stakeholders, managing multiple simultaneous projects with consistent quality and on-time execution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Operate in a globally-focused organization with international operations across 130+ countries — developing fluency in adapting communications for diverse, multicultural audiences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Content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social media strategy and content for multiple simultaneous service-based clients — developing platform-native content across Instagram, Facebook, and TikTok, adapting brand voice for each distinct audience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bilingual (English/Spanish) captions, campaign copy, and promotional content — expanding client reach to Spanish-speaking and Hispanic communities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short-form video content, Reels, Stories, and branded visual assets using Canva and Adobe Photoshop, optimized for reach and engagement on each platform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maintained multi-client content calendars, managing publishing schedules and maintaining consistent posting cadence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Monitored analytics, reported on performance metrics, and adjusted content strategies based on engagement data and business goals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and managed engaged social media communities through proactive follower engagement and culturally relevant content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Social Media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day-to-day social media presence for a service-based brand across Instagram and Facebook, producing original bilingual content and maintaining consistent brand identity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on-brand graphics, captions, short-form video content, and promotional assets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seasonal campaigns and promotional content aligned with business objectives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content performance metrics and reported insights to guide strategy adjustments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records and supported operational tracking in a high-volume consumer products environment (licensed merchandise for major global brands)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communications — produced bilingual content and managed multi-platform digital presence for university channels reaching domestic and international audiences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event organizer — developed and executed promotional content and visual assets for campus-wide events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professional use, full content production)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bilingual content production, community engagement, and audience targeting for Hispanic/Latino and LATAM audiences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Adobe Photoshop &amp; Illustrator · Meta Business Suite · Instagram / Facebook / TikTok / LinkedIn · Content Scheduling Platforms · Video Editing (mobile + desktop) · Email Marketing Platforms · Microsoft Office Suite · Google Workspace · AI Tools for Content Acceleration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