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0ACAC"/>
          <w:sz w:val="52"/>
        </w:rPr>
        <w:t>NICOLE SERRANO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Dublin/Columbus, OH</w:t>
      </w:r>
      <w:r>
        <w:rPr>
          <w:rFonts w:ascii="Calibri" w:hAnsi="Calibri"/>
          <w:b w:val="0"/>
          <w:color w:val="222222"/>
          <w:sz w:val="21"/>
        </w:rPr>
        <w:t xml:space="preserve"> | nicoleserrano02@gmail.com | (+1) 469-926-0621</w:t>
      </w: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Bilingual: English / Spanish</w:t>
      </w:r>
      <w:r>
        <w:rPr>
          <w:rFonts w:ascii="Calibri" w:hAnsi="Calibri"/>
          <w:b w:val="0"/>
          <w:color w:val="222222"/>
          <w:sz w:val="21"/>
        </w:rPr>
        <w:t xml:space="preserve"> | LinkedIn: linkedin.com/in/nicole-serrano-8544202ab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SUMMARY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Bilingual communications and outreach professional with a Bachelor's degree in Social Communication (Marketing &amp; Advertising) and five years of experience coordinating client relationships, managing communications campaigns, and building community partnerships. Experienced in creating content and conducting outreach in both English and Spanish — with a professional background that translates directly to graduate enrollment support, prospective student communications, and institutional partnership coordination. Currently serving as Communications &amp; Operations Trainer at Maersk, developing professional documentation and coordinating across departments in a complex organizational environment.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CORE COMPETENCIES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Enrollment Outreach Coordination · Partnership Development · Bilingual Communications (EN/ES) · Prospective Student Engagement · Community Relationship Building · Event Coordination · Marketing Content Production · CRM &amp; Contact Management · Email &amp; Digital Outreach Campaigns · Social Media for Institutional Audiences · Professional Presentations · Data &amp; Records Coordination · Microsoft Office Suite · Google Workspace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PROFESSIONAL EXPERIENCE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Communications &amp; Operations Trainer | Maersk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Columbus, OH | December 2024 – Present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Develop professional training documentation, operational communications, and visual materials in English and Spanish for a multicultural workforce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 cross-departmental communications and workflows, managing multiple stakeholders and delivery timelines simultaneously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Serve as bilingual point of contact between management and frontline teams, ensuring clear information transfer across language and cultural lines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Marketing &amp; Outreach Consultant | Freelance / Self-Employed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August 2019 –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community outreach and relationship-building campaigns for multiple service-based clients, building awareness and driving enrollment and attendance at events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bilingual (English/Spanish) communications materials — digital content, email campaigns, and promotional collateral — targeting diverse community audiences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with client stakeholders to align outreach strategies with organizational goals and timelines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Built and maintained ongoing client relationships through professional follow-through and proactive communication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Digital Marketing &amp; Communications Coordinator | Microffee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May 2021 – November 2021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Managed institutional communications and branded outreach across digital platforms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Coordinated marketing deliverables between internal teams and external stakeholders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Produced copy, presentations, and visual materials aligned with organizational voice and guidelines</w:t>
      </w:r>
    </w:p>
    <w:p>
      <w:pPr>
        <w:spacing w:before="0" w:after="0"/>
      </w:pPr>
    </w:p>
    <w:p>
      <w:pPr>
        <w:spacing w:before="100" w:after="20"/>
      </w:pPr>
      <w:r>
        <w:rPr>
          <w:rFonts w:ascii="Calibri" w:hAnsi="Calibri"/>
          <w:b/>
          <w:color w:val="222222"/>
          <w:sz w:val="22"/>
        </w:rPr>
        <w:t>Warehouse Operations Associate | Bioworld Merchandising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January 2023 – November 2024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Maintained records, operational tracking, and team communications in a high-volume environment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EDUCATION</w:t>
      </w:r>
    </w:p>
    <w:p>
      <w:pPr>
        <w:spacing w:before="0" w:after="0"/>
      </w:pPr>
    </w:p>
    <w:p>
      <w:pPr>
        <w:spacing w:before="60" w:after="20"/>
      </w:pPr>
      <w:r>
        <w:rPr>
          <w:rFonts w:ascii="Calibri" w:hAnsi="Calibri"/>
          <w:b/>
          <w:color w:val="222222"/>
          <w:sz w:val="22"/>
        </w:rPr>
        <w:t>Bachelor of Science — Social Communication</w:t>
      </w: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Specialization: Marketing &amp; Advertising | Fermín Toro University, Venezuela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Social Media Coordinator, institutional channels — managed communications for university events and outreach programs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  <w:t>Lead organizer, campus community events with full promotional and logistical execution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LANGUAGES</w:t>
      </w:r>
    </w:p>
    <w:p>
      <w:pPr>
        <w:spacing w:before="0" w:after="0"/>
      </w:pP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English:</w:t>
      </w:r>
      <w:r>
        <w:rPr>
          <w:rFonts w:ascii="Calibri" w:hAnsi="Calibri"/>
          <w:b w:val="0"/>
          <w:color w:val="222222"/>
          <w:sz w:val="21"/>
        </w:rPr>
        <w:t xml:space="preserve"> Advanced professional proficiency (daily professional use)</w:t>
      </w:r>
    </w:p>
    <w:p>
      <w:pPr>
        <w:pStyle w:val="ListBullet"/>
        <w:spacing w:before="20" w:after="20"/>
        <w:ind w:left="288"/>
      </w:pPr>
      <w:r>
        <w:rPr>
          <w:rFonts w:ascii="Calibri" w:hAnsi="Calibri"/>
          <w:b w:val="0"/>
          <w:color w:val="222222"/>
          <w:sz w:val="21"/>
        </w:rPr>
      </w:r>
      <w:r>
        <w:rPr>
          <w:rFonts w:ascii="Calibri" w:hAnsi="Calibri"/>
          <w:b/>
          <w:color w:val="222222"/>
          <w:sz w:val="21"/>
        </w:rPr>
        <w:t>Spanish:</w:t>
      </w:r>
      <w:r>
        <w:rPr>
          <w:rFonts w:ascii="Calibri" w:hAnsi="Calibri"/>
          <w:b w:val="0"/>
          <w:color w:val="222222"/>
          <w:sz w:val="21"/>
        </w:rPr>
        <w:t xml:space="preserve"> Native fluency — available for bilingual student outreach, community engagement, and partnership communications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120" w:after="60"/>
      </w:pPr>
      <w:r>
        <w:rPr>
          <w:rFonts w:ascii="Calibri" w:hAnsi="Calibri"/>
          <w:b/>
          <w:color w:val="00ACAC"/>
          <w:sz w:val="22"/>
        </w:rPr>
        <w:t>TOOLS</w:t>
      </w:r>
    </w:p>
    <w:p>
      <w:pPr>
        <w:spacing w:before="0" w:after="0"/>
      </w:pPr>
    </w:p>
    <w:p>
      <w:pPr>
        <w:spacing w:before="20" w:after="60"/>
      </w:pPr>
      <w:r>
        <w:rPr>
          <w:rFonts w:ascii="Calibri" w:hAnsi="Calibri"/>
          <w:b w:val="0"/>
          <w:color w:val="222222"/>
          <w:sz w:val="21"/>
        </w:rPr>
        <w:t>Microsoft Office Suite (Word, Excel, PowerPoint) · Google Workspace · Canva · Adobe Photoshop &amp; Illustrator · Meta Business Suite · Email Marketing Platforms · Content Scheduling Tools · AI Tools for Content Acceleration</w:t>
      </w:r>
    </w:p>
    <w:p>
      <w:pPr>
        <w:spacing w:before="0" w:after="0"/>
      </w:pPr>
    </w:p>
    <w:p>
      <w:pPr>
        <w:spacing w:before="40" w:after="80"/>
        <w:pBdr>
          <w:bottom w:val="single" w:sz="6" w:space="1" w:color="00ACAC"/>
        </w:pBdr>
      </w:pPr>
    </w:p>
    <w:p>
      <w:pPr>
        <w:spacing w:before="0" w:after="0"/>
      </w:pPr>
    </w:p>
    <w:p>
      <w:pPr>
        <w:spacing w:before="0" w:after="40"/>
      </w:pPr>
      <w:r>
        <w:rPr>
          <w:rFonts w:ascii="Calibri" w:hAnsi="Calibri"/>
          <w:b w:val="0"/>
          <w:i/>
          <w:color w:val="555555"/>
          <w:sz w:val="20"/>
        </w:rPr>
        <w:t>Authorized to work in the United States — EAD C08 (no sponsorship required)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