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Marketing and Community Outreach professional with a Bachelor's degree in Social Communication (Marketing &amp; Advertising) and a background in patient-centric community engagement, brand promotion, and bilingual communications. Skilled at building authentic relationships between health and wellness providers and the communities they serve — through social media, local outreach events, and values-driven marketing. Native Spanish speaker with demonstrated ability to connect with diverse audiences in culturally meaningful ways.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Community Outreach · Health &amp; Wellness Marketing · Social Media Management · Patient-Facing Communications · Bilingual Content (EN/ES) · Local Marketing Campaigns · Brand Promotion · Event Coordination · Relationship Building · Referral Program Support · Content Creation · Canva · Adobe Suite · Meta Business Suite · Google Workspace · Customer Experience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Community Outreach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and executed local and community-focused marketing campaigns for service-based businesses, including health, wellness, and personal care providers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presence and content creation, building community engagement and client acquisition funnels through organic digital outreach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community events and promotional activations — managing logistics, partner outreach, on-site execution, and post-event follow-up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referral and partnership relationships between client businesses and community organizations, strengthening local brand visibility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Created bilingual (English/Spanish) marketing materials and outreach communications to engage Spanish-speaking community members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social media marketing and community engagement for a consumer-facing brand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Developed promotional content and patient/customer-facing communications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operations team to align marketing outreach with service capacity and community events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Patient Care Coordinator Experience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Experienced in patient-facing environments: scheduling support, client follow-up communications, and ensuring a positive, professional customer experience from first contact through service delivery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Strong interpersonal skills cultivated through years of direct client interaction in service-based and community-facing roles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point of contact between management and multicultural staff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communications materials and training documentation in English and Spanish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accurate operational documentation and workflow records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community engagement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university community events and student outreach programs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directly applicable to bilingual community outreach and patient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Canva · Meta Business Suite · Adobe Photoshop · Adobe Illustrator · Microsoft Office Suite · Google Workspace · Email Marketing Platforms · AI Tools for Content Creation · CRM-adjacent tools for client communication tracking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