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Community Director, Corporate Wellness &amp; Partnerships | Restore Hyper Wellness</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Dublin/Columbus, OH | nicoleserrano02@gmail.com | (+1) 469-926-0621</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Hiring Team at Restore Hyper Wellness,</w:t>
      </w:r>
    </w:p>
    <w:p>
      <w:pPr>
        <w:spacing w:before="0" w:after="0"/>
      </w:pPr>
    </w:p>
    <w:p>
      <w:pPr>
        <w:spacing w:before="20" w:after="60"/>
      </w:pPr>
      <w:r>
        <w:rPr>
          <w:rFonts w:ascii="Calibri" w:hAnsi="Calibri"/>
          <w:b w:val="0"/>
          <w:color w:val="222222"/>
          <w:sz w:val="21"/>
        </w:rPr>
        <w:t>I'm excited to apply for the Community Director — Corporate Wellness &amp; Partnerships position at Restore Hyper Wellness. As a bilingual marketing and community professional with five years of experience building local relationships, coordinating outreach campaigns, and connecting brands with the people they serve, I'm drawn to this role's focus on genuine community building and meaningful wellness partnerships in Columbus.</w:t>
      </w:r>
    </w:p>
    <w:p>
      <w:pPr>
        <w:spacing w:before="0" w:after="0"/>
      </w:pPr>
    </w:p>
    <w:p>
      <w:pPr>
        <w:spacing w:before="20" w:after="60"/>
      </w:pPr>
      <w:r>
        <w:rPr>
          <w:rFonts w:ascii="Calibri" w:hAnsi="Calibri"/>
          <w:b w:val="0"/>
          <w:color w:val="222222"/>
          <w:sz w:val="21"/>
        </w:rPr>
        <w:t>The core of what Restore Hyper Wellness is doing in this role — developing corporate partnerships, activating local community relationships, and growing a wellness-centered brand presence — is exactly the kind of work I've been building toward. My freelance background was fundamentally community-first: building engaged audiences, managing client relationships, and creating content and outreach that made real connections between service businesses and their local communities.</w:t>
      </w:r>
    </w:p>
    <w:p>
      <w:pPr>
        <w:spacing w:before="0" w:after="0"/>
      </w:pPr>
    </w:p>
    <w:p>
      <w:pPr>
        <w:spacing w:before="20" w:after="60"/>
      </w:pPr>
      <w:r>
        <w:rPr>
          <w:rFonts w:ascii="Calibri" w:hAnsi="Calibri"/>
          <w:b w:val="0"/>
          <w:color w:val="222222"/>
          <w:sz w:val="21"/>
        </w:rPr>
        <w:t>At Maersk, I've spent the past year and a half serving as a bilingual communications liaison for a 500+ person team — navigating cross-cultural dynamics, managing relationships across organizational levels, and acting as a trusted resource that connects people with information and support. That experience has deepened my ability to lead community-facing work with empathy, clarity, and professionalism.</w:t>
      </w:r>
    </w:p>
    <w:p>
      <w:pPr>
        <w:spacing w:before="0" w:after="0"/>
      </w:pPr>
    </w:p>
    <w:p>
      <w:pPr>
        <w:spacing w:before="20" w:after="60"/>
      </w:pPr>
      <w:r>
        <w:rPr>
          <w:rFonts w:ascii="Calibri" w:hAnsi="Calibri"/>
          <w:b w:val="0"/>
          <w:color w:val="222222"/>
          <w:sz w:val="21"/>
        </w:rPr>
        <w:t>What I bring to this role:</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Community relationship building</w:t>
      </w:r>
      <w:r>
        <w:rPr>
          <w:rFonts w:ascii="Calibri" w:hAnsi="Calibri"/>
          <w:b w:val="0"/>
          <w:color w:val="222222"/>
          <w:sz w:val="21"/>
        </w:rPr>
        <w:t xml:space="preserve"> — experience growing and managing genuine community connections for service-based brands, with a focus on long-term engagement over transactional marketing</w:t>
      </w:r>
    </w:p>
    <w:p>
      <w:pPr>
        <w:pStyle w:val="ListBullet"/>
        <w:spacing w:before="20" w:after="20"/>
        <w:ind w:left="288"/>
      </w:pPr>
      <w:r>
        <w:rPr>
          <w:rFonts w:ascii="Calibri" w:hAnsi="Calibri"/>
          <w:b w:val="0"/>
          <w:color w:val="222222"/>
          <w:sz w:val="21"/>
        </w:rPr>
      </w:r>
      <w:r>
        <w:rPr>
          <w:rFonts w:ascii="Calibri" w:hAnsi="Calibri"/>
          <w:b/>
          <w:color w:val="222222"/>
          <w:sz w:val="21"/>
        </w:rPr>
        <w:t>Local partnership coordination</w:t>
      </w:r>
      <w:r>
        <w:rPr>
          <w:rFonts w:ascii="Calibri" w:hAnsi="Calibri"/>
          <w:b w:val="0"/>
          <w:color w:val="222222"/>
          <w:sz w:val="21"/>
        </w:rPr>
        <w:t xml:space="preserve"> — coordinating promotional events, campaigns, and brand activations that expand reach within local markets</w:t>
      </w:r>
    </w:p>
    <w:p>
      <w:pPr>
        <w:pStyle w:val="ListBullet"/>
        <w:spacing w:before="20" w:after="20"/>
        <w:ind w:left="288"/>
      </w:pPr>
      <w:r>
        <w:rPr>
          <w:rFonts w:ascii="Calibri" w:hAnsi="Calibri"/>
          <w:b w:val="0"/>
          <w:color w:val="222222"/>
          <w:sz w:val="21"/>
        </w:rPr>
      </w:r>
      <w:r>
        <w:rPr>
          <w:rFonts w:ascii="Calibri" w:hAnsi="Calibri"/>
          <w:b/>
          <w:color w:val="222222"/>
          <w:sz w:val="21"/>
        </w:rPr>
        <w:t>Bilingual community outreach (English/Spanish)</w:t>
      </w:r>
      <w:r>
        <w:rPr>
          <w:rFonts w:ascii="Calibri" w:hAnsi="Calibri"/>
          <w:b w:val="0"/>
          <w:color w:val="222222"/>
          <w:sz w:val="21"/>
        </w:rPr>
        <w:t xml:space="preserve"> — a differentiator for wellness brands looking to connect with Columbus's growing Hispanic/Latino population, an increasingly important wellness market</w:t>
      </w:r>
    </w:p>
    <w:p>
      <w:pPr>
        <w:pStyle w:val="ListBullet"/>
        <w:spacing w:before="20" w:after="20"/>
        <w:ind w:left="288"/>
      </w:pPr>
      <w:r>
        <w:rPr>
          <w:rFonts w:ascii="Calibri" w:hAnsi="Calibri"/>
          <w:b w:val="0"/>
          <w:color w:val="222222"/>
          <w:sz w:val="21"/>
        </w:rPr>
      </w:r>
      <w:r>
        <w:rPr>
          <w:rFonts w:ascii="Calibri" w:hAnsi="Calibri"/>
          <w:b/>
          <w:color w:val="222222"/>
          <w:sz w:val="21"/>
        </w:rPr>
        <w:t>Cross-functional stakeholder management</w:t>
      </w:r>
      <w:r>
        <w:rPr>
          <w:rFonts w:ascii="Calibri" w:hAnsi="Calibri"/>
          <w:b w:val="0"/>
          <w:color w:val="222222"/>
          <w:sz w:val="21"/>
        </w:rPr>
        <w:t xml:space="preserve"> — comfortable navigating corporate and community environments, managing multiple partnerships simultaneously</w:t>
      </w:r>
    </w:p>
    <w:p>
      <w:pPr>
        <w:pStyle w:val="ListBullet"/>
        <w:spacing w:before="20" w:after="20"/>
        <w:ind w:left="288"/>
      </w:pPr>
      <w:r>
        <w:rPr>
          <w:rFonts w:ascii="Calibri" w:hAnsi="Calibri"/>
          <w:b w:val="0"/>
          <w:color w:val="222222"/>
          <w:sz w:val="21"/>
        </w:rPr>
      </w:r>
      <w:r>
        <w:rPr>
          <w:rFonts w:ascii="Calibri" w:hAnsi="Calibri"/>
          <w:b/>
          <w:color w:val="222222"/>
          <w:sz w:val="21"/>
        </w:rPr>
        <w:t>Content and marketing support</w:t>
      </w:r>
      <w:r>
        <w:rPr>
          <w:rFonts w:ascii="Calibri" w:hAnsi="Calibri"/>
          <w:b w:val="0"/>
          <w:color w:val="222222"/>
          <w:sz w:val="21"/>
        </w:rPr>
        <w:t xml:space="preserve"> — experience creating branded materials, social media content, and campaign assets that reinforce community presence</w:t>
      </w:r>
    </w:p>
    <w:p>
      <w:pPr>
        <w:spacing w:before="0" w:after="0"/>
      </w:pPr>
    </w:p>
    <w:p>
      <w:pPr>
        <w:spacing w:before="20" w:after="60"/>
      </w:pPr>
      <w:r>
        <w:rPr>
          <w:rFonts w:ascii="Calibri" w:hAnsi="Calibri"/>
          <w:b w:val="0"/>
          <w:color w:val="222222"/>
          <w:sz w:val="21"/>
        </w:rPr>
        <w:t>The wellness space is personal to me — investing in recovery, performance, and health is something I understand and genuinely value. That authentic connection to the wellness mission would come through in how I represent Restore Hyper Wellness in the Columbus community.</w:t>
      </w:r>
    </w:p>
    <w:p>
      <w:pPr>
        <w:spacing w:before="0" w:after="0"/>
      </w:pPr>
    </w:p>
    <w:p>
      <w:pPr>
        <w:spacing w:before="20" w:after="60"/>
      </w:pPr>
      <w:r>
        <w:rPr>
          <w:rFonts w:ascii="Calibri" w:hAnsi="Calibri"/>
          <w:b w:val="0"/>
          <w:color w:val="222222"/>
          <w:sz w:val="21"/>
        </w:rPr>
        <w:t>Thank you for your time and consideration. I'd love the opportunity to talk through how I can help grow the Restore community here in Columbus.</w:t>
      </w:r>
    </w:p>
    <w:p>
      <w:pPr>
        <w:spacing w:before="0" w:after="0"/>
      </w:pPr>
    </w:p>
    <w:p>
      <w:pPr>
        <w:spacing w:before="20" w:after="60"/>
      </w:pPr>
      <w:r>
        <w:rPr>
          <w:rFonts w:ascii="Calibri" w:hAnsi="Calibri"/>
          <w:b w:val="0"/>
          <w:color w:val="222222"/>
          <w:sz w:val="21"/>
        </w:rPr>
        <w:t>Warm regards,</w:t>
      </w: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