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Videographer / Social Media Manager | The Social Hour</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Dublin/Columbus, OH | nicoleserrano02@gmail.com | (+1) 469-926-0621</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Team at The Social Hour,</w:t>
      </w:r>
    </w:p>
    <w:p>
      <w:pPr>
        <w:spacing w:before="0" w:after="0"/>
      </w:pPr>
    </w:p>
    <w:p>
      <w:pPr>
        <w:spacing w:before="20" w:after="60"/>
      </w:pPr>
      <w:r>
        <w:rPr>
          <w:rFonts w:ascii="Calibri" w:hAnsi="Calibri"/>
          <w:b w:val="0"/>
          <w:color w:val="222222"/>
          <w:sz w:val="21"/>
        </w:rPr>
        <w:t>I'm excited to apply for the Videographer / Social Media Manager position at The Social Hour. As a social media professional with five years of experience managing multi-client accounts, producing short-form video content, and building engaged brand communities across Instagram, TikTok, and Facebook — I'm drawn to the agency environment you've built and the opportunity to bring that creative energy to your team.</w:t>
      </w:r>
    </w:p>
    <w:p>
      <w:pPr>
        <w:spacing w:before="0" w:after="0"/>
      </w:pPr>
    </w:p>
    <w:p>
      <w:pPr>
        <w:spacing w:before="20" w:after="60"/>
      </w:pPr>
      <w:r>
        <w:rPr>
          <w:rFonts w:ascii="Calibri" w:hAnsi="Calibri"/>
          <w:b w:val="0"/>
          <w:color w:val="222222"/>
          <w:sz w:val="21"/>
        </w:rPr>
        <w:t>My freelance background is essentially agency-style work: managing multiple clients simultaneously, adapting brand voices across different industries, producing consistent content on tight schedules, and reporting back on what's working. I've been the sole creative and strategist for clients — building content from the idea stage through production, scheduling, and community management. That full-cycle experience is what I'd bring to The Social Hour.</w:t>
      </w:r>
    </w:p>
    <w:p>
      <w:pPr>
        <w:spacing w:before="0" w:after="0"/>
      </w:pPr>
    </w:p>
    <w:p>
      <w:pPr>
        <w:spacing w:before="20" w:after="60"/>
      </w:pPr>
      <w:r>
        <w:rPr>
          <w:rFonts w:ascii="Calibri" w:hAnsi="Calibri"/>
          <w:b w:val="0"/>
          <w:color w:val="222222"/>
          <w:sz w:val="21"/>
        </w:rPr>
        <w:t>What I bring to this role:</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Multi-platform video and content production</w:t>
      </w:r>
      <w:r>
        <w:rPr>
          <w:rFonts w:ascii="Calibri" w:hAnsi="Calibri"/>
          <w:b w:val="0"/>
          <w:color w:val="222222"/>
          <w:sz w:val="21"/>
        </w:rPr>
        <w:t xml:space="preserve"> — experienced producing Reels, TikToks, Stories, and short-form video assets using Canva, Adobe, and mobile tools, optimized for each platform's native format</w:t>
      </w:r>
    </w:p>
    <w:p>
      <w:pPr>
        <w:pStyle w:val="ListBullet"/>
        <w:spacing w:before="20" w:after="20"/>
        <w:ind w:left="288"/>
      </w:pPr>
      <w:r>
        <w:rPr>
          <w:rFonts w:ascii="Calibri" w:hAnsi="Calibri"/>
          <w:b w:val="0"/>
          <w:color w:val="222222"/>
          <w:sz w:val="21"/>
        </w:rPr>
      </w:r>
      <w:r>
        <w:rPr>
          <w:rFonts w:ascii="Calibri" w:hAnsi="Calibri"/>
          <w:b/>
          <w:color w:val="222222"/>
          <w:sz w:val="21"/>
        </w:rPr>
        <w:t>Multi-client content management</w:t>
      </w:r>
      <w:r>
        <w:rPr>
          <w:rFonts w:ascii="Calibri" w:hAnsi="Calibri"/>
          <w:b w:val="0"/>
          <w:color w:val="222222"/>
          <w:sz w:val="21"/>
        </w:rPr>
        <w:t xml:space="preserve"> — comfortable managing distinct brand voices, content calendars, and publishing schedules for multiple clients simultaneously</w:t>
      </w:r>
    </w:p>
    <w:p>
      <w:pPr>
        <w:pStyle w:val="ListBullet"/>
        <w:spacing w:before="20" w:after="20"/>
        <w:ind w:left="288"/>
      </w:pPr>
      <w:r>
        <w:rPr>
          <w:rFonts w:ascii="Calibri" w:hAnsi="Calibri"/>
          <w:b w:val="0"/>
          <w:color w:val="222222"/>
          <w:sz w:val="21"/>
        </w:rPr>
      </w:r>
      <w:r>
        <w:rPr>
          <w:rFonts w:ascii="Calibri" w:hAnsi="Calibri"/>
          <w:b/>
          <w:color w:val="222222"/>
          <w:sz w:val="21"/>
        </w:rPr>
        <w:t>Community engagement</w:t>
      </w:r>
      <w:r>
        <w:rPr>
          <w:rFonts w:ascii="Calibri" w:hAnsi="Calibri"/>
          <w:b w:val="0"/>
          <w:color w:val="222222"/>
          <w:sz w:val="21"/>
        </w:rPr>
        <w:t xml:space="preserve"> — building genuine, active follower communities through proactive engagement, not just posting content</w:t>
      </w:r>
    </w:p>
    <w:p>
      <w:pPr>
        <w:pStyle w:val="ListBullet"/>
        <w:spacing w:before="20" w:after="20"/>
        <w:ind w:left="288"/>
      </w:pPr>
      <w:r>
        <w:rPr>
          <w:rFonts w:ascii="Calibri" w:hAnsi="Calibri"/>
          <w:b w:val="0"/>
          <w:color w:val="222222"/>
          <w:sz w:val="21"/>
        </w:rPr>
      </w:r>
      <w:r>
        <w:rPr>
          <w:rFonts w:ascii="Calibri" w:hAnsi="Calibri"/>
          <w:b/>
          <w:color w:val="222222"/>
          <w:sz w:val="21"/>
        </w:rPr>
        <w:t>Bilingual content (English/Spanish)</w:t>
      </w:r>
      <w:r>
        <w:rPr>
          <w:rFonts w:ascii="Calibri" w:hAnsi="Calibri"/>
          <w:b w:val="0"/>
          <w:color w:val="222222"/>
          <w:sz w:val="21"/>
        </w:rPr>
        <w:t xml:space="preserve"> — a unique capability for clients targeting diverse or Hispanic/Latino audiences, which is an increasingly valuable market segment</w:t>
      </w:r>
    </w:p>
    <w:p>
      <w:pPr>
        <w:pStyle w:val="ListBullet"/>
        <w:spacing w:before="20" w:after="20"/>
        <w:ind w:left="288"/>
      </w:pPr>
      <w:r>
        <w:rPr>
          <w:rFonts w:ascii="Calibri" w:hAnsi="Calibri"/>
          <w:b w:val="0"/>
          <w:color w:val="222222"/>
          <w:sz w:val="21"/>
        </w:rPr>
      </w:r>
      <w:r>
        <w:rPr>
          <w:rFonts w:ascii="Calibri" w:hAnsi="Calibri"/>
          <w:b/>
          <w:color w:val="222222"/>
          <w:sz w:val="21"/>
        </w:rPr>
        <w:t>Analytics-driven approach</w:t>
      </w:r>
      <w:r>
        <w:rPr>
          <w:rFonts w:ascii="Calibri" w:hAnsi="Calibri"/>
          <w:b w:val="0"/>
          <w:color w:val="222222"/>
          <w:sz w:val="21"/>
        </w:rPr>
        <w:t xml:space="preserve"> — tracking performance, reporting insights, and adjusting strategy based on what the data shows</w:t>
      </w:r>
    </w:p>
    <w:p>
      <w:pPr>
        <w:spacing w:before="0" w:after="0"/>
      </w:pPr>
    </w:p>
    <w:p>
      <w:pPr>
        <w:spacing w:before="20" w:after="60"/>
      </w:pPr>
      <w:r>
        <w:rPr>
          <w:rFonts w:ascii="Calibri" w:hAnsi="Calibri"/>
          <w:b w:val="0"/>
          <w:color w:val="222222"/>
          <w:sz w:val="21"/>
        </w:rPr>
        <w:t>At Microffee, I managed all social media content for a service brand and saw firsthand how consistent, well-executed content drives real business results. That's the work I love doing — and I'd love to do it at an agency focused entirely on social, surrounded by people who are equally passionate about it.</w:t>
      </w:r>
    </w:p>
    <w:p>
      <w:pPr>
        <w:spacing w:before="0" w:after="0"/>
      </w:pPr>
    </w:p>
    <w:p>
      <w:pPr>
        <w:spacing w:before="20" w:after="60"/>
      </w:pPr>
      <w:r>
        <w:rPr>
          <w:rFonts w:ascii="Calibri" w:hAnsi="Calibri"/>
          <w:b w:val="0"/>
          <w:color w:val="222222"/>
          <w:sz w:val="21"/>
        </w:rPr>
        <w:t>Thank you for your time. I'd love the chance to talk through how I can contribute to the team at The Social Hour.</w:t>
      </w:r>
    </w:p>
    <w:p>
      <w:pPr>
        <w:spacing w:before="0" w:after="0"/>
      </w:pPr>
    </w:p>
    <w:p>
      <w:pPr>
        <w:spacing w:before="20" w:after="60"/>
      </w:pPr>
      <w:r>
        <w:rPr>
          <w:rFonts w:ascii="Calibri" w:hAnsi="Calibri"/>
          <w:b w:val="0"/>
          <w:color w:val="222222"/>
          <w:sz w:val="21"/>
        </w:rPr>
        <w:t>Warm regards,</w:t>
      </w: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