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 OH (Remote-Ready)</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Social Media Coordinator with direct experience managing corporate social channels, developing content strategies, and building audience engagement across platforms. Skilled in content creation, brand storytelling, campaign coordination, and bilingual communications. Proficient in Canva, Meta Business Suite, and AI-assisted content tools. Proven ability to manage multiple accounts independently in fast-paced environments.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Social Media Management · Content Strategy &amp; Planning · Content Creation (Graphics, Video, Copy) · Platform Management (Instagram, Facebook, LinkedIn, TikTok) · Community Engagement · Brand Voice Development · Audience Growth · Campaign Coordination · Analytics &amp; Reporting · Bilingual Content (EN/ES) · Canva · Meta Business Suite · Adobe Photoshop · Adobe Premiere · AI Tools (ChatGPT, Generative AI) · Google Workspace</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Marketing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Managed social media accounts for multiple clients, creating and scheduling content across Instagram, Facebook, LinkedIn, and other platforms</w:t>
      </w:r>
    </w:p>
    <w:p>
      <w:pPr>
        <w:pStyle w:val="ListBullet"/>
        <w:spacing w:before="20" w:after="20"/>
        <w:ind w:left="288"/>
      </w:pPr>
      <w:r>
        <w:rPr>
          <w:rFonts w:ascii="Calibri" w:hAnsi="Calibri"/>
          <w:b w:val="0"/>
          <w:color w:val="222222"/>
          <w:sz w:val="21"/>
        </w:rPr>
        <w:t>Developed monthly content calendars aligned with brand strategy, marketing goals, and campaign timelines</w:t>
      </w:r>
    </w:p>
    <w:p>
      <w:pPr>
        <w:pStyle w:val="ListBullet"/>
        <w:spacing w:before="20" w:after="20"/>
        <w:ind w:left="288"/>
      </w:pPr>
      <w:r>
        <w:rPr>
          <w:rFonts w:ascii="Calibri" w:hAnsi="Calibri"/>
          <w:b w:val="0"/>
          <w:color w:val="222222"/>
          <w:sz w:val="21"/>
        </w:rPr>
        <w:t>Created branded graphics, short-form videos, and copywritten posts optimized for engagement on each platform</w:t>
      </w:r>
    </w:p>
    <w:p>
      <w:pPr>
        <w:pStyle w:val="ListBullet"/>
        <w:spacing w:before="20" w:after="20"/>
        <w:ind w:left="288"/>
      </w:pPr>
      <w:r>
        <w:rPr>
          <w:rFonts w:ascii="Calibri" w:hAnsi="Calibri"/>
          <w:b w:val="0"/>
          <w:color w:val="222222"/>
          <w:sz w:val="21"/>
        </w:rPr>
        <w:t>Analyzed post performance and community engagement to inform ongoing content strategy</w:t>
      </w:r>
    </w:p>
    <w:p>
      <w:pPr>
        <w:pStyle w:val="ListBullet"/>
        <w:spacing w:before="20" w:after="20"/>
        <w:ind w:left="288"/>
      </w:pPr>
      <w:r>
        <w:rPr>
          <w:rFonts w:ascii="Calibri" w:hAnsi="Calibri"/>
          <w:b w:val="0"/>
          <w:color w:val="222222"/>
          <w:sz w:val="21"/>
        </w:rPr>
        <w:t>Produced bilingual content (English and Spanish) for audiences across different markets</w:t>
      </w:r>
    </w:p>
    <w:p>
      <w:pPr>
        <w:pStyle w:val="ListBullet"/>
        <w:spacing w:before="20" w:after="20"/>
        <w:ind w:left="288"/>
      </w:pPr>
      <w:r>
        <w:rPr>
          <w:rFonts w:ascii="Calibri" w:hAnsi="Calibri"/>
          <w:b w:val="0"/>
          <w:color w:val="222222"/>
          <w:sz w:val="21"/>
        </w:rPr>
        <w:t>Coordinated with creative teams (design, video, photography) to produce high-quality visual assets</w:t>
      </w:r>
    </w:p>
    <w:p>
      <w:pPr>
        <w:spacing w:before="0" w:after="0"/>
      </w:pPr>
    </w:p>
    <w:p>
      <w:pPr>
        <w:spacing w:before="100" w:after="20"/>
      </w:pPr>
      <w:r>
        <w:rPr>
          <w:rFonts w:ascii="Calibri" w:hAnsi="Calibri"/>
          <w:b/>
          <w:color w:val="222222"/>
          <w:sz w:val="22"/>
        </w:rPr>
        <w:t>Digital Marketing &amp; Communications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Managed corporate social media presence, developing and executing a consistent content strategy</w:t>
      </w:r>
    </w:p>
    <w:p>
      <w:pPr>
        <w:pStyle w:val="ListBullet"/>
        <w:spacing w:before="20" w:after="20"/>
        <w:ind w:left="288"/>
      </w:pPr>
      <w:r>
        <w:rPr>
          <w:rFonts w:ascii="Calibri" w:hAnsi="Calibri"/>
          <w:b w:val="0"/>
          <w:color w:val="222222"/>
          <w:sz w:val="21"/>
        </w:rPr>
        <w:t>Created platform-specific content including graphics, captions, and promotional materials</w:t>
      </w:r>
    </w:p>
    <w:p>
      <w:pPr>
        <w:pStyle w:val="ListBullet"/>
        <w:spacing w:before="20" w:after="20"/>
        <w:ind w:left="288"/>
      </w:pPr>
      <w:r>
        <w:rPr>
          <w:rFonts w:ascii="Calibri" w:hAnsi="Calibri"/>
          <w:b w:val="0"/>
          <w:color w:val="222222"/>
          <w:sz w:val="21"/>
        </w:rPr>
        <w:t>Monitored engagement and maintained active community interaction across channels</w:t>
      </w:r>
    </w:p>
    <w:p>
      <w:pPr>
        <w:pStyle w:val="ListBullet"/>
        <w:spacing w:before="20" w:after="20"/>
        <w:ind w:left="288"/>
      </w:pPr>
      <w:r>
        <w:rPr>
          <w:rFonts w:ascii="Calibri" w:hAnsi="Calibri"/>
          <w:b w:val="0"/>
          <w:color w:val="222222"/>
          <w:sz w:val="21"/>
        </w:rPr>
        <w:t>Coordinated with clients and internal teams to ensure content aligned with business objectives</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Present</w:t>
      </w:r>
    </w:p>
    <w:p>
      <w:pPr>
        <w:pStyle w:val="ListBullet"/>
        <w:spacing w:before="20" w:after="20"/>
        <w:ind w:left="288"/>
      </w:pPr>
      <w:r>
        <w:rPr>
          <w:rFonts w:ascii="Calibri" w:hAnsi="Calibri"/>
          <w:b w:val="0"/>
          <w:color w:val="222222"/>
          <w:sz w:val="21"/>
        </w:rPr>
        <w:t>Maintain clear digital communications and documentation in a multicultural, bilingual environment</w:t>
      </w:r>
    </w:p>
    <w:p>
      <w:pPr>
        <w:pStyle w:val="ListBullet"/>
        <w:spacing w:before="20" w:after="20"/>
        <w:ind w:left="288"/>
      </w:pPr>
      <w:r>
        <w:rPr>
          <w:rFonts w:ascii="Calibri" w:hAnsi="Calibri"/>
          <w:b w:val="0"/>
          <w:color w:val="222222"/>
          <w:sz w:val="21"/>
        </w:rPr>
        <w:t>Train and onboard new associates with structured procedural content</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Social Networks Coordinator, Fermín Toro University — managed institutional social channels</w:t>
      </w:r>
    </w:p>
    <w:p>
      <w:pPr>
        <w:pStyle w:val="ListBullet"/>
        <w:spacing w:before="20" w:after="20"/>
        <w:ind w:left="288"/>
      </w:pPr>
      <w:r>
        <w:rPr>
          <w:rFonts w:ascii="Calibri" w:hAnsi="Calibri"/>
          <w:b w:val="0"/>
          <w:color w:val="222222"/>
          <w:sz w:val="21"/>
        </w:rPr>
        <w:t>Temporary Editor, Secondary Social Media Platforms</w:t>
      </w:r>
    </w:p>
    <w:p>
      <w:pPr>
        <w:pStyle w:val="ListBullet"/>
        <w:spacing w:before="20" w:after="20"/>
        <w:ind w:left="288"/>
      </w:pPr>
      <w:r>
        <w:rPr>
          <w:rFonts w:ascii="Calibri" w:hAnsi="Calibri"/>
          <w:b w:val="0"/>
          <w:color w:val="222222"/>
          <w:sz w:val="21"/>
        </w:rPr>
        <w:t>Event organizer and student communications lead</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 enables bilingual content strategy and Spanish-market outreach</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TOOLS &amp; PLATFORMS</w:t>
      </w:r>
    </w:p>
    <w:p>
      <w:pPr>
        <w:spacing w:before="0" w:after="0"/>
      </w:pPr>
    </w:p>
    <w:p>
      <w:pPr>
        <w:spacing w:before="20" w:after="60"/>
      </w:pPr>
      <w:r>
        <w:rPr>
          <w:rFonts w:ascii="Calibri" w:hAnsi="Calibri"/>
          <w:b w:val="0"/>
          <w:color w:val="222222"/>
          <w:sz w:val="21"/>
        </w:rPr>
        <w:t>Canva · Meta Business Suite · Adobe Photoshop · Adobe Premiere · Adobe Illustrator · Instagram · Facebook · LinkedIn · TikTok · Google Workspace · Microsoft Office · AI Tools (ChatGPT, Generative AI)</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 | Available for fully remote work</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