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Event Marketing &amp; Operations Coordinator with hands-on experience planning and executing multi-phase marketing events, managing vendor logistics, coordinating cross-functional teams, and supporting campaign operations from concept to execution. Combines a marketing communications background (B.S. Social Communication) with practical operational and logistics experience in large-scale environments. Detail-oriented, deadline-driven, and comfortable managing multiple concurrent projects.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Event Planning &amp; Execution · Marketing Operations · Vendor Coordination · Logistics Management · Campaign Support · Project Timeline Management · Cross-functional Team Coordination · Marketing Materials &amp; Promotions · Community Event Activation · Brand Presence at Events · Administrative &amp; Budget Support · Microsoft Office Suite · Google Workspace · Canva · Meta Business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Planned and executed marketing events and activations end-to-end: ideation, vendor sourcing, logistics coordination, on-site execution, and post-event reporting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set design, lighting, photography, and creative teams to ensure brand consistency at live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event timelines, budgets, and communications between internal and external stakeholders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event-specific marketing materials, promotional content, and branded collateral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multiple projects simultaneously while maintaining quality and meeting deadlines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campaign planning and execution including promotional events and marketing activations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internal and external communications to ensure alignment across stakeholders during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materials and managed event-related content for social and digital channels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high-volume operational workflows in a time-sensitive environment requiring precision logistics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communications and administrative processes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Train and onboard associates — developing structured, clear operational content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shipping, receiving, and inventory coordination for a major consumer merchandise company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Operated WMS systems and computerized inventory tracking in a fast-paced logistics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semester-end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and communications support for institutional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Microsoft Office Suite · Google Workspace · WMS Systems · AI Tools (ChatGPT, Generative AI)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