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NICOLE SERRANO</w:t>
      </w:r>
    </w:p>
    <w:p>
      <w:pPr>
        <w:spacing w:before="20" w:after="60"/>
      </w:pPr>
      <w:r>
        <w:rPr>
          <w:rFonts w:ascii="Calibri" w:hAnsi="Calibri"/>
          <w:b w:val="0"/>
          <w:color w:val="222222"/>
          <w:sz w:val="21"/>
        </w:rPr>
      </w:r>
      <w:r>
        <w:rPr>
          <w:rFonts w:ascii="Calibri" w:hAnsi="Calibri"/>
          <w:b/>
          <w:color w:val="222222"/>
          <w:sz w:val="21"/>
        </w:rPr>
        <w:t>Dublin/Columbus, OH</w:t>
      </w:r>
      <w:r>
        <w:rPr>
          <w:rFonts w:ascii="Calibri" w:hAnsi="Calibri"/>
          <w:b w:val="0"/>
          <w:color w:val="222222"/>
          <w:sz w:val="21"/>
        </w:rPr>
        <w:t xml:space="preserve"> | nicoleserrano02@gmail.com | (+1) 469-926-0621</w:t>
      </w:r>
    </w:p>
    <w:p>
      <w:pPr>
        <w:spacing w:before="20" w:after="60"/>
      </w:pPr>
      <w:r>
        <w:rPr>
          <w:rFonts w:ascii="Calibri" w:hAnsi="Calibri"/>
          <w:b w:val="0"/>
          <w:color w:val="222222"/>
          <w:sz w:val="21"/>
        </w:rPr>
      </w:r>
      <w:r>
        <w:rPr>
          <w:rFonts w:ascii="Calibri" w:hAnsi="Calibri"/>
          <w:b/>
          <w:color w:val="222222"/>
          <w:sz w:val="21"/>
        </w:rPr>
        <w:t>Bilingual: English / Spanish</w:t>
      </w:r>
      <w:r>
        <w:rPr>
          <w:rFonts w:ascii="Calibri" w:hAnsi="Calibri"/>
          <w:b w:val="0"/>
          <w:color w:val="222222"/>
          <w:sz w:val="21"/>
        </w:rPr>
        <w:t xml:space="preserve"> | LinkedIn: linkedin.com/in/nicole-serrano-8544202ab</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SUMMARY</w:t>
      </w:r>
    </w:p>
    <w:p>
      <w:pPr>
        <w:spacing w:before="0" w:after="0"/>
      </w:pPr>
    </w:p>
    <w:p>
      <w:pPr>
        <w:spacing w:before="20" w:after="60"/>
      </w:pPr>
      <w:r>
        <w:rPr>
          <w:rFonts w:ascii="Calibri" w:hAnsi="Calibri"/>
          <w:b w:val="0"/>
          <w:color w:val="222222"/>
          <w:sz w:val="21"/>
        </w:rPr>
        <w:t>Marketing and Communications professional with a Bachelor's degree in Social Communication (Marketing &amp; Advertising) and a background combining community outreach, nonprofit-style event coordination, bilingual communications, and brand marketing. Passionate about connecting organizations to the communities they serve through authentic, clear, and culturally relevant messaging. Native Spanish speaker with experience creating bilingual content and engaging diverse populations.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CORE COMPETENCIES</w:t>
      </w:r>
    </w:p>
    <w:p>
      <w:pPr>
        <w:spacing w:before="0" w:after="0"/>
      </w:pPr>
    </w:p>
    <w:p>
      <w:pPr>
        <w:spacing w:before="20" w:after="60"/>
      </w:pPr>
      <w:r>
        <w:rPr>
          <w:rFonts w:ascii="Calibri" w:hAnsi="Calibri"/>
          <w:b w:val="0"/>
          <w:color w:val="222222"/>
          <w:sz w:val="21"/>
        </w:rPr>
        <w:t>Community Outreach · Marketing Communications · Nonprofit Marketing · Event Coordination · Bilingual Content Creation (EN/ES) · Social Media Management · Donor &amp; Partner Communications · Press &amp; Promotional Materials · Brand Storytelling · Stakeholder Engagement · Youth Program Communications · Canva · Adobe Suite · Meta Business Suite · Microsoft Office Suite · Google Workspace</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PROFESSIONAL EXPERIENCE</w:t>
      </w:r>
    </w:p>
    <w:p>
      <w:pPr>
        <w:spacing w:before="0" w:after="0"/>
      </w:pPr>
    </w:p>
    <w:p>
      <w:pPr>
        <w:spacing w:before="100" w:after="20"/>
      </w:pPr>
      <w:r>
        <w:rPr>
          <w:rFonts w:ascii="Calibri" w:hAnsi="Calibri"/>
          <w:b/>
          <w:color w:val="222222"/>
          <w:sz w:val="22"/>
        </w:rPr>
        <w:t>Marketing &amp; Community Outreach Consultant | Freelance / Self-Employed</w:t>
      </w:r>
    </w:p>
    <w:p>
      <w:pPr>
        <w:spacing w:before="0" w:after="40"/>
      </w:pPr>
      <w:r>
        <w:rPr>
          <w:rFonts w:ascii="Calibri" w:hAnsi="Calibri"/>
          <w:b w:val="0"/>
          <w:i/>
          <w:color w:val="555555"/>
          <w:sz w:val="20"/>
        </w:rPr>
        <w:t>August 2019 – 2024</w:t>
      </w:r>
    </w:p>
    <w:p>
      <w:pPr>
        <w:pStyle w:val="ListBullet"/>
        <w:spacing w:before="20" w:after="20"/>
        <w:ind w:left="288"/>
      </w:pPr>
      <w:r>
        <w:rPr>
          <w:rFonts w:ascii="Calibri" w:hAnsi="Calibri"/>
          <w:b w:val="0"/>
          <w:color w:val="222222"/>
          <w:sz w:val="21"/>
        </w:rPr>
        <w:t>Coordinated community-facing events and outreach programs for nonprofit and community-focused clients, managing communications, logistics, and partner relationships</w:t>
      </w:r>
    </w:p>
    <w:p>
      <w:pPr>
        <w:pStyle w:val="ListBullet"/>
        <w:spacing w:before="20" w:after="20"/>
        <w:ind w:left="288"/>
      </w:pPr>
      <w:r>
        <w:rPr>
          <w:rFonts w:ascii="Calibri" w:hAnsi="Calibri"/>
          <w:b w:val="0"/>
          <w:color w:val="222222"/>
          <w:sz w:val="21"/>
        </w:rPr>
        <w:t>Developed marketing and communications materials including promotional flyers, social media content, event signage, email campaigns, and press-ready assets</w:t>
      </w:r>
    </w:p>
    <w:p>
      <w:pPr>
        <w:pStyle w:val="ListBullet"/>
        <w:spacing w:before="20" w:after="20"/>
        <w:ind w:left="288"/>
      </w:pPr>
      <w:r>
        <w:rPr>
          <w:rFonts w:ascii="Calibri" w:hAnsi="Calibri"/>
          <w:b w:val="0"/>
          <w:color w:val="222222"/>
          <w:sz w:val="21"/>
        </w:rPr>
        <w:t>Managed social media presence for multiple clients, building community engagement and brand awareness in diverse demographic markets</w:t>
      </w:r>
    </w:p>
    <w:p>
      <w:pPr>
        <w:pStyle w:val="ListBullet"/>
        <w:spacing w:before="20" w:after="20"/>
        <w:ind w:left="288"/>
      </w:pPr>
      <w:r>
        <w:rPr>
          <w:rFonts w:ascii="Calibri" w:hAnsi="Calibri"/>
          <w:b w:val="0"/>
          <w:color w:val="222222"/>
          <w:sz w:val="21"/>
        </w:rPr>
        <w:t>Created bilingual (English/Spanish) communications for community outreach programs, enabling authentic engagement with Spanish-speaking populations</w:t>
      </w:r>
    </w:p>
    <w:p>
      <w:pPr>
        <w:pStyle w:val="ListBullet"/>
        <w:spacing w:before="20" w:after="20"/>
        <w:ind w:left="288"/>
      </w:pPr>
      <w:r>
        <w:rPr>
          <w:rFonts w:ascii="Calibri" w:hAnsi="Calibri"/>
          <w:b w:val="0"/>
          <w:color w:val="222222"/>
          <w:sz w:val="21"/>
        </w:rPr>
        <w:t>Represented client organizations publicly at events, community fairs, and partner meetings</w:t>
      </w:r>
    </w:p>
    <w:p>
      <w:pPr>
        <w:spacing w:before="0" w:after="0"/>
      </w:pPr>
    </w:p>
    <w:p>
      <w:pPr>
        <w:spacing w:before="100" w:after="20"/>
      </w:pPr>
      <w:r>
        <w:rPr>
          <w:rFonts w:ascii="Calibri" w:hAnsi="Calibri"/>
          <w:b/>
          <w:color w:val="222222"/>
          <w:sz w:val="22"/>
        </w:rPr>
        <w:t>Digital Marketing &amp; Communications Coordinator | Microffee</w:t>
      </w:r>
    </w:p>
    <w:p>
      <w:pPr>
        <w:spacing w:before="0" w:after="40"/>
      </w:pPr>
      <w:r>
        <w:rPr>
          <w:rFonts w:ascii="Calibri" w:hAnsi="Calibri"/>
          <w:b w:val="0"/>
          <w:i/>
          <w:color w:val="555555"/>
          <w:sz w:val="20"/>
        </w:rPr>
        <w:t>May 2021 – November 2021</w:t>
      </w:r>
    </w:p>
    <w:p>
      <w:pPr>
        <w:pStyle w:val="ListBullet"/>
        <w:spacing w:before="20" w:after="20"/>
        <w:ind w:left="288"/>
      </w:pPr>
      <w:r>
        <w:rPr>
          <w:rFonts w:ascii="Calibri" w:hAnsi="Calibri"/>
          <w:b w:val="0"/>
          <w:color w:val="222222"/>
          <w:sz w:val="21"/>
        </w:rPr>
        <w:t>Managed corporate social media channels and community engagement for a consumer brand</w:t>
      </w:r>
    </w:p>
    <w:p>
      <w:pPr>
        <w:pStyle w:val="ListBullet"/>
        <w:spacing w:before="20" w:after="20"/>
        <w:ind w:left="288"/>
      </w:pPr>
      <w:r>
        <w:rPr>
          <w:rFonts w:ascii="Calibri" w:hAnsi="Calibri"/>
          <w:b w:val="0"/>
          <w:color w:val="222222"/>
          <w:sz w:val="21"/>
        </w:rPr>
        <w:t>Developed marketing content and coordinated outreach to attract and retain community customers</w:t>
      </w:r>
    </w:p>
    <w:p>
      <w:pPr>
        <w:pStyle w:val="ListBullet"/>
        <w:spacing w:before="20" w:after="20"/>
        <w:ind w:left="288"/>
      </w:pPr>
      <w:r>
        <w:rPr>
          <w:rFonts w:ascii="Calibri" w:hAnsi="Calibri"/>
          <w:b w:val="0"/>
          <w:color w:val="222222"/>
          <w:sz w:val="21"/>
        </w:rPr>
        <w:t>Created promotional materials and supported community activation campaigns</w:t>
      </w:r>
    </w:p>
    <w:p>
      <w:pPr>
        <w:spacing w:before="0" w:after="0"/>
      </w:pPr>
    </w:p>
    <w:p>
      <w:pPr>
        <w:spacing w:before="100" w:after="20"/>
      </w:pPr>
      <w:r>
        <w:rPr>
          <w:rFonts w:ascii="Calibri" w:hAnsi="Calibri"/>
          <w:b/>
          <w:color w:val="222222"/>
          <w:sz w:val="22"/>
        </w:rPr>
        <w:t>Communications &amp; Operations Trainer | Maersk</w:t>
      </w:r>
    </w:p>
    <w:p>
      <w:pPr>
        <w:spacing w:before="0" w:after="40"/>
      </w:pPr>
      <w:r>
        <w:rPr>
          <w:rFonts w:ascii="Calibri" w:hAnsi="Calibri"/>
          <w:b w:val="0"/>
          <w:i/>
          <w:color w:val="555555"/>
          <w:sz w:val="20"/>
        </w:rPr>
        <w:t>Columbus, OH | December 2024 – Present</w:t>
      </w:r>
    </w:p>
    <w:p>
      <w:pPr>
        <w:pStyle w:val="ListBullet"/>
        <w:spacing w:before="20" w:after="20"/>
        <w:ind w:left="288"/>
      </w:pPr>
      <w:r>
        <w:rPr>
          <w:rFonts w:ascii="Calibri" w:hAnsi="Calibri"/>
          <w:b w:val="0"/>
          <w:color w:val="222222"/>
          <w:sz w:val="21"/>
        </w:rPr>
        <w:t>Serve as bilingual communications bridge for a diverse, multicultural workforce</w:t>
      </w:r>
    </w:p>
    <w:p>
      <w:pPr>
        <w:pStyle w:val="ListBullet"/>
        <w:spacing w:before="20" w:after="20"/>
        <w:ind w:left="288"/>
      </w:pPr>
      <w:r>
        <w:rPr>
          <w:rFonts w:ascii="Calibri" w:hAnsi="Calibri"/>
          <w:b w:val="0"/>
          <w:color w:val="222222"/>
          <w:sz w:val="21"/>
        </w:rPr>
        <w:t>Develop and deliver community-inclusive onboarding and training communications in English and Spanish</w:t>
      </w:r>
    </w:p>
    <w:p>
      <w:pPr>
        <w:pStyle w:val="ListBullet"/>
        <w:spacing w:before="20" w:after="20"/>
        <w:ind w:left="288"/>
      </w:pPr>
      <w:r>
        <w:rPr>
          <w:rFonts w:ascii="Calibri" w:hAnsi="Calibri"/>
          <w:b w:val="0"/>
          <w:color w:val="222222"/>
          <w:sz w:val="21"/>
        </w:rPr>
        <w:t>Build cross-team relationships through consistent, clear, and culturally sensitive communication</w:t>
      </w:r>
    </w:p>
    <w:p>
      <w:pPr>
        <w:spacing w:before="0" w:after="0"/>
      </w:pPr>
    </w:p>
    <w:p>
      <w:pPr>
        <w:spacing w:before="100" w:after="20"/>
      </w:pPr>
      <w:r>
        <w:rPr>
          <w:rFonts w:ascii="Calibri" w:hAnsi="Calibri"/>
          <w:b/>
          <w:color w:val="222222"/>
          <w:sz w:val="22"/>
        </w:rPr>
        <w:t>Warehouse Operations Associate | Bioworld Merchandising</w:t>
      </w:r>
    </w:p>
    <w:p>
      <w:pPr>
        <w:spacing w:before="0" w:after="40"/>
      </w:pPr>
      <w:r>
        <w:rPr>
          <w:rFonts w:ascii="Calibri" w:hAnsi="Calibri"/>
          <w:b w:val="0"/>
          <w:i/>
          <w:color w:val="555555"/>
          <w:sz w:val="20"/>
        </w:rPr>
        <w:t>January 2023 – November 2024</w:t>
      </w:r>
    </w:p>
    <w:p>
      <w:pPr>
        <w:pStyle w:val="ListBullet"/>
        <w:spacing w:before="20" w:after="20"/>
        <w:ind w:left="288"/>
      </w:pPr>
      <w:r>
        <w:rPr>
          <w:rFonts w:ascii="Calibri" w:hAnsi="Calibri"/>
          <w:b w:val="0"/>
          <w:color w:val="222222"/>
          <w:sz w:val="21"/>
        </w:rPr>
        <w:t>Contributed to team communications and documentation in a diverse operational environment</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EDUCATION</w:t>
      </w:r>
    </w:p>
    <w:p>
      <w:pPr>
        <w:spacing w:before="0" w:after="0"/>
      </w:pPr>
    </w:p>
    <w:p>
      <w:pPr>
        <w:spacing w:before="60" w:after="20"/>
      </w:pPr>
      <w:r>
        <w:rPr>
          <w:rFonts w:ascii="Calibri" w:hAnsi="Calibri"/>
          <w:b/>
          <w:color w:val="222222"/>
          <w:sz w:val="22"/>
        </w:rPr>
        <w:t>Bachelor of Science — Social Communication</w:t>
      </w:r>
    </w:p>
    <w:p>
      <w:pPr>
        <w:spacing w:before="0" w:after="40"/>
      </w:pPr>
      <w:r>
        <w:rPr>
          <w:rFonts w:ascii="Calibri" w:hAnsi="Calibri"/>
          <w:b w:val="0"/>
          <w:i/>
          <w:color w:val="555555"/>
          <w:sz w:val="20"/>
        </w:rPr>
        <w:t>Specialization: Marketing &amp; Advertising | Fermín Toro University, Venezuela</w:t>
      </w:r>
    </w:p>
    <w:p>
      <w:pPr>
        <w:pStyle w:val="ListBullet"/>
        <w:spacing w:before="20" w:after="20"/>
        <w:ind w:left="288"/>
      </w:pPr>
      <w:r>
        <w:rPr>
          <w:rFonts w:ascii="Calibri" w:hAnsi="Calibri"/>
          <w:b w:val="0"/>
          <w:color w:val="222222"/>
          <w:sz w:val="21"/>
        </w:rPr>
        <w:t>Social Media Coordinator, institutional communications and community engagement</w:t>
      </w:r>
    </w:p>
    <w:p>
      <w:pPr>
        <w:pStyle w:val="ListBullet"/>
        <w:spacing w:before="20" w:after="20"/>
        <w:ind w:left="288"/>
      </w:pPr>
      <w:r>
        <w:rPr>
          <w:rFonts w:ascii="Calibri" w:hAnsi="Calibri"/>
          <w:b w:val="0"/>
          <w:color w:val="222222"/>
          <w:sz w:val="21"/>
        </w:rPr>
        <w:t>Lead organizer, university community events — coordinating logistics, volunteers, promotional outreach, and on-site execution</w:t>
      </w:r>
    </w:p>
    <w:p>
      <w:pPr>
        <w:pStyle w:val="ListBullet"/>
        <w:spacing w:before="20" w:after="20"/>
        <w:ind w:left="288"/>
      </w:pPr>
      <w:r>
        <w:rPr>
          <w:rFonts w:ascii="Calibri" w:hAnsi="Calibri"/>
          <w:b w:val="0"/>
          <w:color w:val="222222"/>
          <w:sz w:val="21"/>
        </w:rPr>
        <w:t>Temporary Editor, Secondary Social Media Platforms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LANGUAGES</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English:</w:t>
      </w:r>
      <w:r>
        <w:rPr>
          <w:rFonts w:ascii="Calibri" w:hAnsi="Calibri"/>
          <w:b w:val="0"/>
          <w:color w:val="222222"/>
          <w:sz w:val="21"/>
        </w:rPr>
        <w:t xml:space="preserve"> Advanced professional proficiency (daily professional use)</w:t>
      </w:r>
    </w:p>
    <w:p>
      <w:pPr>
        <w:pStyle w:val="ListBullet"/>
        <w:spacing w:before="20" w:after="20"/>
        <w:ind w:left="288"/>
      </w:pPr>
      <w:r>
        <w:rPr>
          <w:rFonts w:ascii="Calibri" w:hAnsi="Calibri"/>
          <w:b w:val="0"/>
          <w:color w:val="222222"/>
          <w:sz w:val="21"/>
        </w:rPr>
      </w:r>
      <w:r>
        <w:rPr>
          <w:rFonts w:ascii="Calibri" w:hAnsi="Calibri"/>
          <w:b/>
          <w:color w:val="222222"/>
          <w:sz w:val="21"/>
        </w:rPr>
        <w:t>Spanish:</w:t>
      </w:r>
      <w:r>
        <w:rPr>
          <w:rFonts w:ascii="Calibri" w:hAnsi="Calibri"/>
          <w:b w:val="0"/>
          <w:color w:val="222222"/>
          <w:sz w:val="21"/>
        </w:rPr>
        <w:t xml:space="preserve"> Native fluency — critical for authentic engagement with Hispanic and Latino community members</w:t>
      </w:r>
    </w:p>
    <w:p>
      <w:pPr>
        <w:spacing w:before="0" w:after="0"/>
      </w:pPr>
    </w:p>
    <w:p>
      <w:pPr>
        <w:spacing w:before="40" w:after="80"/>
        <w:pBdr>
          <w:bottom w:val="single" w:sz="6" w:space="1" w:color="00ACAC"/>
        </w:pBdr>
      </w:pPr>
    </w:p>
    <w:p>
      <w:pPr>
        <w:spacing w:before="0" w:after="0"/>
      </w:pPr>
    </w:p>
    <w:p>
      <w:pPr>
        <w:spacing w:before="40" w:after="80"/>
        <w:pBdr>
          <w:bottom w:val="single" w:sz="6" w:space="1" w:color="00ACAC"/>
        </w:pBdr>
      </w:pPr>
    </w:p>
    <w:p>
      <w:pPr>
        <w:spacing w:before="120" w:after="60"/>
      </w:pPr>
      <w:r>
        <w:rPr>
          <w:rFonts w:ascii="Calibri" w:hAnsi="Calibri"/>
          <w:b/>
          <w:color w:val="00ACAC"/>
          <w:sz w:val="22"/>
        </w:rPr>
        <w:t>TOOLS</w:t>
      </w:r>
    </w:p>
    <w:p>
      <w:pPr>
        <w:spacing w:before="0" w:after="0"/>
      </w:pPr>
    </w:p>
    <w:p>
      <w:pPr>
        <w:spacing w:before="20" w:after="60"/>
      </w:pPr>
      <w:r>
        <w:rPr>
          <w:rFonts w:ascii="Calibri" w:hAnsi="Calibri"/>
          <w:b w:val="0"/>
          <w:color w:val="222222"/>
          <w:sz w:val="21"/>
        </w:rPr>
        <w:t>Canva · Meta Business Suite · Adobe Photoshop · Adobe Illustrator · Microsoft Office Suite · Google Workspace · Email Marketing Platforms · AI Tools for Content Creation</w:t>
      </w:r>
    </w:p>
    <w:p>
      <w:pPr>
        <w:spacing w:before="0" w:after="0"/>
      </w:pPr>
    </w:p>
    <w:p>
      <w:pPr>
        <w:spacing w:before="40" w:after="80"/>
        <w:pBdr>
          <w:bottom w:val="single" w:sz="6" w:space="1" w:color="00ACAC"/>
        </w:pBdr>
      </w:pPr>
    </w:p>
    <w:p>
      <w:pPr>
        <w:spacing w:before="0" w:after="0"/>
      </w:pPr>
    </w:p>
    <w:p>
      <w:pPr>
        <w:spacing w:before="0" w:after="40"/>
      </w:pPr>
      <w:r>
        <w:rPr>
          <w:rFonts w:ascii="Calibri" w:hAnsi="Calibri"/>
          <w:b w:val="0"/>
          <w:i/>
          <w:color w:val="555555"/>
          <w:sz w:val="20"/>
        </w:rPr>
        <w:t>Authorized to work in the United States — EAD C08 (no sponsorship required)</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