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70EFA" w14:textId="228DE395" w:rsidR="00104BEF" w:rsidRPr="00D50DD7" w:rsidRDefault="00D50DD7">
      <w:pPr>
        <w:rPr>
          <w:u w:val="single"/>
        </w:rPr>
      </w:pPr>
      <w:r>
        <w:rPr>
          <w:noProof/>
        </w:rPr>
        <w:drawing>
          <wp:inline distT="0" distB="0" distL="0" distR="0" wp14:anchorId="5ECBE431" wp14:editId="0ABC55C8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BEF" w:rsidRPr="00D50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D7"/>
    <w:rsid w:val="00104BEF"/>
    <w:rsid w:val="00D5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21B28"/>
  <w15:chartTrackingRefBased/>
  <w15:docId w15:val="{C7D1C931-424B-4F54-8CD8-7914BAE2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Willams Tavares da Silva</dc:creator>
  <cp:keywords/>
  <dc:description/>
  <cp:lastModifiedBy>Derick Willams Tavares da Silva</cp:lastModifiedBy>
  <cp:revision>1</cp:revision>
  <dcterms:created xsi:type="dcterms:W3CDTF">2022-10-14T16:54:00Z</dcterms:created>
  <dcterms:modified xsi:type="dcterms:W3CDTF">2022-10-14T16:57:00Z</dcterms:modified>
</cp:coreProperties>
</file>