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B8863B"/>
          <w:sz w:val="18"/>
          <w:szCs w:val="18"/>
        </w:rPr>
        <w:t xml:space="preserve">Orçamento nº ______</w:t>
      </w:r>
    </w:p>
    <w:p>
      <w:pPr>
        <w:spacing w:after="220"/>
      </w:pPr>
      <w:r>
        <w:rPr>
          <w:rFonts w:ascii="Century Gothic" w:cs="Century Gothic" w:eastAsia="Century Gothic" w:hAnsi="Century Gothic"/>
          <w:b/>
          <w:bCs/>
          <w:color w:val="191919"/>
          <w:sz w:val="46"/>
          <w:szCs w:val="46"/>
        </w:rPr>
        <w:t xml:space="preserve">[ Nome do projeto / serviço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CLIENTE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Nome do cliente / empresa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CONTATO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Telefone ou e-mail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LOCAL DO SERVIÇO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Endereço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DATA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VALIDADE DA PROPOSTA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15 dias corridos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01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ITENS DO ORÇAMENTO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4400"/>
        <w:gridCol w:w="900"/>
        <w:gridCol w:w="1700"/>
        <w:gridCol w:w="2000"/>
      </w:tblGrid>
      <w:tr>
        <w:tc>
          <w:tcPr>
            <w:tcW w:type="dxa" w:w="7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Item</w:t>
            </w:r>
          </w:p>
        </w:tc>
        <w:tc>
          <w:tcPr>
            <w:tcW w:type="dxa" w:w="44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Descrição do serviço</w:t>
            </w:r>
          </w:p>
        </w:tc>
        <w:tc>
          <w:tcPr>
            <w:tcW w:type="dxa" w:w="9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Qtd.</w:t>
            </w:r>
          </w:p>
        </w:tc>
        <w:tc>
          <w:tcPr>
            <w:tcW w:type="dxa" w:w="17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Valor unit.</w:t>
            </w:r>
          </w:p>
        </w:tc>
        <w:tc>
          <w:tcPr>
            <w:tcW w:type="dxa" w:w="20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Valor total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01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serviço/item 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02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serviço/item 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03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serviço/item 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04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serviço/item 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05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serviço/item ]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7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91919"/>
                <w:sz w:val="19"/>
                <w:szCs w:val="19"/>
              </w:rPr>
              <w:t xml:space="preserve">Subtotal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7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91919"/>
                <w:sz w:val="19"/>
                <w:szCs w:val="19"/>
              </w:rPr>
              <w:t xml:space="preserve">Desconto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R$ [ - ]</w:t>
            </w:r>
          </w:p>
        </w:tc>
      </w:tr>
      <w:tr>
        <w:tc>
          <w:tcPr>
            <w:tcW w:type="dxa" w:w="77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4C9" w:color="auto" w:val="clear"/>
            <w:tcMar>
              <w:top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191919"/>
                <w:sz w:val="21"/>
                <w:szCs w:val="21"/>
              </w:rPr>
              <w:t xml:space="preserve">TOTAL GERAL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4C9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1919"/>
                <w:sz w:val="21"/>
                <w:szCs w:val="21"/>
              </w:rPr>
              <w:t xml:space="preserve">R$ [ - ]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02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CONDIÇÕES COMERCIAIS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Forma de pagamento: [ - 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Prazo de execução: [ - ]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Garantia do serviço: [ - ]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8A8A8A"/>
          <w:sz w:val="19"/>
          <w:szCs w:val="19"/>
        </w:rPr>
        <w:t xml:space="preserve">Ao assinar abaixo, o cliente declara estar de acordo com os termos e valores descritos neste orçamento.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Nicollas V.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Ampher Engenharia &amp; Automação</w:t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[ Nome do cliente ]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Aceite do cliente — data: __ / __ /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9" w:sz="4"/>
      </w:pBdr>
      <w:tabs>
        <w:tab w:val="center" w:pos="4850"/>
        <w:tab w:val="right" w:pos="9700"/>
      </w:tabs>
      <w:spacing w:after="0" w:before="140"/>
    </w:pPr>
    <w:r>
      <w:rPr>
        <w:rFonts w:ascii="Calibri" w:cs="Calibri" w:eastAsia="Calibri" w:hAnsi="Calibri"/>
        <w:color w:val="8A8A8A"/>
        <w:sz w:val="15"/>
        <w:szCs w:val="15"/>
      </w:rPr>
      <w:t xml:space="preserve">AMPHER — Engenharia &amp; Automação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Nicollasv96@gmail.com  ·  +55 (62) 98284-0869  ·  Goiânia, GO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43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</w:tcPr>
        <w:p>
          <w:r>
            <w:drawing>
              <wp:inline distT="0" distB="0" distL="0" distR="0">
                <wp:extent cx="161925" cy="161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cs="Century Gothic" w:eastAsia="Century Gothic" w:hAnsi="Century Gothic"/>
              <w:b/>
              <w:bCs/>
              <w:color w:val="191919"/>
              <w:sz w:val="22"/>
              <w:szCs w:val="22"/>
            </w:rPr>
            <w:t xml:space="preserve">  AMPHER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color w:val="8A8A8A"/>
              <w:sz w:val="12"/>
              <w:szCs w:val="12"/>
            </w:rPr>
            <w:t xml:space="preserve">E N G E N H A R I A   &amp;   A U T O M A Ç Ã O</w:t>
          </w:r>
        </w:p>
      </w:tc>
      <w:tc>
        <w:tcPr>
          <w:tcW w:type="dxa" w:w="43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8C6A32"/>
              <w:sz w:val="18"/>
              <w:szCs w:val="18"/>
            </w:rPr>
            <w:t xml:space="preserve">ORÇAMENTO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260" w:hanging="260"/>
      </w:pPr>
      <w:rPr>
        <w:rFonts w:ascii="Calibri" w:cs="Calibri" w:eastAsia="Calibri" w:hAnsi="Calibri"/>
        <w:color w:val="B886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d3f0d29a9913f0f9b7849f7dddd5e93b5c7e31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2026-09-02T01:59:10.294Z</dcterms:created>
  <dcterms:modified xsi:type="dcterms:W3CDTF">2026-09-02T01:59:10.294Z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