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"/>
      </w:pPr>
      <w:r>
        <w:rPr>
          <w:rFonts w:ascii="Calibri" w:cs="Calibri" w:eastAsia="Calibri" w:hAnsi="Calibri"/>
          <w:b/>
          <w:bCs/>
          <w:caps/>
          <w:color w:val="B8863B"/>
          <w:sz w:val="18"/>
          <w:szCs w:val="18"/>
        </w:rPr>
        <w:t xml:space="preserve">POP Nº ______  —  Revisão 00</w:t>
      </w:r>
    </w:p>
    <w:p>
      <w:pPr>
        <w:spacing w:after="220"/>
      </w:pPr>
      <w:r>
        <w:rPr>
          <w:rFonts w:ascii="Century Gothic" w:cs="Century Gothic" w:eastAsia="Century Gothic" w:hAnsi="Century Gothic"/>
          <w:b/>
          <w:bCs/>
          <w:color w:val="191919"/>
          <w:sz w:val="46"/>
          <w:szCs w:val="46"/>
        </w:rPr>
        <w:t xml:space="preserve">[ Nome do procedimento ]</w:t>
      </w:r>
    </w:p>
    <w:tbl>
      <w:tblPr>
        <w:tblW w:type="dxa" w:w="97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750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9D4C9" w:sz="4"/>
              <w:right w:val="none" w:color="FFFFFF" w:sz="0"/>
            </w:tcBorders>
            <w:tcMar>
              <w:top w:type="dxa" w:w="70"/>
              <w:bottom w:type="dxa" w:w="70"/>
            </w:tcMar>
          </w:tcPr>
          <w:p>
            <w:r>
              <w:rPr>
                <w:rFonts w:ascii="Calibri" w:cs="Calibri" w:eastAsia="Calibri" w:hAnsi="Calibri"/>
                <w:caps/>
                <w:color w:val="8A8A8A"/>
                <w:sz w:val="15"/>
                <w:szCs w:val="15"/>
              </w:rPr>
              <w:t xml:space="preserve">PROCESSO / ÁREA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single" w:color="D9D4C9" w:sz="4"/>
              <w:right w:val="none" w:color="FFFFFF" w:sz="0"/>
            </w:tcBorders>
            <w:tcMar>
              <w:top w:type="dxa" w:w="70"/>
              <w:bottom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91919"/>
                <w:sz w:val="20"/>
                <w:szCs w:val="20"/>
              </w:rPr>
              <w:t xml:space="preserve">[ Área ou processo relacionado ]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9D4C9" w:sz="4"/>
              <w:right w:val="none" w:color="FFFFFF" w:sz="0"/>
            </w:tcBorders>
            <w:tcMar>
              <w:top w:type="dxa" w:w="70"/>
              <w:bottom w:type="dxa" w:w="70"/>
            </w:tcMar>
          </w:tcPr>
          <w:p>
            <w:r>
              <w:rPr>
                <w:rFonts w:ascii="Calibri" w:cs="Calibri" w:eastAsia="Calibri" w:hAnsi="Calibri"/>
                <w:caps/>
                <w:color w:val="8A8A8A"/>
                <w:sz w:val="15"/>
                <w:szCs w:val="15"/>
              </w:rPr>
              <w:t xml:space="preserve">ELABORADO POR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single" w:color="D9D4C9" w:sz="4"/>
              <w:right w:val="none" w:color="FFFFFF" w:sz="0"/>
            </w:tcBorders>
            <w:tcMar>
              <w:top w:type="dxa" w:w="70"/>
              <w:bottom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91919"/>
                <w:sz w:val="20"/>
                <w:szCs w:val="20"/>
              </w:rPr>
              <w:t xml:space="preserve">Nicollas V. — Engenheiro eletricista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9D4C9" w:sz="4"/>
              <w:right w:val="none" w:color="FFFFFF" w:sz="0"/>
            </w:tcBorders>
            <w:tcMar>
              <w:top w:type="dxa" w:w="70"/>
              <w:bottom w:type="dxa" w:w="70"/>
            </w:tcMar>
          </w:tcPr>
          <w:p>
            <w:r>
              <w:rPr>
                <w:rFonts w:ascii="Calibri" w:cs="Calibri" w:eastAsia="Calibri" w:hAnsi="Calibri"/>
                <w:caps/>
                <w:color w:val="8A8A8A"/>
                <w:sz w:val="15"/>
                <w:szCs w:val="15"/>
              </w:rPr>
              <w:t xml:space="preserve">DATA DE EMISSÃO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single" w:color="D9D4C9" w:sz="4"/>
              <w:right w:val="none" w:color="FFFFFF" w:sz="0"/>
            </w:tcBorders>
            <w:tcMar>
              <w:top w:type="dxa" w:w="70"/>
              <w:bottom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91919"/>
                <w:sz w:val="20"/>
                <w:szCs w:val="20"/>
              </w:rPr>
              <w:t xml:space="preserve">[ __ / __ / 2026 ]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9D4C9" w:sz="4"/>
              <w:right w:val="none" w:color="FFFFFF" w:sz="0"/>
            </w:tcBorders>
            <w:tcMar>
              <w:top w:type="dxa" w:w="70"/>
              <w:bottom w:type="dxa" w:w="70"/>
            </w:tcMar>
          </w:tcPr>
          <w:p>
            <w:r>
              <w:rPr>
                <w:rFonts w:ascii="Calibri" w:cs="Calibri" w:eastAsia="Calibri" w:hAnsi="Calibri"/>
                <w:caps/>
                <w:color w:val="8A8A8A"/>
                <w:sz w:val="15"/>
                <w:szCs w:val="15"/>
              </w:rPr>
              <w:t xml:space="preserve">PRÓXIMA REVISÃO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single" w:color="D9D4C9" w:sz="4"/>
              <w:right w:val="none" w:color="FFFFFF" w:sz="0"/>
            </w:tcBorders>
            <w:tcMar>
              <w:top w:type="dxa" w:w="70"/>
              <w:bottom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91919"/>
                <w:sz w:val="20"/>
                <w:szCs w:val="20"/>
              </w:rPr>
              <w:t xml:space="preserve">[ __ / __ / 2026 ]</w:t>
            </w:r>
          </w:p>
        </w:tc>
      </w:tr>
    </w:tbl>
    <w:p>
      <w:pPr>
        <w:pBdr>
          <w:bottom w:val="single" w:color="D9D4C9" w:sz="4"/>
        </w:pBdr>
        <w:spacing w:after="140" w:before="320"/>
      </w:pPr>
      <w:r>
        <w:rPr>
          <w:rFonts w:ascii="Century Gothic" w:cs="Century Gothic" w:eastAsia="Century Gothic" w:hAnsi="Century Gothic"/>
          <w:b/>
          <w:bCs/>
          <w:color w:val="B8863B"/>
          <w:sz w:val="22"/>
          <w:szCs w:val="22"/>
        </w:rPr>
        <w:t xml:space="preserve">01  </w:t>
      </w:r>
      <w:r>
        <w:rPr>
          <w:rFonts w:ascii="Century Gothic" w:cs="Century Gothic" w:eastAsia="Century Gothic" w:hAnsi="Century Gothic"/>
          <w:b/>
          <w:bCs/>
          <w:color w:val="191919"/>
          <w:sz w:val="22"/>
          <w:szCs w:val="22"/>
        </w:rPr>
        <w:t xml:space="preserve">OBJETIVO</w:t>
      </w:r>
    </w:p>
    <w:p>
      <w:pPr>
        <w:spacing w:after="160"/>
      </w:pPr>
      <w:r>
        <w:rPr>
          <w:rFonts w:ascii="Calibri" w:cs="Calibri" w:eastAsia="Calibri" w:hAnsi="Calibri"/>
          <w:color w:val="5A5A5A"/>
          <w:sz w:val="21"/>
          <w:szCs w:val="21"/>
        </w:rPr>
        <w:t xml:space="preserve">[ Descreva o propósito deste procedimento e o que ele garante quando seguido corretamente. ]</w:t>
      </w:r>
    </w:p>
    <w:p>
      <w:pPr>
        <w:pBdr>
          <w:bottom w:val="single" w:color="D9D4C9" w:sz="4"/>
        </w:pBdr>
        <w:spacing w:after="140" w:before="320"/>
      </w:pPr>
      <w:r>
        <w:rPr>
          <w:rFonts w:ascii="Century Gothic" w:cs="Century Gothic" w:eastAsia="Century Gothic" w:hAnsi="Century Gothic"/>
          <w:b/>
          <w:bCs/>
          <w:color w:val="B8863B"/>
          <w:sz w:val="22"/>
          <w:szCs w:val="22"/>
        </w:rPr>
        <w:t xml:space="preserve">02  </w:t>
      </w:r>
      <w:r>
        <w:rPr>
          <w:rFonts w:ascii="Century Gothic" w:cs="Century Gothic" w:eastAsia="Century Gothic" w:hAnsi="Century Gothic"/>
          <w:b/>
          <w:bCs/>
          <w:color w:val="191919"/>
          <w:sz w:val="22"/>
          <w:szCs w:val="22"/>
        </w:rPr>
        <w:t xml:space="preserve">CAMPO DE APLICAÇÃO</w:t>
      </w:r>
    </w:p>
    <w:p>
      <w:pPr>
        <w:spacing w:after="160"/>
      </w:pPr>
      <w:r>
        <w:rPr>
          <w:rFonts w:ascii="Calibri" w:cs="Calibri" w:eastAsia="Calibri" w:hAnsi="Calibri"/>
          <w:color w:val="5A5A5A"/>
          <w:sz w:val="21"/>
          <w:szCs w:val="21"/>
        </w:rPr>
        <w:t xml:space="preserve">[ Defina onde e para quem este procedimento se aplica: equipamentos, áreas ou funções envolvidas. ]</w:t>
      </w:r>
    </w:p>
    <w:p>
      <w:pPr>
        <w:pBdr>
          <w:bottom w:val="single" w:color="D9D4C9" w:sz="4"/>
        </w:pBdr>
        <w:spacing w:after="140" w:before="320"/>
      </w:pPr>
      <w:r>
        <w:rPr>
          <w:rFonts w:ascii="Century Gothic" w:cs="Century Gothic" w:eastAsia="Century Gothic" w:hAnsi="Century Gothic"/>
          <w:b/>
          <w:bCs/>
          <w:color w:val="B8863B"/>
          <w:sz w:val="22"/>
          <w:szCs w:val="22"/>
        </w:rPr>
        <w:t xml:space="preserve">03  </w:t>
      </w:r>
      <w:r>
        <w:rPr>
          <w:rFonts w:ascii="Century Gothic" w:cs="Century Gothic" w:eastAsia="Century Gothic" w:hAnsi="Century Gothic"/>
          <w:b/>
          <w:bCs/>
          <w:color w:val="191919"/>
          <w:sz w:val="22"/>
          <w:szCs w:val="22"/>
        </w:rPr>
        <w:t xml:space="preserve">RESPONSABILIDADES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5A5A5A"/>
          <w:sz w:val="21"/>
          <w:szCs w:val="21"/>
        </w:rPr>
        <w:t xml:space="preserve">[ Cargo/função ] — [ responsabilidade no procedimento 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5A5A5A"/>
          <w:sz w:val="21"/>
          <w:szCs w:val="21"/>
        </w:rPr>
        <w:t xml:space="preserve">[ Cargo/função ] — [ responsabilidade no procedimento ]</w:t>
      </w:r>
    </w:p>
    <w:p>
      <w:pPr>
        <w:pBdr>
          <w:bottom w:val="single" w:color="D9D4C9" w:sz="4"/>
        </w:pBdr>
        <w:spacing w:after="140" w:before="320"/>
      </w:pPr>
      <w:r>
        <w:rPr>
          <w:rFonts w:ascii="Century Gothic" w:cs="Century Gothic" w:eastAsia="Century Gothic" w:hAnsi="Century Gothic"/>
          <w:b/>
          <w:bCs/>
          <w:color w:val="B8863B"/>
          <w:sz w:val="22"/>
          <w:szCs w:val="22"/>
        </w:rPr>
        <w:t xml:space="preserve">04  </w:t>
      </w:r>
      <w:r>
        <w:rPr>
          <w:rFonts w:ascii="Century Gothic" w:cs="Century Gothic" w:eastAsia="Century Gothic" w:hAnsi="Century Gothic"/>
          <w:b/>
          <w:bCs/>
          <w:color w:val="191919"/>
          <w:sz w:val="22"/>
          <w:szCs w:val="22"/>
        </w:rPr>
        <w:t xml:space="preserve">EPIs E MATERIAIS NECESSÁRIOS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5A5A5A"/>
          <w:sz w:val="21"/>
          <w:szCs w:val="21"/>
        </w:rPr>
        <w:t xml:space="preserve">[ Equipamento de proteção individual ou material 1 ]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5A5A5A"/>
          <w:sz w:val="21"/>
          <w:szCs w:val="21"/>
        </w:rPr>
        <w:t xml:space="preserve">[ Equipamento de proteção individual ou material 2 ]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5A5A5A"/>
          <w:sz w:val="21"/>
          <w:szCs w:val="21"/>
        </w:rPr>
        <w:t xml:space="preserve">[ Equipamento de proteção individual ou material 3 ]</w:t>
      </w:r>
    </w:p>
    <w:p>
      <w:pPr>
        <w:pBdr>
          <w:bottom w:val="single" w:color="D9D4C9" w:sz="4"/>
        </w:pBdr>
        <w:spacing w:after="140" w:before="320"/>
      </w:pPr>
      <w:r>
        <w:rPr>
          <w:rFonts w:ascii="Century Gothic" w:cs="Century Gothic" w:eastAsia="Century Gothic" w:hAnsi="Century Gothic"/>
          <w:b/>
          <w:bCs/>
          <w:color w:val="B8863B"/>
          <w:sz w:val="22"/>
          <w:szCs w:val="22"/>
        </w:rPr>
        <w:t xml:space="preserve">05  </w:t>
      </w:r>
      <w:r>
        <w:rPr>
          <w:rFonts w:ascii="Century Gothic" w:cs="Century Gothic" w:eastAsia="Century Gothic" w:hAnsi="Century Gothic"/>
          <w:b/>
          <w:bCs/>
          <w:color w:val="191919"/>
          <w:sz w:val="22"/>
          <w:szCs w:val="22"/>
        </w:rPr>
        <w:t xml:space="preserve">PROCEDIMENTO — PASSO A PASSO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color w:val="191919"/>
          <w:sz w:val="21"/>
          <w:szCs w:val="21"/>
        </w:rPr>
        <w:t xml:space="preserve">[ Descreva o primeiro passo do procedimento ]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color w:val="191919"/>
          <w:sz w:val="21"/>
          <w:szCs w:val="21"/>
        </w:rPr>
        <w:t xml:space="preserve">[ Descreva o segundo passo do procedimento ]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color w:val="191919"/>
          <w:sz w:val="21"/>
          <w:szCs w:val="21"/>
        </w:rPr>
        <w:t xml:space="preserve">[ Descreva o terceiro passo do procedimento ]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color w:val="191919"/>
          <w:sz w:val="21"/>
          <w:szCs w:val="21"/>
        </w:rPr>
        <w:t xml:space="preserve">[ Descreva o quarto passo do procedimento ]</w:t>
      </w:r>
    </w:p>
    <w:p>
      <w:pPr>
        <w:pStyle w:val="ListParagraph"/>
        <w:numPr>
          <w:ilvl w:val="0"/>
          <w:numId w:val="3"/>
        </w:numPr>
        <w:spacing w:after="160"/>
      </w:pPr>
      <w:r>
        <w:rPr>
          <w:rFonts w:ascii="Calibri" w:cs="Calibri" w:eastAsia="Calibri" w:hAnsi="Calibri"/>
          <w:color w:val="191919"/>
          <w:sz w:val="21"/>
          <w:szCs w:val="21"/>
        </w:rPr>
        <w:t xml:space="preserve">[ Descreva o passo final e o critério de conclusão ]</w:t>
      </w:r>
    </w:p>
    <w:p>
      <w:pPr>
        <w:pBdr>
          <w:bottom w:val="single" w:color="D9D4C9" w:sz="4"/>
        </w:pBdr>
        <w:spacing w:after="140" w:before="320"/>
      </w:pPr>
      <w:r>
        <w:rPr>
          <w:rFonts w:ascii="Century Gothic" w:cs="Century Gothic" w:eastAsia="Century Gothic" w:hAnsi="Century Gothic"/>
          <w:b/>
          <w:bCs/>
          <w:color w:val="B8863B"/>
          <w:sz w:val="22"/>
          <w:szCs w:val="22"/>
        </w:rPr>
        <w:t xml:space="preserve">06  </w:t>
      </w:r>
      <w:r>
        <w:rPr>
          <w:rFonts w:ascii="Century Gothic" w:cs="Century Gothic" w:eastAsia="Century Gothic" w:hAnsi="Century Gothic"/>
          <w:b/>
          <w:bCs/>
          <w:color w:val="191919"/>
          <w:sz w:val="22"/>
          <w:szCs w:val="22"/>
        </w:rPr>
        <w:t xml:space="preserve">SEGURANÇA E PRECAUÇÕES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8C6A32"/>
          <w:sz w:val="21"/>
          <w:szCs w:val="21"/>
        </w:rPr>
        <w:t xml:space="preserve">ATENÇÃO — </w:t>
      </w:r>
      <w:r>
        <w:rPr>
          <w:rFonts w:ascii="Calibri" w:cs="Calibri" w:eastAsia="Calibri" w:hAnsi="Calibri"/>
          <w:color w:val="5A5A5A"/>
          <w:sz w:val="21"/>
          <w:szCs w:val="21"/>
        </w:rPr>
        <w:t xml:space="preserve">[ Risco relevante e cuidado obrigatório durante a execução. ]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8C6A32"/>
          <w:sz w:val="21"/>
          <w:szCs w:val="21"/>
        </w:rPr>
        <w:t xml:space="preserve">ATENÇÃO — </w:t>
      </w:r>
      <w:r>
        <w:rPr>
          <w:rFonts w:ascii="Calibri" w:cs="Calibri" w:eastAsia="Calibri" w:hAnsi="Calibri"/>
          <w:color w:val="5A5A5A"/>
          <w:sz w:val="21"/>
          <w:szCs w:val="21"/>
        </w:rPr>
        <w:t xml:space="preserve">[ Risco relevante e cuidado obrigatório durante a execução. ]</w:t>
      </w:r>
    </w:p>
    <w:p>
      <w:pPr>
        <w:pBdr>
          <w:bottom w:val="single" w:color="D9D4C9" w:sz="4"/>
        </w:pBdr>
        <w:spacing w:after="140" w:before="320"/>
      </w:pPr>
      <w:r>
        <w:rPr>
          <w:rFonts w:ascii="Century Gothic" w:cs="Century Gothic" w:eastAsia="Century Gothic" w:hAnsi="Century Gothic"/>
          <w:b/>
          <w:bCs/>
          <w:color w:val="B8863B"/>
          <w:sz w:val="22"/>
          <w:szCs w:val="22"/>
        </w:rPr>
        <w:t xml:space="preserve">07  </w:t>
      </w:r>
      <w:r>
        <w:rPr>
          <w:rFonts w:ascii="Century Gothic" w:cs="Century Gothic" w:eastAsia="Century Gothic" w:hAnsi="Century Gothic"/>
          <w:b/>
          <w:bCs/>
          <w:color w:val="191919"/>
          <w:sz w:val="22"/>
          <w:szCs w:val="22"/>
        </w:rPr>
        <w:t xml:space="preserve">REFERÊNCIAS</w:t>
      </w:r>
    </w:p>
    <w:p>
      <w:pPr>
        <w:spacing w:after="160"/>
      </w:pPr>
      <w:r>
        <w:rPr>
          <w:rFonts w:ascii="Calibri" w:cs="Calibri" w:eastAsia="Calibri" w:hAnsi="Calibri"/>
          <w:color w:val="5A5A5A"/>
          <w:sz w:val="21"/>
          <w:szCs w:val="21"/>
        </w:rPr>
        <w:t xml:space="preserve">[ Normas técnicas, manuais do fabricante ou documentos internos relacionados. ]</w:t>
      </w:r>
    </w:p>
    <w:p>
      <w:pPr>
        <w:pBdr>
          <w:bottom w:val="single" w:color="D9D4C9" w:sz="4"/>
        </w:pBdr>
        <w:spacing w:after="140" w:before="320"/>
      </w:pPr>
      <w:r>
        <w:rPr>
          <w:rFonts w:ascii="Century Gothic" w:cs="Century Gothic" w:eastAsia="Century Gothic" w:hAnsi="Century Gothic"/>
          <w:b/>
          <w:bCs/>
          <w:color w:val="B8863B"/>
          <w:sz w:val="22"/>
          <w:szCs w:val="22"/>
        </w:rPr>
        <w:t xml:space="preserve">08  </w:t>
      </w:r>
      <w:r>
        <w:rPr>
          <w:rFonts w:ascii="Century Gothic" w:cs="Century Gothic" w:eastAsia="Century Gothic" w:hAnsi="Century Gothic"/>
          <w:b/>
          <w:bCs/>
          <w:color w:val="191919"/>
          <w:sz w:val="22"/>
          <w:szCs w:val="22"/>
        </w:rPr>
        <w:t xml:space="preserve">HISTÓRICO DE REVISÕES</w:t>
      </w:r>
    </w:p>
    <w:tbl>
      <w:tblPr>
        <w:tblW w:type="dxa" w:w="97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0"/>
        <w:gridCol w:w="1600"/>
        <w:gridCol w:w="4900"/>
        <w:gridCol w:w="2000"/>
      </w:tblGrid>
      <w:tr>
        <w:tc>
          <w:tcPr>
            <w:tcW w:type="dxa" w:w="1200"/>
            <w:shd w:fill="191919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aps/>
                <w:color w:val="ECE8E0"/>
                <w:sz w:val="16"/>
                <w:szCs w:val="16"/>
              </w:rPr>
              <w:t xml:space="preserve">Revisão</w:t>
            </w:r>
          </w:p>
        </w:tc>
        <w:tc>
          <w:tcPr>
            <w:tcW w:type="dxa" w:w="1600"/>
            <w:shd w:fill="191919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aps/>
                <w:color w:val="ECE8E0"/>
                <w:sz w:val="16"/>
                <w:szCs w:val="16"/>
              </w:rPr>
              <w:t xml:space="preserve">Data</w:t>
            </w:r>
          </w:p>
        </w:tc>
        <w:tc>
          <w:tcPr>
            <w:tcW w:type="dxa" w:w="4900"/>
            <w:shd w:fill="191919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aps/>
                <w:color w:val="ECE8E0"/>
                <w:sz w:val="16"/>
                <w:szCs w:val="16"/>
              </w:rPr>
              <w:t xml:space="preserve">Descrição da alteração</w:t>
            </w:r>
          </w:p>
        </w:tc>
        <w:tc>
          <w:tcPr>
            <w:tcW w:type="dxa" w:w="2000"/>
            <w:shd w:fill="191919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aps/>
                <w:color w:val="ECE8E0"/>
                <w:sz w:val="16"/>
                <w:szCs w:val="16"/>
              </w:rPr>
              <w:t xml:space="preserve">Responsável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9D4C9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91919"/>
                <w:sz w:val="18"/>
                <w:szCs w:val="18"/>
              </w:rPr>
              <w:t xml:space="preserve">00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9D4C9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91919"/>
                <w:sz w:val="18"/>
                <w:szCs w:val="18"/>
              </w:rPr>
              <w:t xml:space="preserve">[ __/__/2026 ]</w:t>
            </w:r>
          </w:p>
        </w:tc>
        <w:tc>
          <w:tcPr>
            <w:tcW w:type="dxa" w:w="4900"/>
            <w:tcBorders>
              <w:top w:val="none" w:color="FFFFFF" w:sz="0"/>
              <w:left w:val="none" w:color="FFFFFF" w:sz="0"/>
              <w:bottom w:val="single" w:color="D9D4C9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91919"/>
                <w:sz w:val="18"/>
                <w:szCs w:val="18"/>
              </w:rPr>
              <w:t xml:space="preserve">Emissão inicial do procedimento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9D4C9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91919"/>
                <w:sz w:val="18"/>
                <w:szCs w:val="18"/>
              </w:rPr>
              <w:t xml:space="preserve">Nicollas V.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9D4C9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91919"/>
                <w:sz w:val="18"/>
                <w:szCs w:val="18"/>
              </w:rPr>
              <w:t xml:space="preserve">[ - ]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9D4C9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91919"/>
                <w:sz w:val="18"/>
                <w:szCs w:val="18"/>
              </w:rPr>
              <w:t xml:space="preserve">[ - ]</w:t>
            </w:r>
          </w:p>
        </w:tc>
        <w:tc>
          <w:tcPr>
            <w:tcW w:type="dxa" w:w="4900"/>
            <w:tcBorders>
              <w:top w:val="none" w:color="FFFFFF" w:sz="0"/>
              <w:left w:val="none" w:color="FFFFFF" w:sz="0"/>
              <w:bottom w:val="single" w:color="D9D4C9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91919"/>
                <w:sz w:val="18"/>
                <w:szCs w:val="18"/>
              </w:rPr>
              <w:t xml:space="preserve">[ - ]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9D4C9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91919"/>
                <w:sz w:val="18"/>
                <w:szCs w:val="18"/>
              </w:rPr>
              <w:t xml:space="preserve">[ - ]</w:t>
            </w:r>
          </w:p>
        </w:tc>
      </w:tr>
    </w:tbl>
    <w:tbl>
      <w:tblPr>
        <w:tblW w:type="dxa" w:w="97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850"/>
        <w:gridCol w:w="4850"/>
      </w:tblGrid>
      <w:tr>
        <w:tc>
          <w:tcPr>
            <w:tcW w:type="dxa" w:w="4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right w:type="dxa" w:w="300"/>
            </w:tcMar>
          </w:tcPr>
          <w:p>
            <w:pPr>
              <w:pBdr>
                <w:top w:val="single" w:color="191919" w:sz="4"/>
              </w:pBdr>
              <w:spacing w:after="80" w:before="700"/>
            </w:pPr>
            <w:r>
              <w:t xml:space="preserve"/>
            </w:r>
          </w:p>
          <w:p>
            <w:r>
              <w:rPr>
                <w:rFonts w:ascii="Calibri" w:cs="Calibri" w:eastAsia="Calibri" w:hAnsi="Calibri"/>
                <w:b/>
                <w:bCs/>
                <w:color w:val="191919"/>
                <w:sz w:val="19"/>
                <w:szCs w:val="19"/>
              </w:rPr>
              <w:t xml:space="preserve">Nicollas V.</w:t>
            </w:r>
          </w:p>
          <w:p>
            <w:r>
              <w:rPr>
                <w:rFonts w:ascii="Calibri" w:cs="Calibri" w:eastAsia="Calibri" w:hAnsi="Calibri"/>
                <w:color w:val="8A8A8A"/>
                <w:sz w:val="17"/>
                <w:szCs w:val="17"/>
              </w:rPr>
              <w:t xml:space="preserve">Elaborado por — Ampher Engenharia &amp; Automação</w:t>
            </w:r>
          </w:p>
        </w:tc>
        <w:tc>
          <w:tcPr>
            <w:tcW w:type="dxa" w:w="4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right w:type="dxa" w:w="300"/>
            </w:tcMar>
          </w:tcPr>
          <w:p>
            <w:pPr>
              <w:pBdr>
                <w:top w:val="single" w:color="191919" w:sz="4"/>
              </w:pBdr>
              <w:spacing w:after="80" w:before="700"/>
            </w:pPr>
            <w:r>
              <w:t xml:space="preserve"/>
            </w:r>
          </w:p>
          <w:p>
            <w:r>
              <w:rPr>
                <w:rFonts w:ascii="Calibri" w:cs="Calibri" w:eastAsia="Calibri" w:hAnsi="Calibri"/>
                <w:b/>
                <w:bCs/>
                <w:color w:val="191919"/>
                <w:sz w:val="19"/>
                <w:szCs w:val="19"/>
              </w:rPr>
              <w:t xml:space="preserve">[ Nome do responsável ]</w:t>
            </w:r>
          </w:p>
          <w:p>
            <w:r>
              <w:rPr>
                <w:rFonts w:ascii="Calibri" w:cs="Calibri" w:eastAsia="Calibri" w:hAnsi="Calibri"/>
                <w:color w:val="8A8A8A"/>
                <w:sz w:val="17"/>
                <w:szCs w:val="17"/>
              </w:rPr>
              <w:t xml:space="preserve">Aprovado por — data: __ / __ / 2026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4C9" w:sz="4"/>
      </w:pBdr>
      <w:tabs>
        <w:tab w:val="center" w:pos="4850"/>
        <w:tab w:val="right" w:pos="9700"/>
      </w:tabs>
      <w:spacing w:after="0" w:before="140"/>
    </w:pPr>
    <w:r>
      <w:rPr>
        <w:rFonts w:ascii="Calibri" w:cs="Calibri" w:eastAsia="Calibri" w:hAnsi="Calibri"/>
        <w:color w:val="8A8A8A"/>
        <w:sz w:val="15"/>
        <w:szCs w:val="15"/>
      </w:rPr>
      <w:t xml:space="preserve">AMPHER — Engenharia &amp; Automação</w:t>
    </w:r>
    <w:r>
      <w:t xml:space="preserve">	</w:t>
    </w:r>
    <w:r>
      <w:rPr>
        <w:rFonts w:ascii="Calibri" w:cs="Calibri" w:eastAsia="Calibri" w:hAnsi="Calibri"/>
        <w:color w:val="8A8A8A"/>
        <w:sz w:val="15"/>
        <w:szCs w:val="15"/>
      </w:rPr>
      <w:t xml:space="preserve">Nicollasv96@gmail.com  ·  +55 (62) 98284-0869  ·  Goiânia, GO</w:t>
    </w:r>
    <w:r>
      <w:t xml:space="preserve">	</w:t>
    </w:r>
    <w:r>
      <w:rPr>
        <w:rFonts w:ascii="Calibri" w:cs="Calibri" w:eastAsia="Calibri" w:hAnsi="Calibri"/>
        <w:color w:val="8A8A8A"/>
        <w:sz w:val="15"/>
        <w:szCs w:val="15"/>
      </w:rPr>
      <w:t xml:space="preserve">Pág.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0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single" w:color="auto" w:sz="4"/>
        <w:insideV w:val="single" w:color="auto" w:sz="4"/>
      </w:tblBorders>
    </w:tblPr>
    <w:tblGrid>
      <w:gridCol w:w="5400"/>
      <w:gridCol w:w="4300"/>
    </w:tblGrid>
    <w:tr>
      <w:tc>
        <w:tcPr>
          <w:tcW w:type="dxa" w:w="5400"/>
          <w:tcBorders>
            <w:top w:val="none" w:color="FFFFFF" w:sz="0"/>
            <w:left w:val="none" w:color="FFFFFF" w:sz="0"/>
            <w:bottom w:val="single" w:color="B8863B" w:sz="6"/>
            <w:right w:val="none" w:color="FFFFFF" w:sz="0"/>
          </w:tcBorders>
          <w:tcMar>
            <w:bottom w:type="dxa" w:w="100"/>
          </w:tcMar>
        </w:tcPr>
        <w:p>
          <w:r>
            <w:drawing>
              <wp:inline distT="0" distB="0" distL="0" distR="0">
                <wp:extent cx="161925" cy="16192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1925" cy="1619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Century Gothic" w:cs="Century Gothic" w:eastAsia="Century Gothic" w:hAnsi="Century Gothic"/>
              <w:b/>
              <w:bCs/>
              <w:color w:val="191919"/>
              <w:sz w:val="22"/>
              <w:szCs w:val="22"/>
            </w:rPr>
            <w:t xml:space="preserve">  AMPHER</w:t>
          </w:r>
        </w:p>
        <w:p>
          <w:pPr>
            <w:spacing w:before="20"/>
          </w:pPr>
          <w:r>
            <w:rPr>
              <w:rFonts w:ascii="Calibri" w:cs="Calibri" w:eastAsia="Calibri" w:hAnsi="Calibri"/>
              <w:color w:val="8A8A8A"/>
              <w:sz w:val="12"/>
              <w:szCs w:val="12"/>
            </w:rPr>
            <w:t xml:space="preserve">E N G E N H A R I A   &amp;   A U T O M A Ç Ã O</w:t>
          </w:r>
        </w:p>
      </w:tc>
      <w:tc>
        <w:tcPr>
          <w:tcW w:type="dxa" w:w="4300"/>
          <w:tcBorders>
            <w:top w:val="none" w:color="FFFFFF" w:sz="0"/>
            <w:left w:val="none" w:color="FFFFFF" w:sz="0"/>
            <w:bottom w:val="single" w:color="B8863B" w:sz="6"/>
            <w:right w:val="none" w:color="FFFFFF" w:sz="0"/>
          </w:tcBorders>
          <w:tcMar>
            <w:bottom w:type="dxa" w:w="100"/>
          </w:tcMar>
          <w:vAlign w:val="bottom"/>
        </w:tcPr>
        <w:p>
          <w:pPr>
            <w:jc w:val="right"/>
          </w:pPr>
          <w:r>
            <w:rPr>
              <w:rFonts w:ascii="Calibri" w:cs="Calibri" w:eastAsia="Calibri" w:hAnsi="Calibri"/>
              <w:b/>
              <w:bCs/>
              <w:color w:val="8C6A32"/>
              <w:sz w:val="18"/>
              <w:szCs w:val="18"/>
            </w:rPr>
            <w:t xml:space="preserve">PROCEDIMENTO OPERACIONAL PADRÃO</w:t>
          </w:r>
        </w:p>
      </w:tc>
    </w:tr>
  </w:tbl>
  <w:p>
    <w:pPr>
      <w:spacing w:after="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260" w:hanging="260"/>
      </w:pPr>
      <w:rPr>
        <w:rFonts w:ascii="Calibri" w:cs="Calibri" w:eastAsia="Calibri" w:hAnsi="Calibri"/>
        <w:color w:val="B8863B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  <w:rPr>
        <w:rFonts w:ascii="Calibri" w:cs="Calibri" w:eastAsia="Calibri" w:hAnsi="Calibri"/>
        <w:b/>
        <w:bCs/>
        <w:color w:val="B8863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8d3f0d29a9913f0f9b7849f7dddd5e93b5c7e31e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2026-09-02T02:32:00.622Z</dcterms:created>
  <dcterms:modified xsi:type="dcterms:W3CDTF">2026-09-02T02:32:00.623Z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