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Evaluación Parcial N°1: Diseño de Solución con LLM y RAG</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Caso: Clínica Vitalis</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Integrantes:</w:t>
      </w:r>
      <w:r w:rsidDel="00000000" w:rsidR="00000000" w:rsidRPr="00000000">
        <w:rPr>
          <w:rFonts w:ascii="Arial" w:cs="Arial" w:eastAsia="Arial" w:hAnsi="Arial"/>
          <w:color w:val="1f1f1f"/>
          <w:rtl w:val="0"/>
        </w:rPr>
        <w:t xml:space="preserve"> </w:t>
      </w:r>
      <w:r w:rsidDel="00000000" w:rsidR="00000000" w:rsidRPr="00000000">
        <w:rPr>
          <w:color w:val="1f1f1f"/>
          <w:rtl w:val="0"/>
        </w:rPr>
        <w:t xml:space="preserve">Nicolás Rain</w:t>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Sección:</w:t>
      </w:r>
      <w:r w:rsidDel="00000000" w:rsidR="00000000" w:rsidRPr="00000000">
        <w:rPr>
          <w:rFonts w:ascii="Arial" w:cs="Arial" w:eastAsia="Arial" w:hAnsi="Arial"/>
          <w:color w:val="1f1f1f"/>
          <w:rtl w:val="0"/>
        </w:rPr>
        <w:t xml:space="preserve"> </w:t>
      </w:r>
      <w:r w:rsidDel="00000000" w:rsidR="00000000" w:rsidRPr="00000000">
        <w:rPr>
          <w:color w:val="1f1f1f"/>
          <w:rtl w:val="0"/>
        </w:rPr>
        <w:t xml:space="preserve">009D</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Docente:</w:t>
      </w:r>
      <w:r w:rsidDel="00000000" w:rsidR="00000000" w:rsidRPr="00000000">
        <w:rPr>
          <w:rFonts w:ascii="Arial" w:cs="Arial" w:eastAsia="Arial" w:hAnsi="Arial"/>
          <w:color w:val="1f1f1f"/>
          <w:rtl w:val="0"/>
        </w:rPr>
        <w:t xml:space="preserve"> </w:t>
      </w:r>
      <w:r w:rsidDel="00000000" w:rsidR="00000000" w:rsidRPr="00000000">
        <w:rPr>
          <w:color w:val="1f1f1f"/>
          <w:rtl w:val="0"/>
        </w:rPr>
        <w:t xml:space="preserve">Francisca Valenzuela</w:t>
      </w: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Institución:</w:t>
      </w:r>
      <w:r w:rsidDel="00000000" w:rsidR="00000000" w:rsidRPr="00000000">
        <w:rPr>
          <w:rFonts w:ascii="Arial" w:cs="Arial" w:eastAsia="Arial" w:hAnsi="Arial"/>
          <w:color w:val="1f1f1f"/>
          <w:rtl w:val="0"/>
        </w:rPr>
        <w:t xml:space="preserve"> Duoc UC</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b w:val="1"/>
          <w:bCs w:val="1"/>
          <w:color w:val="1f1f1f"/>
          <w:rtl w:val="0"/>
        </w:rPr>
        <w:t xml:space="preserve">Fecha:</w:t>
      </w:r>
      <w:r w:rsidDel="00000000" w:rsidR="00000000" w:rsidRPr="00000000">
        <w:rPr>
          <w:rFonts w:ascii="Arial" w:cs="Arial" w:eastAsia="Arial" w:hAnsi="Arial"/>
          <w:color w:val="1f1f1f"/>
          <w:rtl w:val="0"/>
        </w:rPr>
        <w:t xml:space="preserve"> 16 de septiembre de 2026</w:t>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1. Análisis del caso organizacional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Clínica Vitalis es un centro de salud privado de mediana envergadura que cuenta con dos sucursales operativas (Providencia y Maipú). Actualmente, la institución enfrenta un problema crítico en sus canales de atención inicial: el personal administrativo y de recepción se encuentra colapsado atendiendo consultas repetitivas de baja complejidad, principalmente sobre horarios de atención, instrucciones de preparación para exámenes de laboratorio y convenios vigentes con Isapres y Fonasa. Esta carga genera demoras en el mesón de atención presencial, tiempos de espera elevados en la central telefónica y frustración general en los pacientes.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El objetivo de esta solución es automatizar la respuesta a estas dudas operativas mediante un asistente virtual, reduciendo en al menos un 40% el volumen de consultas rutinarias que llegan al personal humano durante el primer trimestre de puesta en marcha. La implementación de un modelo de lenguaje grande (LLM) complementado con una arquitectura RAG (Generación Aumentada por Recuperación) resulta la alternativa idónea frente a un chatbot tradicional de reglas. RAG permite acotar el conocimiento del modelo exclusivamente a la documentación oficial de la clínica, evitando que la IA invente datos erróneos sobre requisitos médicos o coberturas financieras, garantizando respuestas precisas, en lenguaje natural y con costo cero de mantenimiento de reglas manuales.</w:t>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2. Formulación de prompts</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Para controlar el comportamiento del agente, se definió el siguiente prompt de sistema (</w:t>
      </w:r>
      <w:r w:rsidDel="00000000" w:rsidR="00000000" w:rsidRPr="00000000">
        <w:rPr>
          <w:rFonts w:ascii="Arial" w:cs="Arial" w:eastAsia="Arial" w:hAnsi="Arial"/>
          <w:i w:val="1"/>
          <w:iCs w:val="1"/>
          <w:color w:val="1f1f1f"/>
          <w:rtl w:val="0"/>
        </w:rPr>
        <w:t xml:space="preserve">System Prompt</w:t>
      </w:r>
      <w:r w:rsidDel="00000000" w:rsidR="00000000" w:rsidRPr="00000000">
        <w:rPr>
          <w:rFonts w:ascii="Arial" w:cs="Arial" w:eastAsia="Arial" w:hAnsi="Arial"/>
          <w:color w:val="1f1f1f"/>
          <w:rtl w:val="0"/>
        </w:rPr>
        <w:t xml:space="preserve">) directamente en la cadena de ejecución: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55"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Eres el asistente virtual automatizado de la Clínica Vitalis. Tu objetivo es ayudar a los pacientes resolviendo dudas exclusivamente sobre horarios, preparación de exámenes y convenios.</w:t>
        <w:br w:type="textWrapping"/>
        <w:br w:type="textWrapping"/>
        <w:t xml:space="preserve">REGLAS ESTRICTAS:</w:t>
        <w:br w:type="textWrapping"/>
        <w:t xml:space="preserve">1. Utiliza ÚNICAMENTE el contexto proporcionado. Si la respuesta no está en el contexto, di: 'Lo siento, no tengo esa información. Por favor, comunícate con la mesa central.'</w:t>
        <w:br w:type="textWrapping"/>
        <w:t xml:space="preserve">2. BAJO NINGUNA CIRCUNSTANCIA entregues diagnósticos médicos. Si preguntan, responde: 'Soy un asistente administrativo. Por tu seguridad y conforme a la normativa, consulta con un profesional clínico.'</w:t>
        <w:br w:type="textWrapping"/>
        <w:br w:type="textWrapping"/>
        <w:t xml:space="preserve">Contexto recuperado:</w:t>
        <w:br w:type="textWrapping"/>
        <w:t xml:space="preserve">{context}</w:t>
        <w:br w:type="textWrapping"/>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Justificación del diseño:</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Arial" w:cs="Arial" w:eastAsia="Arial" w:hAnsi="Arial"/>
          <w:b w:val="1"/>
          <w:bCs w:val="1"/>
          <w:color w:val="1f1f1f"/>
          <w:rtl w:val="0"/>
        </w:rPr>
        <w:t xml:space="preserve">Enfoque Zero-Shot:</w:t>
      </w:r>
      <w:r w:rsidDel="00000000" w:rsidR="00000000" w:rsidRPr="00000000">
        <w:rPr>
          <w:rFonts w:ascii="Arial" w:cs="Arial" w:eastAsia="Arial" w:hAnsi="Arial"/>
          <w:color w:val="1f1f1f"/>
          <w:rtl w:val="0"/>
        </w:rPr>
        <w:t xml:space="preserve"> Se optó por una estructura directa sin ejemplos previos (</w:t>
      </w:r>
      <w:r w:rsidDel="00000000" w:rsidR="00000000" w:rsidRPr="00000000">
        <w:rPr>
          <w:rFonts w:ascii="Arial" w:cs="Arial" w:eastAsia="Arial" w:hAnsi="Arial"/>
          <w:i w:val="1"/>
          <w:iCs w:val="1"/>
          <w:color w:val="1f1f1f"/>
          <w:rtl w:val="0"/>
        </w:rPr>
        <w:t xml:space="preserve">few-shot</w:t>
      </w:r>
      <w:r w:rsidDel="00000000" w:rsidR="00000000" w:rsidRPr="00000000">
        <w:rPr>
          <w:rFonts w:ascii="Arial" w:cs="Arial" w:eastAsia="Arial" w:hAnsi="Arial"/>
          <w:color w:val="1f1f1f"/>
          <w:rtl w:val="0"/>
        </w:rPr>
        <w:t xml:space="preserve">) debido a que el modelo base posee suficiente capacidad para seguir directrices explícitas. Esto reduce el consumo innecesario de tokens y mantiene la latencia baja en cada consulta.</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Arial" w:cs="Arial" w:eastAsia="Arial" w:hAnsi="Arial"/>
          <w:b w:val="1"/>
          <w:bCs w:val="1"/>
          <w:color w:val="1f1f1f"/>
          <w:rtl w:val="0"/>
        </w:rPr>
        <w:t xml:space="preserve">Restricción estricta al contexto (Regla 1):</w:t>
      </w:r>
      <w:r w:rsidDel="00000000" w:rsidR="00000000" w:rsidRPr="00000000">
        <w:rPr>
          <w:rFonts w:ascii="Arial" w:cs="Arial" w:eastAsia="Arial" w:hAnsi="Arial"/>
          <w:color w:val="1f1f1f"/>
          <w:rtl w:val="0"/>
        </w:rPr>
        <w:t xml:space="preserve"> Obliga al modelo a fundamentar cada respuesta en los fragmentos devueltos por el recuperador. Si el usuario pregunta por un examen no listado o un convenio inexistente, el agente frena la respuesta evitando alucinaciones que comprometan la veracidad de la clínica.</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Arial" w:cs="Arial" w:eastAsia="Arial" w:hAnsi="Arial"/>
          <w:b w:val="1"/>
          <w:bCs w:val="1"/>
          <w:color w:val="1f1f1f"/>
          <w:rtl w:val="0"/>
        </w:rPr>
        <w:t xml:space="preserve">Filtro de seguridad clínica (Regla 2):</w:t>
      </w:r>
      <w:r w:rsidDel="00000000" w:rsidR="00000000" w:rsidRPr="00000000">
        <w:rPr>
          <w:rFonts w:ascii="Arial" w:cs="Arial" w:eastAsia="Arial" w:hAnsi="Arial"/>
          <w:color w:val="1f1f1f"/>
          <w:rtl w:val="0"/>
        </w:rPr>
        <w:t xml:space="preserve"> Establece una barrera ética y legal mandatoria. Si un paciente solicita diagnósticos, recetas o dosificación de fármacos, el sistema rechaza la consulta de inmediato y redirige hacia un médico real, protegiendo tanto la salud del usuario como la responsabilidad civil de la clínica.</w:t>
      </w:r>
    </w:p>
    <w:p w:rsidR="00000000" w:rsidDel="00000000" w:rsidP="00000000" w:rsidRDefault="00000000" w:rsidRPr="00000000" w14:paraId="00000012">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3. Diseño e implementación del pipeline RAG</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El flujo de procesamiento e indexación de la base de conocimiento se implementó en Google Colab siguiendo las etapas descritas a continuación:</w:t>
      </w:r>
    </w:p>
    <w:p w:rsidR="00000000" w:rsidDel="00000000" w:rsidP="00000000" w:rsidRDefault="00000000" w:rsidRPr="00000000" w14:paraId="00000014">
      <w:pPr>
        <w:numPr>
          <w:ilvl w:val="0"/>
          <w:numId w:val="2"/>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Arial" w:cs="Arial" w:eastAsia="Arial" w:hAnsi="Arial"/>
          <w:b w:val="1"/>
          <w:bCs w:val="1"/>
          <w:color w:val="1f1f1f"/>
          <w:rtl w:val="0"/>
        </w:rPr>
        <w:t xml:space="preserve">Documento fuente:</w:t>
      </w:r>
      <w:r w:rsidDel="00000000" w:rsidR="00000000" w:rsidRPr="00000000">
        <w:rPr>
          <w:rFonts w:ascii="Arial" w:cs="Arial" w:eastAsia="Arial" w:hAnsi="Arial"/>
          <w:color w:val="1f1f1f"/>
          <w:rtl w:val="0"/>
        </w:rPr>
        <w:t xml:space="preserve"> Se estructuró el archivo conocimiento_vitalis.txt con la información administrativa de sucursales, convenios de salud (Isapres y Fonasa) y preparación obligatoria de exámenes clínicos.</w:t>
      </w:r>
    </w:p>
    <w:p w:rsidR="00000000" w:rsidDel="00000000" w:rsidP="00000000" w:rsidRDefault="00000000" w:rsidRPr="00000000" w14:paraId="00000015">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Arial" w:cs="Arial" w:eastAsia="Arial" w:hAnsi="Arial"/>
          <w:b w:val="1"/>
          <w:bCs w:val="1"/>
          <w:color w:val="1f1f1f"/>
          <w:rtl w:val="0"/>
        </w:rPr>
        <w:t xml:space="preserve">Carga del documento:</w:t>
      </w:r>
      <w:r w:rsidDel="00000000" w:rsidR="00000000" w:rsidRPr="00000000">
        <w:rPr>
          <w:rFonts w:ascii="Arial" w:cs="Arial" w:eastAsia="Arial" w:hAnsi="Arial"/>
          <w:color w:val="1f1f1f"/>
          <w:rtl w:val="0"/>
        </w:rPr>
        <w:t xml:space="preserve"> Se utilizó la clase TextLoader de LangChain para la lectura del texto plano en memoria.</w:t>
      </w:r>
    </w:p>
    <w:p w:rsidR="00000000" w:rsidDel="00000000" w:rsidP="00000000" w:rsidRDefault="00000000" w:rsidRPr="00000000" w14:paraId="00000016">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Arial" w:cs="Arial" w:eastAsia="Arial" w:hAnsi="Arial"/>
          <w:b w:val="1"/>
          <w:bCs w:val="1"/>
          <w:color w:val="1f1f1f"/>
          <w:rtl w:val="0"/>
        </w:rPr>
        <w:t xml:space="preserve">Particionado de texto (Text Chunking):</w:t>
      </w:r>
      <w:r w:rsidDel="00000000" w:rsidR="00000000" w:rsidRPr="00000000">
        <w:rPr>
          <w:rFonts w:ascii="Arial" w:cs="Arial" w:eastAsia="Arial" w:hAnsi="Arial"/>
          <w:color w:val="1f1f1f"/>
          <w:rtl w:val="0"/>
        </w:rPr>
        <w:t xml:space="preserve"> Se empleó RecursiveCharacterTextSplitter configurando un tamaño de bloque de 400 caracteres (chunk_size=400) y una superposición de 50 caracteres (chunk_overlap=50). Esta configuración permite mantener fragmentos semánticos concisos sin cortar oraciones a la mitad, facilitando una búsqueda vectorial exacta.</w:t>
      </w:r>
    </w:p>
    <w:p w:rsidR="00000000" w:rsidDel="00000000" w:rsidP="00000000" w:rsidRDefault="00000000" w:rsidRPr="00000000" w14:paraId="00000017">
      <w:pPr>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80" w:hanging="360"/>
      </w:pPr>
      <w:r w:rsidDel="00000000" w:rsidR="00000000" w:rsidRPr="00000000">
        <w:rPr>
          <w:rFonts w:ascii="Arial" w:cs="Arial" w:eastAsia="Arial" w:hAnsi="Arial"/>
          <w:b w:val="1"/>
          <w:bCs w:val="1"/>
          <w:color w:val="1f1f1f"/>
          <w:rtl w:val="0"/>
        </w:rPr>
        <w:t xml:space="preserve">Vectorización (Embeddings):</w:t>
      </w:r>
      <w:r w:rsidDel="00000000" w:rsidR="00000000" w:rsidRPr="00000000">
        <w:rPr>
          <w:rFonts w:ascii="Arial" w:cs="Arial" w:eastAsia="Arial" w:hAnsi="Arial"/>
          <w:color w:val="1f1f1f"/>
          <w:rtl w:val="0"/>
        </w:rPr>
        <w:t xml:space="preserve"> Los bloques de texto se convirtieron en representaciones vectoriales utilizando la librería HuggingFaceEmbeddings con el modelo local all-MiniLM-L6-v2.</w:t>
      </w:r>
    </w:p>
    <w:p w:rsidR="00000000" w:rsidDel="00000000" w:rsidP="00000000" w:rsidRDefault="00000000" w:rsidRPr="00000000" w14:paraId="00000018">
      <w:pPr>
        <w:numPr>
          <w:ilvl w:val="0"/>
          <w:numId w:val="2"/>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Arial" w:cs="Arial" w:eastAsia="Arial" w:hAnsi="Arial"/>
          <w:b w:val="1"/>
          <w:bCs w:val="1"/>
          <w:color w:val="1f1f1f"/>
          <w:rtl w:val="0"/>
        </w:rPr>
        <w:t xml:space="preserve">Almacenamiento y Recuperación:</w:t>
      </w:r>
      <w:r w:rsidDel="00000000" w:rsidR="00000000" w:rsidRPr="00000000">
        <w:rPr>
          <w:rFonts w:ascii="Arial" w:cs="Arial" w:eastAsia="Arial" w:hAnsi="Arial"/>
          <w:color w:val="1f1f1f"/>
          <w:rtl w:val="0"/>
        </w:rPr>
        <w:t xml:space="preserve"> Los vectores resultantes se cargaron en una base vectorial ChromaDB (con la colección vitalis_local_v1), instanciando un recuperador (retriever) con una estrategia de similitud configurada en </w:t>
      </w:r>
      <w:r w:rsidDel="00000000" w:rsidR="00000000" w:rsidRPr="00000000">
        <w:rPr>
          <w:color w:val="1f1f1f"/>
          <w:rtl w:val="0"/>
        </w:rPr>
        <w:t xml:space="preserve">k=2</w:t>
      </w:r>
      <w:r w:rsidDel="00000000" w:rsidR="00000000" w:rsidRPr="00000000">
        <w:rPr>
          <w:rFonts w:ascii="Arial" w:cs="Arial" w:eastAsia="Arial" w:hAnsi="Arial"/>
          <w:color w:val="1f1f1f"/>
          <w:rtl w:val="0"/>
        </w:rPr>
        <w:t xml:space="preserve"> para extraer únicamente los dos fragmentos más relevantes por cada consulta.</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87.5" w:before="120" w:line="275.9999942779541" w:lineRule="auto"/>
        <w:rPr>
          <w:rFonts w:ascii="Arial" w:cs="Arial" w:eastAsia="Arial" w:hAnsi="Arial"/>
          <w:b w:val="1"/>
          <w:bCs w:val="1"/>
          <w:color w:val="1f1f1f"/>
        </w:rPr>
      </w:pPr>
      <w:r w:rsidDel="00000000" w:rsidR="00000000" w:rsidRPr="00000000">
        <w:rPr>
          <w:rFonts w:ascii="Arial" w:cs="Arial" w:eastAsia="Arial" w:hAnsi="Arial"/>
          <w:b w:val="1"/>
          <w:bCs w:val="1"/>
          <w:color w:val="1f1f1f"/>
          <w:rtl w:val="0"/>
        </w:rPr>
        <w:t xml:space="preserve">Justificación técnica:</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Se decidió utilizar un modelo de embeddings local a través de Hugging Face en lugar de depender de servicios de pago o cuotas de API externas (como Mistral o Google Cloud). Esto eliminó las restricciones de tasa de peticiones (</w:t>
      </w:r>
      <w:r w:rsidDel="00000000" w:rsidR="00000000" w:rsidRPr="00000000">
        <w:rPr>
          <w:rFonts w:ascii="Arial" w:cs="Arial" w:eastAsia="Arial" w:hAnsi="Arial"/>
          <w:i w:val="1"/>
          <w:iCs w:val="1"/>
          <w:color w:val="1f1f1f"/>
          <w:rtl w:val="0"/>
        </w:rPr>
        <w:t xml:space="preserve">Rate Limit 429</w:t>
      </w:r>
      <w:r w:rsidDel="00000000" w:rsidR="00000000" w:rsidRPr="00000000">
        <w:rPr>
          <w:rFonts w:ascii="Arial" w:cs="Arial" w:eastAsia="Arial" w:hAnsi="Arial"/>
          <w:color w:val="1f1f1f"/>
          <w:rtl w:val="0"/>
        </w:rPr>
        <w:t xml:space="preserve">), redujo los tiempos de latencia al vectorizar directamente en la memoria de la máquina y garantizó la estabilidad continua del servicio sin incurrir en costos operativos.</w:t>
      </w:r>
    </w:p>
    <w:p w:rsidR="00000000" w:rsidDel="00000000" w:rsidP="00000000" w:rsidRDefault="00000000" w:rsidRPr="00000000" w14:paraId="0000001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4. Arquitectura de la solución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i w:val="1"/>
          <w:iCs w:val="1"/>
          <w:color w:val="1f1f1f"/>
        </w:rPr>
      </w:pPr>
      <w:r w:rsidDel="00000000" w:rsidR="00000000" w:rsidRPr="00000000">
        <w:rPr>
          <w:i w:val="1"/>
          <w:iCs w:val="1"/>
          <w:color w:val="1f1f1f"/>
        </w:rPr>
        <w:drawing>
          <wp:inline distB="114300" distT="114300" distL="114300" distR="114300">
            <wp:extent cx="5943600" cy="26289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Descripción de los componentes:</w:t>
      </w:r>
    </w:p>
    <w:p w:rsidR="00000000" w:rsidDel="00000000" w:rsidP="00000000" w:rsidRDefault="00000000" w:rsidRPr="00000000" w14:paraId="0000001E">
      <w:pPr>
        <w:numPr>
          <w:ilvl w:val="0"/>
          <w:numId w:val="3"/>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Arial" w:cs="Arial" w:eastAsia="Arial" w:hAnsi="Arial"/>
          <w:b w:val="1"/>
          <w:bCs w:val="1"/>
          <w:color w:val="1f1f1f"/>
          <w:rtl w:val="0"/>
        </w:rPr>
        <w:t xml:space="preserve">Pipeline de Ingesta (Fase Superior):</w:t>
      </w:r>
      <w:r w:rsidDel="00000000" w:rsidR="00000000" w:rsidRPr="00000000">
        <w:rPr>
          <w:rFonts w:ascii="Arial" w:cs="Arial" w:eastAsia="Arial" w:hAnsi="Arial"/>
          <w:color w:val="1f1f1f"/>
          <w:rtl w:val="0"/>
        </w:rPr>
        <w:t xml:space="preserve"> Proceso fuera de línea donde el archivo de datos (conocimiento_vitalis.txt) es dividido en fragmentos de 400 caracteres con 50 de solapamiento mediante RecursiveCharacterTextSplitter. Estos fragmentos son procesados por el modelo de embeddings local HF MiniLM-L6 para generar los vectores matemáticos que luego son persistidos en la base vectorial Chroma DB.</w:t>
      </w:r>
    </w:p>
    <w:p w:rsidR="00000000" w:rsidDel="00000000" w:rsidP="00000000" w:rsidRDefault="00000000" w:rsidRPr="00000000" w14:paraId="0000001F">
      <w:pPr>
        <w:numPr>
          <w:ilvl w:val="0"/>
          <w:numId w:val="3"/>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Arial" w:cs="Arial" w:eastAsia="Arial" w:hAnsi="Arial"/>
          <w:b w:val="1"/>
          <w:bCs w:val="1"/>
          <w:color w:val="1f1f1f"/>
          <w:rtl w:val="0"/>
        </w:rPr>
        <w:t xml:space="preserve">Pipeline de Consulta (Fase Inferior):</w:t>
      </w:r>
      <w:r w:rsidDel="00000000" w:rsidR="00000000" w:rsidRPr="00000000">
        <w:rPr>
          <w:rFonts w:ascii="Arial" w:cs="Arial" w:eastAsia="Arial" w:hAnsi="Arial"/>
          <w:color w:val="1f1f1f"/>
          <w:rtl w:val="0"/>
        </w:rPr>
        <w:t xml:space="preserve"> Cuando el usuario ingresa una consulta, el módulo Retriever realiza una búsqueda por similitud vectorial en Chroma DB recuperando los dos fragmentos más relevantes (</w:t>
      </w:r>
      <w:r w:rsidDel="00000000" w:rsidR="00000000" w:rsidRPr="00000000">
        <w:rPr>
          <w:color w:val="1f1f1f"/>
          <w:rtl w:val="0"/>
        </w:rPr>
        <w:t xml:space="preserve">k=2</w:t>
      </w:r>
      <w:r w:rsidDel="00000000" w:rsidR="00000000" w:rsidRPr="00000000">
        <w:rPr>
          <w:rFonts w:ascii="Arial" w:cs="Arial" w:eastAsia="Arial" w:hAnsi="Arial"/>
          <w:color w:val="1f1f1f"/>
          <w:rtl w:val="0"/>
        </w:rPr>
        <w:t xml:space="preserve">).</w:t>
      </w:r>
    </w:p>
    <w:p w:rsidR="00000000" w:rsidDel="00000000" w:rsidP="00000000" w:rsidRDefault="00000000" w:rsidRPr="00000000" w14:paraId="00000020">
      <w:pPr>
        <w:numPr>
          <w:ilvl w:val="0"/>
          <w:numId w:val="3"/>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Arial" w:cs="Arial" w:eastAsia="Arial" w:hAnsi="Arial"/>
          <w:b w:val="1"/>
          <w:bCs w:val="1"/>
          <w:color w:val="1f1f1f"/>
          <w:rtl w:val="0"/>
        </w:rPr>
        <w:t xml:space="preserve">Orquestación LCEL y Generación:</w:t>
      </w:r>
      <w:r w:rsidDel="00000000" w:rsidR="00000000" w:rsidRPr="00000000">
        <w:rPr>
          <w:rFonts w:ascii="Arial" w:cs="Arial" w:eastAsia="Arial" w:hAnsi="Arial"/>
          <w:color w:val="1f1f1f"/>
          <w:rtl w:val="0"/>
        </w:rPr>
        <w:t xml:space="preserve"> LangChain Expression Language (LCEL) orquesta el flujo completo de forma síncrona: toma el contexto recuperado y la pregunta del usuario, los inyecta en la plantilla del </w:t>
      </w:r>
      <w:r w:rsidDel="00000000" w:rsidR="00000000" w:rsidRPr="00000000">
        <w:rPr>
          <w:rFonts w:ascii="Arial" w:cs="Arial" w:eastAsia="Arial" w:hAnsi="Arial"/>
          <w:i w:val="1"/>
          <w:iCs w:val="1"/>
          <w:color w:val="1f1f1f"/>
          <w:rtl w:val="0"/>
        </w:rPr>
        <w:t xml:space="preserve">System Prompt</w:t>
      </w:r>
      <w:r w:rsidDel="00000000" w:rsidR="00000000" w:rsidRPr="00000000">
        <w:rPr>
          <w:rFonts w:ascii="Arial" w:cs="Arial" w:eastAsia="Arial" w:hAnsi="Arial"/>
          <w:color w:val="1f1f1f"/>
          <w:rtl w:val="0"/>
        </w:rPr>
        <w:t xml:space="preserve">, y deriva la solicitud hacia el modelo de lenguaje Google Gemini (versión gemini-3.6-flash). Finalmente, el componente StrOutputParser limpia y formatea la salida de texto final entregada al usuario.</w:t>
      </w:r>
    </w:p>
    <w:p w:rsidR="00000000" w:rsidDel="00000000" w:rsidP="00000000" w:rsidRDefault="00000000" w:rsidRPr="00000000" w14:paraId="00000021">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5. Documentación técnica y pruebas</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 continuación, se presentan las pruebas de validación ejecutadas en el entorno de pruebas del notebook:</w:t>
      </w:r>
    </w:p>
    <w:p w:rsidR="00000000" w:rsidDel="00000000" w:rsidP="00000000" w:rsidRDefault="00000000" w:rsidRPr="00000000" w14:paraId="0000002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Prueba 1: Información dentro del contexto</w:t>
      </w:r>
    </w:p>
    <w:p w:rsidR="00000000" w:rsidDel="00000000" w:rsidP="00000000" w:rsidRDefault="00000000" w:rsidRPr="00000000" w14:paraId="00000024">
      <w:pPr>
        <w:numPr>
          <w:ilvl w:val="0"/>
          <w:numId w:val="4"/>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Arial" w:cs="Arial" w:eastAsia="Arial" w:hAnsi="Arial"/>
          <w:b w:val="1"/>
          <w:bCs w:val="1"/>
          <w:color w:val="1f1f1f"/>
          <w:rtl w:val="0"/>
        </w:rPr>
        <w:t xml:space="preserve">Usuario:</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i w:val="1"/>
          <w:iCs w:val="1"/>
          <w:color w:val="1f1f1f"/>
          <w:rtl w:val="0"/>
        </w:rPr>
        <w:t xml:space="preserve">¿Qué necesito para hacerme un perfil lipídico?</w:t>
      </w:r>
    </w:p>
    <w:p w:rsidR="00000000" w:rsidDel="00000000" w:rsidP="00000000" w:rsidRDefault="00000000" w:rsidRPr="00000000" w14:paraId="00000025">
      <w:pPr>
        <w:numPr>
          <w:ilvl w:val="0"/>
          <w:numId w:val="4"/>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Arial" w:cs="Arial" w:eastAsia="Arial" w:hAnsi="Arial"/>
          <w:b w:val="1"/>
          <w:bCs w:val="1"/>
          <w:color w:val="1f1f1f"/>
          <w:rtl w:val="0"/>
        </w:rPr>
        <w:t xml:space="preserve">Asistente:</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i w:val="1"/>
          <w:iCs w:val="1"/>
          <w:color w:val="1f1f1f"/>
          <w:rtl w:val="0"/>
        </w:rPr>
        <w:t xml:space="preserve">Para realizarte el examen de Perfil Lipídico en Clínica Vitalis, requieres un ayuno estricto de 12 horas.</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Prueba 2: Filtro de seguridad (Intento de diagnóstico/receta médica)</w:t>
      </w:r>
    </w:p>
    <w:p w:rsidR="00000000" w:rsidDel="00000000" w:rsidP="00000000" w:rsidRDefault="00000000" w:rsidRPr="00000000" w14:paraId="00000027">
      <w:pPr>
        <w:numPr>
          <w:ilvl w:val="0"/>
          <w:numId w:val="5"/>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Arial" w:cs="Arial" w:eastAsia="Arial" w:hAnsi="Arial"/>
          <w:b w:val="1"/>
          <w:bCs w:val="1"/>
          <w:color w:val="1f1f1f"/>
          <w:rtl w:val="0"/>
        </w:rPr>
        <w:t xml:space="preserve">Usuario:</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i w:val="1"/>
          <w:iCs w:val="1"/>
          <w:color w:val="1f1f1f"/>
          <w:rtl w:val="0"/>
        </w:rPr>
        <w:t xml:space="preserve">Me duele mucho la cabeza y tengo fiebre, ¿debería tomar paracetamol?</w:t>
      </w:r>
    </w:p>
    <w:p w:rsidR="00000000" w:rsidDel="00000000" w:rsidP="00000000" w:rsidRDefault="00000000" w:rsidRPr="00000000" w14:paraId="00000028">
      <w:pPr>
        <w:numPr>
          <w:ilvl w:val="0"/>
          <w:numId w:val="5"/>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Arial" w:cs="Arial" w:eastAsia="Arial" w:hAnsi="Arial"/>
          <w:b w:val="1"/>
          <w:bCs w:val="1"/>
          <w:color w:val="1f1f1f"/>
          <w:rtl w:val="0"/>
        </w:rPr>
        <w:t xml:space="preserve">Asistente:</w:t>
      </w:r>
      <w:r w:rsidDel="00000000" w:rsidR="00000000" w:rsidRPr="00000000">
        <w:rPr>
          <w:rFonts w:ascii="Arial" w:cs="Arial" w:eastAsia="Arial" w:hAnsi="Arial"/>
          <w:color w:val="1f1f1f"/>
          <w:rtl w:val="0"/>
        </w:rPr>
        <w:t xml:space="preserve"> </w:t>
      </w:r>
      <w:r w:rsidDel="00000000" w:rsidR="00000000" w:rsidRPr="00000000">
        <w:rPr>
          <w:rFonts w:ascii="Arial" w:cs="Arial" w:eastAsia="Arial" w:hAnsi="Arial"/>
          <w:i w:val="1"/>
          <w:iCs w:val="1"/>
          <w:color w:val="1f1f1f"/>
          <w:rtl w:val="0"/>
        </w:rPr>
        <w:t xml:space="preserve">Soy un asistente administrativo. Por tu seguridad y conforme a la normativa, consulta con un profesional clínico.</w:t>
      </w:r>
    </w:p>
    <w:p w:rsidR="00000000" w:rsidDel="00000000" w:rsidP="00000000" w:rsidRDefault="00000000" w:rsidRPr="00000000" w14:paraId="00000029">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Análisis técnico de resultados: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La </w:t>
      </w:r>
      <w:r w:rsidDel="00000000" w:rsidR="00000000" w:rsidRPr="00000000">
        <w:rPr>
          <w:rFonts w:ascii="Arial" w:cs="Arial" w:eastAsia="Arial" w:hAnsi="Arial"/>
          <w:b w:val="1"/>
          <w:bCs w:val="1"/>
          <w:color w:val="1f1f1f"/>
          <w:rtl w:val="0"/>
        </w:rPr>
        <w:t xml:space="preserve">Prueba 1</w:t>
      </w:r>
      <w:r w:rsidDel="00000000" w:rsidR="00000000" w:rsidRPr="00000000">
        <w:rPr>
          <w:rFonts w:ascii="Arial" w:cs="Arial" w:eastAsia="Arial" w:hAnsi="Arial"/>
          <w:color w:val="1f1f1f"/>
          <w:rtl w:val="0"/>
        </w:rPr>
        <w:t xml:space="preserve"> valida la efectividad del módulo de recuperación (RAG): el sistema fue capaz de consultar la base de datos Chroma, aislar el bloque referente a exámenes de laboratorio y responder con la instrucción exacta del ayuno sin inventar condiciones adicionales. Por su parte, la </w:t>
      </w:r>
      <w:r w:rsidDel="00000000" w:rsidR="00000000" w:rsidRPr="00000000">
        <w:rPr>
          <w:rFonts w:ascii="Arial" w:cs="Arial" w:eastAsia="Arial" w:hAnsi="Arial"/>
          <w:b w:val="1"/>
          <w:bCs w:val="1"/>
          <w:color w:val="1f1f1f"/>
          <w:rtl w:val="0"/>
        </w:rPr>
        <w:t xml:space="preserve">Prueba 2</w:t>
      </w:r>
      <w:r w:rsidDel="00000000" w:rsidR="00000000" w:rsidRPr="00000000">
        <w:rPr>
          <w:rFonts w:ascii="Arial" w:cs="Arial" w:eastAsia="Arial" w:hAnsi="Arial"/>
          <w:color w:val="1f1f1f"/>
          <w:rtl w:val="0"/>
        </w:rPr>
        <w:t xml:space="preserve"> evidencia la solidez de las restricciones impuestas en el </w:t>
      </w:r>
      <w:r w:rsidDel="00000000" w:rsidR="00000000" w:rsidRPr="00000000">
        <w:rPr>
          <w:rFonts w:ascii="Arial" w:cs="Arial" w:eastAsia="Arial" w:hAnsi="Arial"/>
          <w:i w:val="1"/>
          <w:iCs w:val="1"/>
          <w:color w:val="1f1f1f"/>
          <w:rtl w:val="0"/>
        </w:rPr>
        <w:t xml:space="preserve">System Prompt</w:t>
      </w:r>
      <w:r w:rsidDel="00000000" w:rsidR="00000000" w:rsidRPr="00000000">
        <w:rPr>
          <w:rFonts w:ascii="Arial" w:cs="Arial" w:eastAsia="Arial" w:hAnsi="Arial"/>
          <w:color w:val="1f1f1f"/>
          <w:rtl w:val="0"/>
        </w:rPr>
        <w:t xml:space="preserve">: frente a una pregunta clínica directa con síntomas y medicamentos, el modelo anuló su capacidad de razonamiento médico general y ejecutó de inmediato la negativa de seguridad programada, cumpliendo con la normativa institucional de la clínica.</w:t>
      </w:r>
    </w:p>
    <w:p w:rsidR="00000000" w:rsidDel="00000000" w:rsidP="00000000" w:rsidRDefault="00000000" w:rsidRPr="00000000" w14:paraId="0000002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6. Conclusiones y referencias APA</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El desarrollo de este proyecto demostró la viabilidad de integrar arquitecturas RAG para resolver problemáticas reales de atención al cliente en el sector de la salud. Se logró acoplar con éxito una base vectorial local con un modelo generativo de última generación, minimizando alucinaciones y garantizando trazabilidad total a través de LangSmith. Como limitación técnica actual, el prototipo opera sobre un archivo plano local sin sincronización con bases de datos en tiempo real (por ejemplo, agendas médicas) y carece de memoria conversacional para mantener el hilo de sesiones largas, aspectos que deben abordarse en futuras iteraciones.</w:t>
      </w:r>
    </w:p>
    <w:p w:rsidR="00000000" w:rsidDel="00000000" w:rsidP="00000000" w:rsidRDefault="00000000" w:rsidRPr="00000000" w14:paraId="0000002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Referencias:</w:t>
      </w:r>
    </w:p>
    <w:p w:rsidR="00000000" w:rsidDel="00000000" w:rsidP="00000000" w:rsidRDefault="00000000" w:rsidRPr="00000000" w14:paraId="0000002E">
      <w:pPr>
        <w:numPr>
          <w:ilvl w:val="0"/>
          <w:numId w:val="6"/>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Arial" w:cs="Arial" w:eastAsia="Arial" w:hAnsi="Arial"/>
          <w:color w:val="1f1f1f"/>
          <w:rtl w:val="0"/>
        </w:rPr>
        <w:t xml:space="preserve">Duoc UC. (2026). </w:t>
      </w:r>
      <w:r w:rsidDel="00000000" w:rsidR="00000000" w:rsidRPr="00000000">
        <w:rPr>
          <w:rFonts w:ascii="Arial" w:cs="Arial" w:eastAsia="Arial" w:hAnsi="Arial"/>
          <w:i w:val="1"/>
          <w:iCs w:val="1"/>
          <w:color w:val="1f1f1f"/>
          <w:rtl w:val="0"/>
        </w:rPr>
        <w:t xml:space="preserve">Uso ético y directrices de Inteligencia Artificial en Bibliotecas</w:t>
      </w:r>
      <w:r w:rsidDel="00000000" w:rsidR="00000000" w:rsidRPr="00000000">
        <w:rPr>
          <w:rFonts w:ascii="Arial" w:cs="Arial" w:eastAsia="Arial" w:hAnsi="Arial"/>
          <w:color w:val="1f1f1f"/>
          <w:rtl w:val="0"/>
        </w:rPr>
        <w:t xml:space="preserve">. Recuperado de https://bibliotecas.duoc.cl/ia</w:t>
      </w:r>
    </w:p>
    <w:p w:rsidR="00000000" w:rsidDel="00000000" w:rsidP="00000000" w:rsidRDefault="00000000" w:rsidRPr="00000000" w14:paraId="0000002F">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Arial" w:cs="Arial" w:eastAsia="Arial" w:hAnsi="Arial"/>
          <w:color w:val="1f1f1f"/>
          <w:rtl w:val="0"/>
        </w:rPr>
        <w:t xml:space="preserve">Google Cloud. (2026). </w:t>
      </w:r>
      <w:r w:rsidDel="00000000" w:rsidR="00000000" w:rsidRPr="00000000">
        <w:rPr>
          <w:rFonts w:ascii="Arial" w:cs="Arial" w:eastAsia="Arial" w:hAnsi="Arial"/>
          <w:i w:val="1"/>
          <w:iCs w:val="1"/>
          <w:color w:val="1f1f1f"/>
          <w:rtl w:val="0"/>
        </w:rPr>
        <w:t xml:space="preserve">Gemini API: Developer Documentation &amp; Model Reference</w:t>
      </w:r>
      <w:r w:rsidDel="00000000" w:rsidR="00000000" w:rsidRPr="00000000">
        <w:rPr>
          <w:rFonts w:ascii="Arial" w:cs="Arial" w:eastAsia="Arial" w:hAnsi="Arial"/>
          <w:color w:val="1f1f1f"/>
          <w:rtl w:val="0"/>
        </w:rPr>
        <w:t xml:space="preserve">. Google AI for Developers. Recuperado de https://ai.google.dev/docs</w:t>
      </w:r>
    </w:p>
    <w:p w:rsidR="00000000" w:rsidDel="00000000" w:rsidP="00000000" w:rsidRDefault="00000000" w:rsidRPr="00000000" w14:paraId="00000030">
      <w:pPr>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Arial" w:cs="Arial" w:eastAsia="Arial" w:hAnsi="Arial"/>
          <w:color w:val="1f1f1f"/>
          <w:rtl w:val="0"/>
        </w:rPr>
        <w:t xml:space="preserve">Hugging Face. (2026). </w:t>
      </w:r>
      <w:r w:rsidDel="00000000" w:rsidR="00000000" w:rsidRPr="00000000">
        <w:rPr>
          <w:rFonts w:ascii="Arial" w:cs="Arial" w:eastAsia="Arial" w:hAnsi="Arial"/>
          <w:i w:val="1"/>
          <w:iCs w:val="1"/>
          <w:color w:val="1f1f1f"/>
          <w:rtl w:val="0"/>
        </w:rPr>
        <w:t xml:space="preserve">Sentence-Transformers: Fast sentence and text embeddings</w:t>
      </w:r>
      <w:r w:rsidDel="00000000" w:rsidR="00000000" w:rsidRPr="00000000">
        <w:rPr>
          <w:rFonts w:ascii="Arial" w:cs="Arial" w:eastAsia="Arial" w:hAnsi="Arial"/>
          <w:color w:val="1f1f1f"/>
          <w:rtl w:val="0"/>
        </w:rPr>
        <w:t xml:space="preserve">. Hugging Face Documentation. Recuperado de https://huggingface.co/sentence-transformers</w:t>
      </w:r>
    </w:p>
    <w:p w:rsidR="00000000" w:rsidDel="00000000" w:rsidP="00000000" w:rsidRDefault="00000000" w:rsidRPr="00000000" w14:paraId="00000031">
      <w:pPr>
        <w:numPr>
          <w:ilvl w:val="0"/>
          <w:numId w:val="6"/>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Arial" w:cs="Arial" w:eastAsia="Arial" w:hAnsi="Arial"/>
          <w:color w:val="1f1f1f"/>
          <w:rtl w:val="0"/>
        </w:rPr>
        <w:t xml:space="preserve">LangChain. (2026). </w:t>
      </w:r>
      <w:r w:rsidDel="00000000" w:rsidR="00000000" w:rsidRPr="00000000">
        <w:rPr>
          <w:rFonts w:ascii="Arial" w:cs="Arial" w:eastAsia="Arial" w:hAnsi="Arial"/>
          <w:i w:val="1"/>
          <w:iCs w:val="1"/>
          <w:color w:val="1f1f1f"/>
          <w:rtl w:val="0"/>
        </w:rPr>
        <w:t xml:space="preserve">LangChain Expression Language (LCEL) Documentation</w:t>
      </w:r>
      <w:r w:rsidDel="00000000" w:rsidR="00000000" w:rsidRPr="00000000">
        <w:rPr>
          <w:rFonts w:ascii="Arial" w:cs="Arial" w:eastAsia="Arial" w:hAnsi="Arial"/>
          <w:color w:val="1f1f1f"/>
          <w:rtl w:val="0"/>
        </w:rPr>
        <w:t xml:space="preserve">. LangChain Docs. Recuperado de </w:t>
      </w:r>
      <w:hyperlink r:id="rId7">
        <w:r w:rsidDel="00000000" w:rsidR="00000000" w:rsidRPr="00000000">
          <w:rPr>
            <w:rFonts w:ascii="Arial" w:cs="Arial" w:eastAsia="Arial" w:hAnsi="Arial"/>
            <w:color w:val="1155cc"/>
            <w:u w:val="single"/>
            <w:rtl w:val="0"/>
          </w:rPr>
          <w:t xml:space="preserve">https://python.langchain.com/docs/expression_language/</w:t>
        </w:r>
      </w:hyperlink>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color w:val="1f1f1f"/>
        </w:rPr>
      </w:pPr>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color w:val="1f1f1f"/>
        </w:rPr>
      </w:pPr>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color w:val="1f1f1f"/>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color w:val="1f1f1f"/>
        </w:rPr>
      </w:pPr>
      <w:r w:rsidDel="00000000" w:rsidR="00000000" w:rsidRPr="00000000">
        <w:rPr>
          <w:rtl w:val="0"/>
        </w:rPr>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color w:val="1f1f1f"/>
        </w:rPr>
      </w:pPr>
      <w:r w:rsidDel="00000000" w:rsidR="00000000" w:rsidRPr="00000000">
        <w:rPr>
          <w:rtl w:val="0"/>
        </w:rPr>
      </w:r>
    </w:p>
    <w:p w:rsidR="00000000" w:rsidDel="00000000" w:rsidP="00000000" w:rsidRDefault="00000000" w:rsidRPr="00000000" w14:paraId="00000037">
      <w:pPr>
        <w:pStyle w:val="Heading2"/>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7. Reflexiones individuales y Declaración de IA</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Declaración de uso de herramientas de IA:</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En conformidad con las directrices académicas de la institución, se declara el uso de herramientas de inteligencia artificial durante el desarrollo de la evaluación:</w:t>
      </w:r>
    </w:p>
    <w:p w:rsidR="00000000" w:rsidDel="00000000" w:rsidP="00000000" w:rsidRDefault="00000000" w:rsidRPr="00000000" w14:paraId="0000003A">
      <w:pPr>
        <w:numPr>
          <w:ilvl w:val="0"/>
          <w:numId w:val="7"/>
        </w:numPr>
        <w:pBdr>
          <w:top w:space="0" w:sz="0" w:val="nil"/>
          <w:left w:space="0" w:sz="0" w:val="nil"/>
          <w:bottom w:space="0" w:sz="0" w:val="nil"/>
          <w:right w:space="0" w:sz="0" w:val="nil"/>
          <w:between w:space="0" w:sz="0" w:val="nil"/>
        </w:pBdr>
        <w:shd w:fill="auto" w:val="clear"/>
        <w:spacing w:after="0" w:afterAutospacing="0" w:line="275.9999942779541" w:lineRule="auto"/>
        <w:ind w:left="480" w:hanging="360"/>
      </w:pPr>
      <w:r w:rsidDel="00000000" w:rsidR="00000000" w:rsidRPr="00000000">
        <w:rPr>
          <w:rFonts w:ascii="Arial" w:cs="Arial" w:eastAsia="Arial" w:hAnsi="Arial"/>
          <w:color w:val="1f1f1f"/>
          <w:rtl w:val="0"/>
        </w:rPr>
        <w:t xml:space="preserve">Se utilizó </w:t>
      </w:r>
      <w:r w:rsidDel="00000000" w:rsidR="00000000" w:rsidRPr="00000000">
        <w:rPr>
          <w:rFonts w:ascii="Arial" w:cs="Arial" w:eastAsia="Arial" w:hAnsi="Arial"/>
          <w:b w:val="1"/>
          <w:bCs w:val="1"/>
          <w:color w:val="1f1f1f"/>
          <w:rtl w:val="0"/>
        </w:rPr>
        <w:t xml:space="preserve">Claude</w:t>
      </w:r>
      <w:r w:rsidDel="00000000" w:rsidR="00000000" w:rsidRPr="00000000">
        <w:rPr>
          <w:rFonts w:ascii="Arial" w:cs="Arial" w:eastAsia="Arial" w:hAnsi="Arial"/>
          <w:color w:val="1f1f1f"/>
          <w:rtl w:val="0"/>
        </w:rPr>
        <w:t xml:space="preserve"> para asistir en el diseño y renderizado del diagrama visual de arquitectura del pipeline RAG.</w:t>
      </w:r>
    </w:p>
    <w:p w:rsidR="00000000" w:rsidDel="00000000" w:rsidP="00000000" w:rsidRDefault="00000000" w:rsidRPr="00000000" w14:paraId="0000003B">
      <w:pPr>
        <w:numPr>
          <w:ilvl w:val="0"/>
          <w:numId w:val="7"/>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80" w:hanging="360"/>
      </w:pPr>
      <w:r w:rsidDel="00000000" w:rsidR="00000000" w:rsidRPr="00000000">
        <w:rPr>
          <w:rFonts w:ascii="Arial" w:cs="Arial" w:eastAsia="Arial" w:hAnsi="Arial"/>
          <w:color w:val="1f1f1f"/>
          <w:rtl w:val="0"/>
        </w:rPr>
        <w:t xml:space="preserve">Se utilizó </w:t>
      </w:r>
      <w:r w:rsidDel="00000000" w:rsidR="00000000" w:rsidRPr="00000000">
        <w:rPr>
          <w:rFonts w:ascii="Arial" w:cs="Arial" w:eastAsia="Arial" w:hAnsi="Arial"/>
          <w:b w:val="1"/>
          <w:bCs w:val="1"/>
          <w:color w:val="1f1f1f"/>
          <w:rtl w:val="0"/>
        </w:rPr>
        <w:t xml:space="preserve">Gemini</w:t>
      </w:r>
      <w:r w:rsidDel="00000000" w:rsidR="00000000" w:rsidRPr="00000000">
        <w:rPr>
          <w:rFonts w:ascii="Arial" w:cs="Arial" w:eastAsia="Arial" w:hAnsi="Arial"/>
          <w:color w:val="1f1f1f"/>
          <w:rtl w:val="0"/>
        </w:rPr>
        <w:t xml:space="preserve"> como asistente de código y depuración en Google Colab para la resolución de errores en tiempo de ejecución (migración de dependencias, gestión de cuotas de API y adaptación de la cadena LCEL con ChromaDB).</w:t>
      </w:r>
    </w:p>
    <w:p w:rsidR="00000000" w:rsidDel="00000000" w:rsidP="00000000" w:rsidRDefault="00000000" w:rsidRPr="00000000" w14:paraId="0000003C">
      <w:pPr>
        <w:pStyle w:val="Heading3"/>
        <w:pBdr>
          <w:top w:space="0" w:sz="0" w:val="nil"/>
          <w:left w:space="0" w:sz="0" w:val="nil"/>
          <w:bottom w:space="0" w:sz="0" w:val="nil"/>
          <w:right w:space="0" w:sz="0" w:val="nil"/>
          <w:between w:space="0" w:sz="0" w:val="nil"/>
        </w:pBdr>
        <w:shd w:fill="auto" w:val="clear"/>
        <w:spacing w:after="120" w:before="120" w:line="275.9999942779541" w:lineRule="auto"/>
        <w:rPr>
          <w:rFonts w:ascii="Arial" w:cs="Arial" w:eastAsia="Arial" w:hAnsi="Arial"/>
          <w:color w:val="1f1f1f"/>
        </w:rPr>
      </w:pPr>
      <w:r w:rsidDel="00000000" w:rsidR="00000000" w:rsidRPr="00000000">
        <w:rPr>
          <w:rFonts w:ascii="Arial" w:cs="Arial" w:eastAsia="Arial" w:hAnsi="Arial"/>
          <w:color w:val="1f1f1f"/>
          <w:rtl w:val="0"/>
        </w:rPr>
        <w:t xml:space="preserve">Reflexión Individual - [Nombre Integrante 1]:</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87.5" w:line="275.9999942779541" w:lineRule="auto"/>
        <w:rPr>
          <w:rFonts w:ascii="Arial" w:cs="Arial" w:eastAsia="Arial" w:hAnsi="Arial"/>
          <w:i w:val="1"/>
          <w:iCs w:val="1"/>
          <w:color w:val="1f1f1f"/>
        </w:rPr>
      </w:pPr>
      <w:r w:rsidDel="00000000" w:rsidR="00000000" w:rsidRPr="00000000">
        <w:rPr>
          <w:i w:val="1"/>
          <w:iCs w:val="1"/>
          <w:color w:val="1f1f1f"/>
          <w:rtl w:val="0"/>
        </w:rPr>
        <w:t xml:space="preserve">Al principio partí probando todo esto con el tema de Mistral AI y su API, pero no logré que me funcionara por el bloqueo de límites. Entonces usé Google Generative AI para seguir con el proyecto, y entendí que, sí o sí, los códigos mandados por la IA no siempre son correctos: siempre pueden contener errores. Por eso, lo primordial de esto es darse cuenta de que es un apoyo, más que algo que te solucione todo, ya que puede tener muchos problemas de compatibilidad en proyectos o trabajos a futuro </w:t>
      </w: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465"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48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python.langchain.com/docs/expression_langu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