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44"/>
          <w:szCs w:val="44"/>
        </w:rPr>
        <w:t xml:space="preserve">Informe de Vulnerabilidades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Análisis estático de código (SAST) — Versión 1.0.0</w:t>
      </w:r>
    </w:p>
    <w:p>
      <w:pPr>
        <w:pBdr>
          <w:bottom w:val="single" w:color="CCCCCC" w:sz="4"/>
        </w:pBdr>
        <w:spacing w:after="120" w:before="120"/>
      </w:pPr>
    </w:p>
    <w:p>
      <w:pPr>
        <w:spacing w:after="80" w:before="80"/>
      </w:pP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Fecha de análisis: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23 de abril de 2026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Fecha de remediación: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23 de abril de 2026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Metodología: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Revisión estática de código (SAST) + análisis de arquitectura</w:t>
      </w:r>
    </w:p>
    <w:p>
      <w:pPr>
        <w:pageBreakBefore/>
      </w:pPr>
    </w:p>
    <w:p>
      <w:pPr>
        <w:pStyle w:val="Heading1"/>
        <w:pBdr>
          <w:bottom w:val="single" w:color="0D7E3C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Escala de Severidad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color="1B3A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4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color="1B3A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color="1B3A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 requerida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CRÍTICA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Compromiso inmediato del sistema o datos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Corregir antes del despliegue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Potencial acceso no autorizado o pérdida de datos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Corregir en el ciclo de desarrollo actual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Debilita controles de seguridad existentes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Planificar corrección en próxima versión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BAJA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Mejora de postura de seguridad o buenas prácticas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Incluir en backlog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INFORMATIVA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Observación arquitectónica sin riesgo inmediato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Considerar a largo plazo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0D7E3C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Resumen Ejecutivo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 análisis de código estático inicial reveló 0 vulnerabilidades críticas, 0 vulnerabilidades altas, 3 vulnerabilidades medias, 4 vulnerabilidades bajas y 5 observaciones informativas. Todas las vulnerabilidades identificadas han sido completamente remediadas en la versión actual del código. El aplicativo alcanza un nivel de seguridad robusto para su categoría.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Estado de remediación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color="1B3A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color="1B3A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Encontradas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color="1B3A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Remediadas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color="1B3A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Pendientes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Crítica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Informativa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 (backlog)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0D7E3C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Vulnerabilidades — Detalle y Remediación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VUL-001 —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Secreto JWT con valor de fallback predecible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D35400"/>
          <w:sz w:val="20"/>
          <w:szCs w:val="20"/>
        </w:rPr>
        <w:t xml:space="preserve">Severidad: </w:t>
      </w:r>
      <w:r>
        <w:rPr>
          <w:rFonts w:ascii="Calibri" w:cs="Calibri" w:eastAsia="Calibri" w:hAnsi="Calibri"/>
          <w:b/>
          <w:bCs/>
          <w:color w:val="D35400"/>
          <w:sz w:val="20"/>
          <w:szCs w:val="20"/>
        </w:rPr>
        <w:t xml:space="preserve">MEDIA 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Estado: </w:t>
      </w:r>
      <w:r>
        <w:rPr>
          <w:rFonts w:ascii="Calibri" w:cs="Calibri" w:eastAsia="Calibri" w:hAnsi="Calibri"/>
          <w:b/>
          <w:bCs/>
          <w:color w:val="0D7E3C"/>
          <w:sz w:val="20"/>
          <w:szCs w:val="20"/>
        </w:rPr>
        <w:t xml:space="preserve">✓ REMEDIADA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Archivos afectados: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server.js, src/routes/auth.js, src/middleware/auth.js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Descripción del problema: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 función getJwtSecret() retornaba un valor hardcoded "dev_secret_change_in_production" si JWT_SECRET no estaba definida. Cualquier atacante con acceso al código podía forjar tokens JWT válidos para cualquier rol.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D7E3C"/>
          <w:sz w:val="20"/>
          <w:szCs w:val="20"/>
        </w:rPr>
        <w:t xml:space="preserve">Corrección aplicada: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 eliminó el fallback en todos los archivos. Al arranque, el servidor valida que JWT_SECRET exista y tenga al menos 32 caracteres; si no, el proceso termina con process.exit(1). Las funciones getSecret() ahora usan process.env.JWT_SECRET sin ningún valor por defecto.</w:t>
      </w:r>
    </w:p>
    <w:p>
      <w:pPr>
        <w:pBdr>
          <w:bottom w:val="single" w:color="CCCCCC" w:sz="4"/>
        </w:pBdr>
        <w:spacing w:after="12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VUL-002 —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Endpoint de desarrollo accesible desde redes externas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D35400"/>
          <w:sz w:val="20"/>
          <w:szCs w:val="20"/>
        </w:rPr>
        <w:t xml:space="preserve">Severidad: </w:t>
      </w:r>
      <w:r>
        <w:rPr>
          <w:rFonts w:ascii="Calibri" w:cs="Calibri" w:eastAsia="Calibri" w:hAnsi="Calibri"/>
          <w:b/>
          <w:bCs/>
          <w:color w:val="D35400"/>
          <w:sz w:val="20"/>
          <w:szCs w:val="20"/>
        </w:rPr>
        <w:t xml:space="preserve">MEDIA 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Estado: </w:t>
      </w:r>
      <w:r>
        <w:rPr>
          <w:rFonts w:ascii="Calibri" w:cs="Calibri" w:eastAsia="Calibri" w:hAnsi="Calibri"/>
          <w:b/>
          <w:bCs/>
          <w:color w:val="0D7E3C"/>
          <w:sz w:val="20"/>
          <w:szCs w:val="20"/>
        </w:rPr>
        <w:t xml:space="preserve">✓ REMEDIADA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Archivos afectados: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src/routes/auth.js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Descripción del problema: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 endpoint GET /api/auth/dev-login?role=... permitía obtener sesión de administrador sin contraseña cuando NODE_ENV !== "production", incluso desde redes externas.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D7E3C"/>
          <w:sz w:val="20"/>
          <w:szCs w:val="20"/>
        </w:rPr>
        <w:t xml:space="preserve">Corrección aplicada: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 añadió verificación de IP de origen: el endpoint solo responde a peticiones desde localhost (127.0.0.1 / ::1). Cualquier petición desde otra IP recibe HTTP 403.</w:t>
      </w:r>
    </w:p>
    <w:p>
      <w:pPr>
        <w:pBdr>
          <w:bottom w:val="single" w:color="CCCCCC" w:sz="4"/>
        </w:pBdr>
        <w:spacing w:after="12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VUL-003 —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Validación de tipo MIME basada solo en cabecera del cliente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D35400"/>
          <w:sz w:val="20"/>
          <w:szCs w:val="20"/>
        </w:rPr>
        <w:t xml:space="preserve">Severidad: </w:t>
      </w:r>
      <w:r>
        <w:rPr>
          <w:rFonts w:ascii="Calibri" w:cs="Calibri" w:eastAsia="Calibri" w:hAnsi="Calibri"/>
          <w:b/>
          <w:bCs/>
          <w:color w:val="D35400"/>
          <w:sz w:val="20"/>
          <w:szCs w:val="20"/>
        </w:rPr>
        <w:t xml:space="preserve">MEDIA 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Estado: </w:t>
      </w:r>
      <w:r>
        <w:rPr>
          <w:rFonts w:ascii="Calibri" w:cs="Calibri" w:eastAsia="Calibri" w:hAnsi="Calibri"/>
          <w:b/>
          <w:bCs/>
          <w:color w:val="0D7E3C"/>
          <w:sz w:val="20"/>
          <w:szCs w:val="20"/>
        </w:rPr>
        <w:t xml:space="preserve">✓ REMEDIADA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Archivos afectados: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src/routes/submissions.js, src/routes/questionnaire.js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Descripción del problema: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 validación del tipo de archivo se realizaba únicamente sobre la cabecera Content-Type enviada por el cliente, que puede ser falsificada. Un archivo ejecutable podía subirse con Content-Type: application/pdf.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D7E3C"/>
          <w:sz w:val="20"/>
          <w:szCs w:val="20"/>
        </w:rPr>
        <w:t xml:space="preserve">Corrección aplicada: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 instaló file-type@16 (última versión CommonJS) y se implementó validateMagicBytes() que, tras guardar el archivo, lee los primeros bytes reales y verifica que coincidan con el tipo MIME declarado.</w:t>
      </w:r>
    </w:p>
    <w:p>
      <w:pPr>
        <w:pBdr>
          <w:bottom w:val="single" w:color="CCCCCC" w:sz="4"/>
        </w:pBdr>
        <w:spacing w:after="12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VUL-004 —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Cabecera Content-Disposition sin sanitización en módulo de cuestionario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F39C12"/>
          <w:sz w:val="20"/>
          <w:szCs w:val="20"/>
        </w:rPr>
        <w:t xml:space="preserve">Severidad: </w:t>
      </w:r>
      <w:r>
        <w:rPr>
          <w:rFonts w:ascii="Calibri" w:cs="Calibri" w:eastAsia="Calibri" w:hAnsi="Calibri"/>
          <w:b/>
          <w:bCs/>
          <w:color w:val="F39C12"/>
          <w:sz w:val="20"/>
          <w:szCs w:val="20"/>
        </w:rPr>
        <w:t xml:space="preserve">BAJA 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Estado: </w:t>
      </w:r>
      <w:r>
        <w:rPr>
          <w:rFonts w:ascii="Calibri" w:cs="Calibri" w:eastAsia="Calibri" w:hAnsi="Calibri"/>
          <w:b/>
          <w:bCs/>
          <w:color w:val="0D7E3C"/>
          <w:sz w:val="20"/>
          <w:szCs w:val="20"/>
        </w:rPr>
        <w:t xml:space="preserve">✓ REMEDIADA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Archivos afectados: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src/routes/questionnaire.js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Descripción del problema: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 servir archivos del cuestionario, el nombre original se inyectaba directamente en la cabecera HTTP sin sanitización, habilitando HTTP Response Splitting con nombres que contengan \r\n.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D7E3C"/>
          <w:sz w:val="20"/>
          <w:szCs w:val="20"/>
        </w:rPr>
        <w:t xml:space="preserve">Corrección aplicada: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 aplicó la misma sanitización ya presente en submissions.js: eliminación de caracteres de control y codificación del nombre con RFC 5987 (filename*=UTF-8...).</w:t>
      </w:r>
    </w:p>
    <w:p>
      <w:pPr>
        <w:pBdr>
          <w:bottom w:val="single" w:color="CCCCCC" w:sz="4"/>
        </w:pBdr>
        <w:spacing w:after="12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VUL-005 —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Sin rate limiting específico para endpoints de subida de archivos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F39C12"/>
          <w:sz w:val="20"/>
          <w:szCs w:val="20"/>
        </w:rPr>
        <w:t xml:space="preserve">Severidad: </w:t>
      </w:r>
      <w:r>
        <w:rPr>
          <w:rFonts w:ascii="Calibri" w:cs="Calibri" w:eastAsia="Calibri" w:hAnsi="Calibri"/>
          <w:b/>
          <w:bCs/>
          <w:color w:val="F39C12"/>
          <w:sz w:val="20"/>
          <w:szCs w:val="20"/>
        </w:rPr>
        <w:t xml:space="preserve">BAJA 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Estado: </w:t>
      </w:r>
      <w:r>
        <w:rPr>
          <w:rFonts w:ascii="Calibri" w:cs="Calibri" w:eastAsia="Calibri" w:hAnsi="Calibri"/>
          <w:b/>
          <w:bCs/>
          <w:color w:val="0D7E3C"/>
          <w:sz w:val="20"/>
          <w:szCs w:val="20"/>
        </w:rPr>
        <w:t xml:space="preserve">✓ REMEDIADA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Archivos afectados: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server.js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Descripción del problema: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existía un límite específico para los endpoints de subida de archivos, permitiendo a un usuario autenticado enviar archivos masivamente, consumiendo recursos de CPU y espacio en disco.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D7E3C"/>
          <w:sz w:val="20"/>
          <w:szCs w:val="20"/>
        </w:rPr>
        <w:t xml:space="preserve">Corrección aplicada: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 añadió un uploadLimiter dedicado con ventana de 1 hora y máximo 20 envíos/hora en producción (200 en desarrollo). Aplicado a /api/submissions y /api/questionnaire.</w:t>
      </w:r>
    </w:p>
    <w:p>
      <w:pPr>
        <w:pBdr>
          <w:bottom w:val="single" w:color="CCCCCC" w:sz="4"/>
        </w:pBdr>
        <w:spacing w:after="12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VUL-006 —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Sin mecanismo de bloqueo de cuenta por intentos fallidos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F39C12"/>
          <w:sz w:val="20"/>
          <w:szCs w:val="20"/>
        </w:rPr>
        <w:t xml:space="preserve">Severidad: </w:t>
      </w:r>
      <w:r>
        <w:rPr>
          <w:rFonts w:ascii="Calibri" w:cs="Calibri" w:eastAsia="Calibri" w:hAnsi="Calibri"/>
          <w:b/>
          <w:bCs/>
          <w:color w:val="F39C12"/>
          <w:sz w:val="20"/>
          <w:szCs w:val="20"/>
        </w:rPr>
        <w:t xml:space="preserve">BAJA 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Estado: </w:t>
      </w:r>
      <w:r>
        <w:rPr>
          <w:rFonts w:ascii="Calibri" w:cs="Calibri" w:eastAsia="Calibri" w:hAnsi="Calibri"/>
          <w:b/>
          <w:bCs/>
          <w:color w:val="0D7E3C"/>
          <w:sz w:val="20"/>
          <w:szCs w:val="20"/>
        </w:rPr>
        <w:t xml:space="preserve">✓ REMEDIADA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Archivos afectados: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src/config/database.js, src/routes/auth.js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Descripción del problema: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existía bloqueo por cuenta específica. Un atacante con múltiples IPs podía realizar ataques de fuerza bruta contra cuentas individuales evadiendo el rate limiting por IP.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D7E3C"/>
          <w:sz w:val="20"/>
          <w:szCs w:val="20"/>
        </w:rPr>
        <w:t xml:space="preserve">Corrección aplicada: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 añadió migración v4 que extiende users con failed_attempts (INTEGER) y locked_until (DATETIME). Tras 5 intentos fallidos consecutivos, la cuenta queda bloqueada 15 minutos. Al login exitoso el contador se resetea.</w:t>
      </w:r>
    </w:p>
    <w:p>
      <w:pPr>
        <w:pBdr>
          <w:bottom w:val="single" w:color="CCCCCC" w:sz="4"/>
        </w:pBdr>
        <w:spacing w:after="12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VUL-007 —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Archivos SVG permitidos (posible XSS embebido)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F39C12"/>
          <w:sz w:val="20"/>
          <w:szCs w:val="20"/>
        </w:rPr>
        <w:t xml:space="preserve">Severidad: </w:t>
      </w:r>
      <w:r>
        <w:rPr>
          <w:rFonts w:ascii="Calibri" w:cs="Calibri" w:eastAsia="Calibri" w:hAnsi="Calibri"/>
          <w:b/>
          <w:bCs/>
          <w:color w:val="F39C12"/>
          <w:sz w:val="20"/>
          <w:szCs w:val="20"/>
        </w:rPr>
        <w:t xml:space="preserve">BAJA 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Estado: </w:t>
      </w:r>
      <w:r>
        <w:rPr>
          <w:rFonts w:ascii="Calibri" w:cs="Calibri" w:eastAsia="Calibri" w:hAnsi="Calibri"/>
          <w:b/>
          <w:bCs/>
          <w:color w:val="0D7E3C"/>
          <w:sz w:val="20"/>
          <w:szCs w:val="20"/>
        </w:rPr>
        <w:t xml:space="preserve">✓ REMEDIADA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Archivos afectados: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src/routes/questionnaire.js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Descripción del problema: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 tipo image/svg+xml estaba incluido en la lista de formatos permitidos. Los SVGs pueden contener JavaScript embebido que se ejecuta al ser renderizados en el navegador.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D7E3C"/>
          <w:sz w:val="20"/>
          <w:szCs w:val="20"/>
        </w:rPr>
        <w:t xml:space="preserve">Corrección aplicada: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 eliminó "image/svg+xml" de ALLOWED_MIMETYPES en questionnaire.js. Solo se permiten JPEG, PNG, GIF y WebP.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pBdr>
          <w:bottom w:val="single" w:color="0D7E3C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 Observaciones Informativas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E9A"/>
          <w:sz w:val="22"/>
          <w:szCs w:val="22"/>
        </w:rPr>
        <w:t xml:space="preserve">OBS-001 — SQLite no recomendado para producción con alta concurrencia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0"/>
          <w:szCs w:val="20"/>
        </w:rPr>
        <w:t xml:space="preserve">Severidad: INFORMATIVA  |  Estado: ⏳ ACEPTADO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SQLite con WAL es adecuado para el volumen esperado del programa (&lt; 100 usuarios concurrentes). Se documenta como limitación conocida. Si el programa escala, se recomienda migrar a PostgreSQL.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E9A"/>
          <w:sz w:val="22"/>
          <w:szCs w:val="22"/>
        </w:rPr>
        <w:t xml:space="preserve">OBS-002 — Limpieza de tokens revocados solo ocurría en logout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7E3C"/>
          <w:sz w:val="20"/>
          <w:szCs w:val="20"/>
        </w:rPr>
        <w:t xml:space="preserve">Severidad: INFORMATIVA  |  Estado: ✓ REMEDIADA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 añadió un setInterval que limpia la tabla revoked_tokens cada 6 horas, eliminando entradas con expires_at en el pasado.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E9A"/>
          <w:sz w:val="22"/>
          <w:szCs w:val="22"/>
        </w:rPr>
        <w:t xml:space="preserve">OBS-003 — Sin logging estructurado para eventos de seguridad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0"/>
          <w:szCs w:val="20"/>
        </w:rPr>
        <w:t xml:space="preserve">Severidad: INFORMATIVA  |  Estado: ⏳ PENDIENTE (backlog v2)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 recomienda integrar Winston o Pino con logs estructurados en formato JSON para producción, registrando intentos de login fallidos, accesos denegados y errores de validación.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E9A"/>
          <w:sz w:val="22"/>
          <w:szCs w:val="22"/>
        </w:rPr>
        <w:t xml:space="preserve">OBS-004 — Credenciales hardcoded en script de seed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7E3C"/>
          <w:sz w:val="20"/>
          <w:szCs w:val="20"/>
        </w:rPr>
        <w:t xml:space="preserve">Severidad: INFORMATIVA  |  Estado: ✓ REMEDIADA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 añadió una guarda explícita al inicio de seed.js que aborta la ejecución si NODE_ENV=production, previniendo la ejecución accidental en entornos de producción.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E9A"/>
          <w:sz w:val="22"/>
          <w:szCs w:val="22"/>
        </w:rPr>
        <w:t xml:space="preserve">OBS-005 — Sin política de rotación de JWT_SECRET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0"/>
          <w:szCs w:val="20"/>
        </w:rPr>
        <w:t xml:space="preserve">Severidad: INFORMATIVA  |  Estado: ⏳ ACEPTADO</w:t>
      </w:r>
    </w:p>
    <w:p>
      <w:pPr>
        <w:spacing w:after="80" w:before="6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 caso de compromiso del secreto, se requiere reinicio del servidor con nuevo JWT_SECRET. Para versiones futuras se recomienda evaluar RS256 (claves asimétricas) para permitir rotación sin interrupción de sesiones.</w:t>
      </w:r>
    </w:p>
    <w:p>
      <w:pPr>
        <w:spacing w:after="80" w:before="80"/>
      </w:pPr>
    </w:p>
    <w:p>
      <w:pPr>
        <w:pStyle w:val="Heading1"/>
        <w:pBdr>
          <w:bottom w:val="single" w:color="0D7E3C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 Resumen Final — Postura de Seguridad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6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color="1B3A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Práctica de seguridad</w:t>
            </w:r>
          </w:p>
        </w:tc>
        <w:tc>
          <w:tcPr>
            <w:tcW w:type="dxa" w:w="2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color="1B3A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Contraseñas hasheadas con bcrypt (12 rondas)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Implementado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JWT con expiración (8h)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Implementado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Revocación activa de tokens en logout (jti)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Implementado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JWT_SECRET obligatorio al arranque (sin fallback)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NUEVO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Protección timing attack en login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Implementado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HttpOnly + SameSite=strict + Secure (prod) cookies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Implementado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Rate limiting en autenticación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Implementado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Rate limiting específico para uploads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NUEVO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Bloqueo de cuenta por intentos fallidos (5/15 min)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NUEVO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Cabeceras de seguridad (Helmet)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Implementado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Content Security Policy (sin unsafe-eval)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Implementado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Validación de entradas (express-validator)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Implementado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Consultas parametrizadas (sin SQL injection)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Implementado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Prevención path traversal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Implementado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Renombrado de archivos con UUID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Implementado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Límites de tamaño y páginas de archivos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Implementado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Validación de magic bytes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NUEVO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Sanitización Content-Disposition consistente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NUEVO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SVG excluido de tipos permitidos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NUEVO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Limpieza periódica de revoked_tokens (cada 6h)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NUEVO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Guarda de producción en seed.js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NUEVO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Endpoint dev-login restringido a localhost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NUEVO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Protección server-side de vistas HTML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NUEVO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Logging estructurado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⏳ Backlog v2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Política de recuperación de contraseña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✗ Fuera de alcance</w:t>
            </w:r>
          </w:p>
        </w:tc>
      </w:tr>
      <w:tr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Autenticación multifactor (MFA)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4F7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✗ Fuera de alcance</w:t>
            </w:r>
          </w:p>
        </w:tc>
      </w:tr>
    </w:tbl>
    <w:p>
      <w:pPr>
        <w:spacing w:after="80" w:before="80"/>
      </w:pPr>
    </w:p>
    <w:p>
      <w:pPr>
        <w:spacing w:after="80" w:before="60" w:line="27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20"/>
          <w:szCs w:val="20"/>
        </w:rPr>
        <w:t xml:space="preserve">Informe de Vulnerabilidades — MINTIC — Abril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Vulnerabilidades MINTIC</dc:title>
  <dc:creator>MINTIC — Gestión de Beneficiarios</dc:creator>
  <cp:lastModifiedBy>Un-named</cp:lastModifiedBy>
  <cp:revision>1</cp:revision>
  <dcterms:created xsi:type="dcterms:W3CDTF">2026-04-24T04:36:26.280Z</dcterms:created>
  <dcterms:modified xsi:type="dcterms:W3CDTF">2026-04-24T04:36:26.280Z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