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B3A6B"/>
          <w:sz w:val="48"/>
          <w:szCs w:val="48"/>
        </w:rPr>
        <w:t xml:space="preserve">MINTIC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i/>
          <w:iCs/>
          <w:color w:val="0D7E3C"/>
          <w:sz w:val="24"/>
          <w:szCs w:val="24"/>
        </w:rPr>
        <w:t xml:space="preserve">Programa Conecta Región Caribe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80" w:before="80"/>
      </w:pPr>
    </w:p>
    <w:p>
      <w:pPr>
        <w:spacing w:after="160" w:before="160"/>
        <w:jc w:val="center"/>
      </w:pPr>
      <w:r>
        <w:rPr>
          <w:rFonts w:ascii="Calibri" w:cs="Calibri" w:eastAsia="Calibri" w:hAnsi="Calibri"/>
          <w:b/>
          <w:bCs/>
          <w:color w:val="1B3A6B"/>
          <w:sz w:val="40"/>
          <w:szCs w:val="40"/>
        </w:rPr>
        <w:t xml:space="preserve">Modelo de Datos y Esquema de Base de Datos</w:t>
      </w:r>
    </w:p>
    <w:p>
      <w:pPr>
        <w:spacing w:after="32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Motor: SQLite 3 (better-sqlite3) — Versión 1.0.0</w:t>
      </w:r>
    </w:p>
    <w:p>
      <w:pPr>
        <w:spacing w:after="80" w:before="80"/>
      </w:pPr>
    </w:p>
    <w:p>
      <w:pPr>
        <w:spacing w:after="80" w:before="80"/>
      </w:pP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Aplicativo: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MINTIC — Gestión de Envíos y Revisiones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Fecha: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23 de abril de 2026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Versión del esquema: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v4 (migración actual)</w:t>
      </w:r>
    </w:p>
    <w:p>
      <w:pPr>
        <w:spacing w:after="80" w:before="80"/>
      </w:pPr>
    </w:p>
    <w:p>
      <w:pPr>
        <w:spacing w:after="80" w:before="80"/>
      </w:pPr>
    </w:p>
    <w:p>
      <w:pPr>
        <w:pBdr>
          <w:bottom w:val="single" w:color="CCCCCC" w:sz="4"/>
        </w:pBdr>
        <w:spacing w:after="120" w:before="120"/>
      </w:pPr>
    </w:p>
    <w:p>
      <w:pPr>
        <w:spacing w:after="0" w:before="80"/>
        <w:jc w:val="center"/>
      </w:pPr>
      <w:r>
        <w:rPr>
          <w:rFonts w:ascii="Calibri" w:cs="Calibri" w:eastAsia="Calibri" w:hAnsi="Calibri"/>
          <w:b/>
          <w:bCs/>
          <w:color w:val="C0392B"/>
          <w:sz w:val="18"/>
          <w:szCs w:val="18"/>
        </w:rPr>
        <w:t xml:space="preserve">CONFIDENCIAL — Uso exclusivo del equipo técnico evaluador</w:t>
      </w:r>
    </w:p>
    <w:p>
      <w:pPr>
        <w:pageBreakBefore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1. Diagrama Entidad-Relación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El sistema cuenta con 7 tablas relacionadas entre sí. La tabla central es submissions, que conecta a los operadores (users) con sus archivos (submission_files), evaluaciones (review_fields) y revisores (users).</w:t>
      </w:r>
    </w:p>
    <w:p>
      <w:pPr>
        <w:spacing w:after="80" w:before="80"/>
      </w:pP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Tabla</w:t>
            </w:r>
          </w:p>
        </w:tc>
        <w:tc>
          <w:tcPr>
            <w:tcW w:type="dxa" w:w="2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Relación</w:t>
            </w:r>
          </w:p>
        </w:tc>
        <w:tc>
          <w:tcPr>
            <w:tcW w:type="dxa" w:w="5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Cardinalidad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→ submissions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 : N (un operador puede tener múltiples envíos)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→ review_fields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 : N (un revisor evalúa múltiples campos)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submissions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→ submission_files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 : N (un envío tiene múltiples archivos)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submissions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→ review_fields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 : N (un envío tiene múltiples evaluaciones)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→ responses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 : N (cuestionario: un usuario, múltiples respuestas)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responses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→ attachments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 : N (una respuesta puede tener múltiples adjuntos)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revoked_tokens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(independiente)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Tabla de seguridad para invalidación de JWT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2. Definición de Tablas</w:t>
      </w: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1B3A6B"/>
          <w:sz w:val="22"/>
          <w:szCs w:val="22"/>
        </w:rPr>
        <w:t xml:space="preserve">users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Usuarios del sistema con rol definido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PRIMARY KEY AUTOINCREMENT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UNIQUE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 de usuario (cédula o código)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email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UNIQUE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Correo electrónico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Hash bcrypt (12 rondas)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role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'operador' CHECK(...)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Rol: 'admin', 'revisor', 'operador'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failed_attempts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0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Contador de intentos fallidos de login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locked_until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hasta la que la cuenta está bloqueada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creación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1B3A6B"/>
          <w:sz w:val="22"/>
          <w:szCs w:val="22"/>
        </w:rPr>
        <w:t xml:space="preserve">submissions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Envíos documentales de operadores para revisión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PRIMARY KEY AUTOINCREMENT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operator_id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FK → users(id)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Operador que realizó el envío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'pendiente_revision' CHECK(...)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Estado: pendiente_revision | aprobado | rechazado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url_vitrina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 de la vitrina virtual del beneficiario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url_chatbot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 del chatbot del beneficiario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creación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última actualización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submitted_at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envío definitivo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reviewed_at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revisión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reviewer_id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FK → users(id)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Revisor que evaluó el envío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1B3A6B"/>
          <w:sz w:val="22"/>
          <w:szCs w:val="22"/>
        </w:rPr>
        <w:t xml:space="preserve">submission_files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Archivos de cada campo del envío documental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PRIMARY KEY AUTOINCREMENT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submission_id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FK → submissions(id) CASCADE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Envío al que pertenece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field_name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 del campo (ej: cedula_pdf)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stored_name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UNIQUE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 en disco (UUID v4)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original_name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 original del archivo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mimetype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Tipo MIME del archivo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size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Tamaño en bytes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carga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UNIQUE(submission_id, field_name)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 campo por envío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1B3A6B"/>
          <w:sz w:val="22"/>
          <w:szCs w:val="22"/>
        </w:rPr>
        <w:t xml:space="preserve">review_fields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Evaluación por campo realizada por el revisor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PRIMARY KEY AUTOINCREMENT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submission_id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FK → submissions(id) CASCADE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Envío evaluado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reviewer_id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FK → users(id)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Revisor que evaluó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field_name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Campo evaluado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CHECK('cumple','no_cumple')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Resultado de la evaluación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comment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Comentario del revisor (requerido si no_cumple)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reviewed_at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evaluación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UNIQUE(submission_id, field_name)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Una evaluación por campo por envío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1B3A6B"/>
          <w:sz w:val="22"/>
          <w:szCs w:val="22"/>
        </w:rPr>
        <w:t xml:space="preserve">revoked_tokens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JWTs revocados en logout para invalidación inmediata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jti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JWT ID único del token revocado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expires_at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INDEX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Timestamp de expiración (para limpieza)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1B3A6B"/>
          <w:sz w:val="22"/>
          <w:szCs w:val="22"/>
        </w:rPr>
        <w:t xml:space="preserve">responses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Respuestas del formulario de cuestionario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PRIMARY KEY AUTOINCREMENT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user_id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FK → users(id) CASCADE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Usuario que respondió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 del beneficiario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Correo del beneficiario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cedula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Cédula del beneficiario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link_vitrina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 de la vitrina (cuestionario)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notas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Notas adicionales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respuesta</w:t>
            </w:r>
          </w:p>
        </w:tc>
      </w:tr>
    </w:tbl>
    <w:p>
      <w:pPr>
        <w:spacing w:after="80" w:before="8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1B3A6B"/>
          <w:sz w:val="22"/>
          <w:szCs w:val="22"/>
        </w:rPr>
        <w:t xml:space="preserve">attachments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  —  Archivos adjuntos del módulo de cuestionario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Columna</w:t>
            </w:r>
          </w:p>
        </w:tc>
        <w:tc>
          <w:tcPr>
            <w:tcW w:type="dxa" w:w="1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Restricciones</w:t>
            </w:r>
          </w:p>
        </w:tc>
        <w:tc>
          <w:tcPr>
            <w:tcW w:type="dxa" w:w="2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PRIMARY KEY AUTOINCREMENT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response_id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FK → responses(id) CASCADE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Respuesta a la que pertenece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stored_name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 UNIQUE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 en disco (UUID v4)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original_name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Nombre original del archivo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mimetype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TEXT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Tipo MIME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size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INTEGER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NOT NULL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Tamaño en bytes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DATETIME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DEFAULT CURRENT_TIMESTAMP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Fecha de carga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3. Campos de Revisión (Definición)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Los siguientes 8 campos son los que el revisor evalúa por cada envío documental:</w:t>
      </w:r>
    </w:p>
    <w:p>
      <w:pPr>
        <w:spacing w:after="80" w:before="80"/>
      </w:pP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 (field_name)</w:t>
            </w:r>
          </w:p>
        </w:tc>
        <w:tc>
          <w:tcPr>
            <w:tcW w:type="dxa" w:w="3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3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archivo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cedula_pdf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Cédula del beneficiario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 (máx. 5 MB, máx. 5 páginas)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informe_pdf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Informe de asistencia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 (máx. 10 MB)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certificado_pdf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Certificado del programa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 (máx. 5 MB, máx. 5 páginas)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planilla_conecta_pdf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Planilla Conecta Región Caribe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 (máx. 10 MB)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planilla_comunicacion_pdf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Planilla Comunicación Efectiva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 (máx. 10 MB)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evidencia_chatbot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Evidencia del chatbot (imagen o PDF)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PDF/JPG/PNG (máx. 5 MB)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url_vitrina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 de la vitrina virtual (texto)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 validada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url_chatbot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 del chatbot (texto)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URL validada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4. Historial de Migraciones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4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4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v0 (base)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Tablas iniciales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users, responses, attachments</w:t>
            </w:r>
          </w:p>
        </w:tc>
      </w:tr>
      <w:tr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v1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Migración de roles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 → operador; enum extendido con revisor</w:t>
            </w:r>
          </w:p>
        </w:tc>
      </w:tr>
      <w:tr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v2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Módulo de envíos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submissions, submission_files, review_fields</w:t>
            </w:r>
          </w:p>
        </w:tc>
      </w:tr>
      <w:tr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v3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Seguridad de sesiones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revoked_tokens + índice expires_at</w:t>
            </w:r>
          </w:p>
        </w:tc>
      </w:tr>
      <w:tr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v4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Bloqueo de cuentas</w:t>
            </w:r>
          </w:p>
        </w:tc>
        <w:tc>
          <w:tcPr>
            <w:tcW w:type="dxa" w:w="4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users: +failed_attempts, +locked_until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5. Pragmas SQLite Configurados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Pragma</w:t>
            </w:r>
          </w:p>
        </w:tc>
        <w:tc>
          <w:tcPr>
            <w:tcW w:type="dxa" w:w="2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4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journal_mode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WAL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Write-Ahead Logging: mejora concurrencia y rendimiento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foreign_keys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Integridad referencial entre tablas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user_version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 (actual)</w:t>
            </w:r>
          </w:p>
        </w:tc>
        <w:tc>
          <w:tcPr>
            <w:tcW w:type="dxa" w:w="4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Control de versión del esquema para migraciones</w:t>
            </w:r>
          </w:p>
        </w:tc>
      </w:tr>
    </w:tbl>
    <w:p>
      <w:pPr>
        <w:spacing w:after="80" w:before="80"/>
      </w:pPr>
    </w:p>
    <w:p>
      <w:pPr>
        <w:spacing w:after="80" w:before="60" w:line="276" w:lineRule="auto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888888"/>
          <w:sz w:val="20"/>
          <w:szCs w:val="20"/>
        </w:rPr>
        <w:t xml:space="preserve">Modelo de Datos — MINTIC — Abril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Datos MINTIC</dc:title>
  <dc:creator>MINTIC — Gestión de Beneficiarios</dc:creator>
  <cp:lastModifiedBy>Un-named</cp:lastModifiedBy>
  <cp:revision>1</cp:revision>
  <dcterms:created xsi:type="dcterms:W3CDTF">2026-04-24T04:30:35.772Z</dcterms:created>
  <dcterms:modified xsi:type="dcterms:W3CDTF">2026-04-24T04:30:35.772Z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