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78" w:rsidRPr="005C78E4" w:rsidRDefault="00AC1978" w:rsidP="00AC19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C1978" w:rsidRPr="005C78E4" w:rsidRDefault="00AC1978" w:rsidP="00AC1978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AC1978" w:rsidRPr="005C78E4" w:rsidRDefault="00AC1978" w:rsidP="00AC1978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AC1978" w:rsidRPr="005C78E4" w:rsidRDefault="00AC1978" w:rsidP="00AC1978">
      <w:pPr>
        <w:ind w:left="-993" w:right="-284"/>
        <w:jc w:val="center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2" w:right="-284"/>
        <w:jc w:val="center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2" w:right="-284"/>
        <w:jc w:val="center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2" w:right="-284"/>
        <w:jc w:val="center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2" w:right="-284"/>
        <w:jc w:val="center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2" w:right="-284"/>
        <w:jc w:val="center"/>
        <w:rPr>
          <w:rFonts w:ascii="Times New Roman" w:hAnsi="Times New Roman" w:cs="Times New Roman"/>
        </w:rPr>
      </w:pPr>
    </w:p>
    <w:p w:rsidR="00AC1978" w:rsidRPr="00793BED" w:rsidRDefault="00AC1978" w:rsidP="00AC1978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AC1978" w:rsidRPr="00FB159F" w:rsidRDefault="00967F2A" w:rsidP="00AC1978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:rsidR="00AC1978" w:rsidRPr="005C78E4" w:rsidRDefault="00AC1978" w:rsidP="00AC1978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967F2A" w:rsidRPr="00967F2A">
        <w:rPr>
          <w:rFonts w:ascii="Times New Roman" w:hAnsi="Times New Roman" w:cs="Times New Roman"/>
          <w:sz w:val="32"/>
          <w:szCs w:val="32"/>
        </w:rPr>
        <w:t>Разработка ручной документации.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AC1978" w:rsidRPr="005C78E4" w:rsidRDefault="00AC1978" w:rsidP="00AC1978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7B3AE1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AC1978" w:rsidRPr="005C78E4" w:rsidRDefault="00AC1978" w:rsidP="00AC1978">
      <w:pPr>
        <w:ind w:right="-284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right="-284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right="-284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left="-993" w:right="-284"/>
        <w:rPr>
          <w:rFonts w:ascii="Times New Roman" w:hAnsi="Times New Roman" w:cs="Times New Roman"/>
        </w:rPr>
      </w:pPr>
    </w:p>
    <w:p w:rsidR="00AC1978" w:rsidRPr="005C78E4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AC1978" w:rsidRPr="009F7189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AC1978" w:rsidRPr="005C78E4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AC1978" w:rsidRPr="005C78E4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AC1978" w:rsidRPr="009F7189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AC1978" w:rsidRPr="00C115E2" w:rsidRDefault="00AC1978" w:rsidP="00AC1978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AC1978" w:rsidRPr="00C115E2" w:rsidRDefault="00AC1978" w:rsidP="00AC1978">
      <w:pPr>
        <w:ind w:right="-1"/>
        <w:rPr>
          <w:rFonts w:ascii="Times New Roman" w:hAnsi="Times New Roman" w:cs="Times New Roman"/>
        </w:rPr>
      </w:pPr>
    </w:p>
    <w:p w:rsidR="00AC1978" w:rsidRPr="00C115E2" w:rsidRDefault="00AC1978" w:rsidP="00AC1978">
      <w:pPr>
        <w:ind w:right="-1"/>
        <w:rPr>
          <w:rFonts w:ascii="Times New Roman" w:hAnsi="Times New Roman" w:cs="Times New Roman"/>
        </w:rPr>
      </w:pPr>
    </w:p>
    <w:p w:rsidR="00AC1978" w:rsidRPr="00C115E2" w:rsidRDefault="00AC1978" w:rsidP="00AC1978">
      <w:pPr>
        <w:ind w:right="-1"/>
        <w:rPr>
          <w:rFonts w:ascii="Times New Roman" w:hAnsi="Times New Roman" w:cs="Times New Roman"/>
        </w:rPr>
      </w:pPr>
    </w:p>
    <w:p w:rsidR="00AC1978" w:rsidRPr="00C115E2" w:rsidRDefault="00AC1978" w:rsidP="00AC1978">
      <w:pPr>
        <w:ind w:right="-1"/>
        <w:rPr>
          <w:rFonts w:ascii="Times New Roman" w:hAnsi="Times New Roman" w:cs="Times New Roman"/>
        </w:rPr>
      </w:pPr>
    </w:p>
    <w:p w:rsidR="00AC1978" w:rsidRPr="00C115E2" w:rsidRDefault="00AC1978" w:rsidP="00AC1978">
      <w:pPr>
        <w:ind w:right="-1"/>
        <w:rPr>
          <w:rFonts w:ascii="Times New Roman" w:hAnsi="Times New Roman" w:cs="Times New Roman"/>
        </w:rPr>
      </w:pPr>
    </w:p>
    <w:p w:rsidR="0030356C" w:rsidRDefault="00AC1978" w:rsidP="00AC1978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B13">
        <w:rPr>
          <w:rFonts w:ascii="Times New Roman" w:hAnsi="Times New Roman" w:cs="Times New Roman"/>
          <w:sz w:val="30"/>
          <w:szCs w:val="30"/>
        </w:rPr>
        <w:t>2024 г.</w:t>
      </w:r>
    </w:p>
    <w:p w:rsidR="00666D07" w:rsidRDefault="00666D07" w:rsidP="00666D07">
      <w:pPr>
        <w:pStyle w:val="a4"/>
      </w:pPr>
      <w:r>
        <w:lastRenderedPageBreak/>
        <w:t>Вариант:</w:t>
      </w:r>
    </w:p>
    <w:p w:rsidR="00666D07" w:rsidRDefault="00666D07" w:rsidP="00666D07">
      <w:pPr>
        <w:pStyle w:val="a4"/>
      </w:pPr>
      <w:r>
        <w:t xml:space="preserve">Эмулятор консольных игр (одной из </w:t>
      </w:r>
      <w:proofErr w:type="spellStart"/>
      <w:r>
        <w:t>dendy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megadrive</w:t>
      </w:r>
      <w:proofErr w:type="spellEnd"/>
      <w:r>
        <w:t xml:space="preserve">, ps1/2/3/4, </w:t>
      </w:r>
      <w:proofErr w:type="spellStart"/>
      <w:r w:rsidRPr="00C115E2">
        <w:rPr>
          <w:lang w:val="en-US"/>
        </w:rPr>
        <w:t>dreamcast</w:t>
      </w:r>
      <w:proofErr w:type="spellEnd"/>
      <w:r w:rsidRPr="00C115E2">
        <w:t xml:space="preserve">), </w:t>
      </w:r>
      <w:r>
        <w:t>например</w:t>
      </w:r>
      <w:r w:rsidRPr="00C115E2">
        <w:t xml:space="preserve">, </w:t>
      </w:r>
      <w:proofErr w:type="spellStart"/>
      <w:r w:rsidRPr="00C115E2">
        <w:rPr>
          <w:lang w:val="en-US"/>
        </w:rPr>
        <w:t>ePSXe</w:t>
      </w:r>
      <w:proofErr w:type="spellEnd"/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proofErr w:type="spellStart"/>
      <w:r w:rsidRPr="00C115E2">
        <w:rPr>
          <w:lang w:val="en-US"/>
        </w:rPr>
        <w:t>Snes</w:t>
      </w:r>
      <w:proofErr w:type="spellEnd"/>
      <w:r w:rsidRPr="00C115E2">
        <w:t>.</w:t>
      </w:r>
    </w:p>
    <w:p w:rsidR="00666D07" w:rsidRPr="0062033A" w:rsidRDefault="00666D07" w:rsidP="00666D07">
      <w:pPr>
        <w:pStyle w:val="a4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4" w:history="1">
        <w:proofErr w:type="spellStart"/>
        <w:r>
          <w:rPr>
            <w:rStyle w:val="a3"/>
          </w:rPr>
          <w:t>NicopoloL</w:t>
        </w:r>
        <w:proofErr w:type="spellEnd"/>
        <w:r>
          <w:rPr>
            <w:rStyle w:val="a3"/>
          </w:rPr>
          <w:t>/GENS (github.com)</w:t>
        </w:r>
      </w:hyperlink>
    </w:p>
    <w:p w:rsidR="00234D0E" w:rsidRDefault="00234D0E" w:rsidP="00234D0E">
      <w:pPr>
        <w:pStyle w:val="a4"/>
        <w:rPr>
          <w:noProof/>
        </w:rPr>
      </w:pPr>
      <w:r>
        <w:rPr>
          <w:noProof/>
        </w:rPr>
        <w:t xml:space="preserve">На основе сгенерированных данных из лабораторной работы №5 вручную сформировано руководство для пользователей в формате веб-файла </w:t>
      </w:r>
      <w:r>
        <w:rPr>
          <w:noProof/>
          <w:lang w:val="en-US"/>
        </w:rPr>
        <w:t>HTA</w:t>
      </w:r>
      <w:r>
        <w:rPr>
          <w:noProof/>
        </w:rPr>
        <w:t>.</w:t>
      </w:r>
    </w:p>
    <w:p w:rsidR="00234D0E" w:rsidRDefault="00234D0E" w:rsidP="00234D0E">
      <w:pPr>
        <w:pStyle w:val="a4"/>
        <w:rPr>
          <w:noProof/>
        </w:rPr>
      </w:pPr>
      <w:r>
        <w:rPr>
          <w:noProof/>
        </w:rPr>
        <w:t>Убраны все конфиденциальные для конечного пользователя данные. Описаны все модули и компоненты. Информация о каждом модуле содержит его название, краткое описание, список действий для применения данного компонента (для большинства модулей).</w:t>
      </w:r>
    </w:p>
    <w:p w:rsidR="00234D0E" w:rsidRDefault="00234D0E" w:rsidP="00234D0E">
      <w:pPr>
        <w:pStyle w:val="a4"/>
        <w:rPr>
          <w:noProof/>
        </w:rPr>
      </w:pPr>
      <w:r>
        <w:rPr>
          <w:noProof/>
        </w:rPr>
        <w:t>Также все модули выделены в отдельные области и подобласти. Так, модуль «</w:t>
      </w:r>
      <w:r w:rsidR="007E2676" w:rsidRPr="009035FC">
        <w:t xml:space="preserve">Модуль, эмулирующий работу центрального процессора японской консоли </w:t>
      </w:r>
      <w:r w:rsidR="007E2676" w:rsidRPr="0021538D">
        <w:rPr>
          <w:lang w:val="en-US"/>
        </w:rPr>
        <w:t>Sega</w:t>
      </w:r>
      <w:r w:rsidR="007E2676" w:rsidRPr="00FB159F">
        <w:t xml:space="preserve"> </w:t>
      </w:r>
      <w:r w:rsidR="007E2676" w:rsidRPr="0021538D">
        <w:rPr>
          <w:lang w:val="en-US"/>
        </w:rPr>
        <w:t>Genesis</w:t>
      </w:r>
      <w:r>
        <w:rPr>
          <w:noProof/>
        </w:rPr>
        <w:t>» является частью большего модуля «</w:t>
      </w:r>
      <w:r w:rsidR="007E2676">
        <w:rPr>
          <w:noProof/>
          <w:lang w:val="en-US"/>
        </w:rPr>
        <w:t>GPU</w:t>
      </w:r>
      <w:r>
        <w:rPr>
          <w:noProof/>
        </w:rPr>
        <w:t>». Пример отображения показан на рис. 1.</w:t>
      </w:r>
    </w:p>
    <w:p w:rsidR="00234D0E" w:rsidRDefault="007E2676" w:rsidP="00234D0E">
      <w:pPr>
        <w:pStyle w:val="a9"/>
      </w:pPr>
      <w:r>
        <w:rPr>
          <w:lang w:val="en-US" w:eastAsia="en-US"/>
        </w:rPr>
        <w:drawing>
          <wp:inline distT="0" distB="0" distL="0" distR="0">
            <wp:extent cx="5940425" cy="3001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03-22_19-15-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1 – Вложенные модули компонента «Титульный экран»</w:t>
      </w:r>
    </w:p>
    <w:p w:rsidR="00234D0E" w:rsidRDefault="00234D0E" w:rsidP="00234D0E">
      <w:pPr>
        <w:rPr>
          <w:lang w:eastAsia="ru-RU"/>
        </w:rPr>
      </w:pPr>
    </w:p>
    <w:p w:rsidR="00234D0E" w:rsidRDefault="00234D0E" w:rsidP="00234D0E">
      <w:pPr>
        <w:pStyle w:val="a4"/>
      </w:pPr>
      <w:r>
        <w:t xml:space="preserve">Фактически, документация </w:t>
      </w:r>
      <w:proofErr w:type="spellStart"/>
      <w:r>
        <w:rPr>
          <w:lang w:val="en-US"/>
        </w:rPr>
        <w:t>hta</w:t>
      </w:r>
      <w:proofErr w:type="spellEnd"/>
      <w:r>
        <w:t xml:space="preserve"> является документом, представляющим собой </w:t>
      </w:r>
      <w:r>
        <w:rPr>
          <w:lang w:val="en-US"/>
        </w:rPr>
        <w:t>html</w:t>
      </w:r>
      <w:r>
        <w:t xml:space="preserve">-код. Так как на базе </w:t>
      </w:r>
      <w:proofErr w:type="spellStart"/>
      <w:r>
        <w:rPr>
          <w:lang w:val="en-US"/>
        </w:rPr>
        <w:t>hta</w:t>
      </w:r>
      <w:proofErr w:type="spellEnd"/>
      <w:r>
        <w:t xml:space="preserve"> построена справочная система </w:t>
      </w:r>
      <w:r>
        <w:rPr>
          <w:lang w:val="en-US"/>
        </w:rPr>
        <w:t>Windows</w:t>
      </w:r>
      <w:r>
        <w:t xml:space="preserve">, </w:t>
      </w:r>
      <w:r>
        <w:lastRenderedPageBreak/>
        <w:t>такие страницы отображаются без браузера. Сохраняется функциональность стилей, графики, скриптов (с некоторыми исключениями).</w:t>
      </w:r>
    </w:p>
    <w:p w:rsidR="00234D0E" w:rsidRDefault="00234D0E" w:rsidP="00234D0E">
      <w:pPr>
        <w:pStyle w:val="a4"/>
      </w:pPr>
      <w:r>
        <w:t xml:space="preserve">Для создания </w:t>
      </w:r>
      <w:r>
        <w:rPr>
          <w:lang w:val="en-US"/>
        </w:rPr>
        <w:t>HTA</w:t>
      </w:r>
      <w:r>
        <w:t xml:space="preserve">-документа необходимо добавить специальный атрибут в разделе </w:t>
      </w:r>
      <w:r>
        <w:rPr>
          <w:lang w:val="en-US"/>
        </w:rPr>
        <w:t>head</w:t>
      </w:r>
      <w:r>
        <w:t>. Это показано на рис. 2, где также показан стиль, примененный к документу для получения отдельных блоков.</w:t>
      </w:r>
    </w:p>
    <w:p w:rsidR="00234D0E" w:rsidRDefault="00234D0E" w:rsidP="00234D0E">
      <w:pPr>
        <w:pStyle w:val="a4"/>
      </w:pPr>
    </w:p>
    <w:p w:rsidR="00234D0E" w:rsidRDefault="00A434AE" w:rsidP="00234D0E">
      <w:pPr>
        <w:pStyle w:val="a9"/>
      </w:pPr>
      <w:r>
        <w:rPr>
          <w:lang w:val="en-US" w:eastAsia="en-US"/>
        </w:rPr>
        <w:drawing>
          <wp:inline distT="0" distB="0" distL="0" distR="0">
            <wp:extent cx="3629025" cy="3143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03-22_19-23-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2 – Код раздела &lt;</w:t>
      </w:r>
      <w:r>
        <w:rPr>
          <w:lang w:val="en-US"/>
        </w:rPr>
        <w:t>head</w:t>
      </w:r>
      <w:r>
        <w:t>&gt;…&lt;/</w:t>
      </w:r>
      <w:r>
        <w:rPr>
          <w:lang w:val="en-US"/>
        </w:rPr>
        <w:t>head</w:t>
      </w:r>
      <w:r>
        <w:t>&gt;</w:t>
      </w:r>
    </w:p>
    <w:p w:rsidR="00234D0E" w:rsidRDefault="00234D0E" w:rsidP="00234D0E">
      <w:pPr>
        <w:pStyle w:val="a4"/>
      </w:pPr>
    </w:p>
    <w:p w:rsidR="00234D0E" w:rsidRDefault="00234D0E" w:rsidP="00234D0E">
      <w:pPr>
        <w:pStyle w:val="a4"/>
      </w:pPr>
      <w:r>
        <w:t xml:space="preserve">Дальнейшее создание </w:t>
      </w:r>
      <w:r>
        <w:rPr>
          <w:lang w:val="en-US"/>
        </w:rPr>
        <w:t>HTA</w:t>
      </w:r>
      <w:r>
        <w:t xml:space="preserve">-документа не отличается от создания обычной </w:t>
      </w:r>
      <w:r>
        <w:rPr>
          <w:lang w:val="en-US"/>
        </w:rPr>
        <w:t>html</w:t>
      </w:r>
      <w:r>
        <w:t xml:space="preserve"> страницы.</w:t>
      </w:r>
    </w:p>
    <w:p w:rsidR="00234D0E" w:rsidRDefault="00234D0E" w:rsidP="00234D0E">
      <w:pPr>
        <w:pStyle w:val="a4"/>
      </w:pPr>
      <w:r>
        <w:t>В рамках данного руководства, документ содержит определенную структуру. Вначале создается блок &lt;</w:t>
      </w:r>
      <w:r>
        <w:rPr>
          <w:lang w:val="en-US"/>
        </w:rPr>
        <w:t>div</w:t>
      </w:r>
      <w:r>
        <w:t>&gt;…&lt;/</w:t>
      </w:r>
      <w:r>
        <w:rPr>
          <w:lang w:val="en-US"/>
        </w:rPr>
        <w:t>div</w:t>
      </w:r>
      <w:r>
        <w:t>&gt; для отделения частей руководства. В каждом блоке содержаться следующие данные: &lt;</w:t>
      </w:r>
      <w:r>
        <w:rPr>
          <w:lang w:val="en-US"/>
        </w:rPr>
        <w:t>h</w:t>
      </w:r>
      <w:proofErr w:type="gramStart"/>
      <w:r w:rsidR="00E212F8">
        <w:t>2</w:t>
      </w:r>
      <w:r>
        <w:t>&gt;Заголовок</w:t>
      </w:r>
      <w:proofErr w:type="gramEnd"/>
      <w:r>
        <w:t>&lt;/</w:t>
      </w:r>
      <w:r>
        <w:rPr>
          <w:lang w:val="en-US"/>
        </w:rPr>
        <w:t>h</w:t>
      </w:r>
      <w:r w:rsidR="00E212F8">
        <w:t>2</w:t>
      </w:r>
      <w:r>
        <w:t>&gt;, &lt;</w:t>
      </w:r>
      <w:r>
        <w:rPr>
          <w:lang w:val="en-US"/>
        </w:rPr>
        <w:t>p</w:t>
      </w:r>
      <w:r>
        <w:t>&gt;Описание&lt;/</w:t>
      </w:r>
      <w:r>
        <w:rPr>
          <w:lang w:val="en-US"/>
        </w:rPr>
        <w:t>p</w:t>
      </w:r>
      <w:r w:rsidR="001A2464">
        <w:t>&gt;</w:t>
      </w:r>
      <w:r>
        <w:t>. Пример такой структуры показан на рис. 3.</w:t>
      </w:r>
    </w:p>
    <w:p w:rsidR="00234D0E" w:rsidRDefault="00A434AE" w:rsidP="00234D0E">
      <w:pPr>
        <w:pStyle w:val="a9"/>
      </w:pPr>
      <w:r>
        <w:rPr>
          <w:lang w:val="en-US" w:eastAsia="en-US"/>
        </w:rPr>
        <w:lastRenderedPageBreak/>
        <w:drawing>
          <wp:inline distT="0" distB="0" distL="0" distR="0">
            <wp:extent cx="5940425" cy="4198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03-22_19-23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3 – Структура документации</w:t>
      </w:r>
    </w:p>
    <w:p w:rsidR="00234D0E" w:rsidRDefault="00234D0E" w:rsidP="00234D0E">
      <w:pPr>
        <w:pStyle w:val="a4"/>
      </w:pPr>
    </w:p>
    <w:p w:rsidR="00234D0E" w:rsidRDefault="00B94553" w:rsidP="00234D0E">
      <w:pPr>
        <w:pStyle w:val="a4"/>
      </w:pPr>
      <w:r>
        <w:t>На рис. 4 – 8</w:t>
      </w:r>
      <w:r w:rsidR="00636E1F">
        <w:t xml:space="preserve"> показано полное руководство</w:t>
      </w:r>
      <w:r w:rsidR="00234D0E">
        <w:t>.</w:t>
      </w:r>
    </w:p>
    <w:p w:rsidR="00A434AE" w:rsidRDefault="00A434AE" w:rsidP="00234D0E">
      <w:pPr>
        <w:pStyle w:val="a4"/>
      </w:pPr>
    </w:p>
    <w:p w:rsidR="00234D0E" w:rsidRDefault="00A434AE" w:rsidP="00234D0E">
      <w:pPr>
        <w:pStyle w:val="a9"/>
      </w:pPr>
      <w:r>
        <w:rPr>
          <w:lang w:val="en-US" w:eastAsia="en-US"/>
        </w:rPr>
        <w:lastRenderedPageBreak/>
        <w:drawing>
          <wp:inline distT="0" distB="0" distL="0" distR="0">
            <wp:extent cx="5940425" cy="398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4-03-22_19-25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bookmarkStart w:id="0" w:name="_Hlk159765166"/>
      <w:r>
        <w:t>Рисунок 4 –</w:t>
      </w:r>
      <w:r w:rsidR="00A714E3">
        <w:t xml:space="preserve"> Руководство</w:t>
      </w:r>
      <w:r>
        <w:t xml:space="preserve"> №1</w:t>
      </w:r>
    </w:p>
    <w:bookmarkEnd w:id="0"/>
    <w:p w:rsidR="00234D0E" w:rsidRDefault="00A714E3" w:rsidP="00234D0E">
      <w:pPr>
        <w:pStyle w:val="a9"/>
      </w:pPr>
      <w:r>
        <w:rPr>
          <w:lang w:val="en-US" w:eastAsia="en-US"/>
        </w:rPr>
        <w:drawing>
          <wp:inline distT="0" distB="0" distL="0" distR="0">
            <wp:extent cx="5940425" cy="3987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4-03-22_19-25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bookmarkStart w:id="1" w:name="_Hlk159765176"/>
      <w:r>
        <w:t>Рисунок 5 – Продолжение руководства №2</w:t>
      </w:r>
    </w:p>
    <w:bookmarkEnd w:id="1"/>
    <w:p w:rsidR="00234D0E" w:rsidRDefault="00234D0E" w:rsidP="00234D0E">
      <w:pPr>
        <w:pStyle w:val="a9"/>
      </w:pPr>
    </w:p>
    <w:p w:rsidR="00234D0E" w:rsidRDefault="00A714E3" w:rsidP="00234D0E">
      <w:pPr>
        <w:pStyle w:val="a9"/>
      </w:pPr>
      <w:r>
        <w:rPr>
          <w:lang w:val="en-US" w:eastAsia="en-US"/>
        </w:rPr>
        <w:lastRenderedPageBreak/>
        <w:drawing>
          <wp:inline distT="0" distB="0" distL="0" distR="0">
            <wp:extent cx="5940425" cy="3987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4-03-22_19-25-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6 – Продолжение руководства №3</w:t>
      </w:r>
    </w:p>
    <w:p w:rsidR="00234D0E" w:rsidRDefault="00234D0E" w:rsidP="00234D0E">
      <w:pPr>
        <w:pStyle w:val="a9"/>
      </w:pPr>
    </w:p>
    <w:p w:rsidR="00234D0E" w:rsidRDefault="00A714E3" w:rsidP="00234D0E">
      <w:pPr>
        <w:pStyle w:val="a9"/>
      </w:pPr>
      <w:r>
        <w:rPr>
          <w:lang w:val="en-US" w:eastAsia="en-US"/>
        </w:rPr>
        <w:drawing>
          <wp:inline distT="0" distB="0" distL="0" distR="0">
            <wp:extent cx="5940425" cy="398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4-03-22_19-25-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7 – Продолжение руководства №4</w:t>
      </w:r>
    </w:p>
    <w:p w:rsidR="00234D0E" w:rsidRDefault="00234D0E" w:rsidP="00234D0E">
      <w:pPr>
        <w:pStyle w:val="a9"/>
      </w:pPr>
    </w:p>
    <w:p w:rsidR="00234D0E" w:rsidRDefault="00A714E3" w:rsidP="00234D0E">
      <w:pPr>
        <w:pStyle w:val="a9"/>
      </w:pPr>
      <w:r>
        <w:rPr>
          <w:lang w:val="en-US" w:eastAsia="en-US"/>
        </w:rPr>
        <w:drawing>
          <wp:inline distT="0" distB="0" distL="0" distR="0">
            <wp:extent cx="5940425" cy="3987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4-03-22_19-25-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0E" w:rsidRDefault="00234D0E" w:rsidP="00234D0E">
      <w:pPr>
        <w:pStyle w:val="a9"/>
      </w:pPr>
      <w:r>
        <w:t>Рисунок 8 – Продолжение руководства №5</w:t>
      </w:r>
    </w:p>
    <w:p w:rsidR="00A714E3" w:rsidRDefault="00A714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234D0E" w:rsidRDefault="00234D0E" w:rsidP="00234D0E">
      <w:pPr>
        <w:pStyle w:val="a4"/>
      </w:pPr>
      <w:r>
        <w:lastRenderedPageBreak/>
        <w:t>Листинг документации</w:t>
      </w:r>
    </w:p>
    <w:p w:rsidR="00234D0E" w:rsidRDefault="00234D0E" w:rsidP="00234D0E">
      <w:pPr>
        <w:pStyle w:val="a4"/>
      </w:pP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proofErr w:type="gramStart"/>
      <w:r w:rsidRPr="00143FFA">
        <w:rPr>
          <w:rFonts w:ascii="Consolas" w:hAnsi="Consolas"/>
          <w:sz w:val="18"/>
          <w:szCs w:val="18"/>
        </w:rPr>
        <w:t>&lt;!DOCTYPE</w:t>
      </w:r>
      <w:proofErr w:type="gram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html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</w:rPr>
        <w:t>html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</w:rPr>
        <w:t>head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581803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581803">
        <w:rPr>
          <w:rFonts w:ascii="Consolas" w:hAnsi="Consolas"/>
          <w:sz w:val="18"/>
          <w:szCs w:val="18"/>
        </w:rPr>
        <w:t>&lt;</w:t>
      </w:r>
      <w:proofErr w:type="spellStart"/>
      <w:r w:rsidR="00143FFA" w:rsidRPr="00143FFA">
        <w:rPr>
          <w:rFonts w:ascii="Consolas" w:hAnsi="Consolas"/>
          <w:sz w:val="18"/>
          <w:szCs w:val="18"/>
        </w:rPr>
        <w:t>title</w:t>
      </w:r>
      <w:proofErr w:type="spellEnd"/>
      <w:r w:rsidR="00143FFA" w:rsidRPr="00143FFA">
        <w:rPr>
          <w:rFonts w:ascii="Consolas" w:hAnsi="Consolas"/>
          <w:sz w:val="18"/>
          <w:szCs w:val="18"/>
        </w:rPr>
        <w:t>&gt;Руководство пользователя&lt;/</w:t>
      </w:r>
      <w:proofErr w:type="spellStart"/>
      <w:r w:rsidR="00143FFA" w:rsidRPr="00143FFA">
        <w:rPr>
          <w:rFonts w:ascii="Consolas" w:hAnsi="Consolas"/>
          <w:sz w:val="18"/>
          <w:szCs w:val="18"/>
        </w:rPr>
        <w:t>title</w:t>
      </w:r>
      <w:proofErr w:type="spellEnd"/>
      <w:r w:rsidR="00143FFA" w:rsidRPr="00143FFA">
        <w:rPr>
          <w:rFonts w:ascii="Consolas" w:hAnsi="Consolas"/>
          <w:sz w:val="18"/>
          <w:szCs w:val="18"/>
        </w:rPr>
        <w:t>&gt;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581803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  <w:lang w:val="en-US"/>
        </w:rPr>
        <w:t>hta</w:t>
      </w:r>
      <w:proofErr w:type="spellEnd"/>
      <w:r w:rsidRPr="00581803">
        <w:rPr>
          <w:rFonts w:ascii="Consolas" w:hAnsi="Consolas"/>
          <w:sz w:val="18"/>
          <w:szCs w:val="18"/>
        </w:rPr>
        <w:t>:</w:t>
      </w:r>
      <w:r w:rsidRPr="00143FFA">
        <w:rPr>
          <w:rFonts w:ascii="Consolas" w:hAnsi="Consolas"/>
          <w:sz w:val="18"/>
          <w:szCs w:val="18"/>
          <w:lang w:val="en-US"/>
        </w:rPr>
        <w:t>application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id</w:t>
      </w:r>
      <w:proofErr w:type="gramEnd"/>
      <w:r w:rsidRPr="00581803">
        <w:rPr>
          <w:rFonts w:ascii="Consolas" w:hAnsi="Consolas"/>
          <w:sz w:val="18"/>
          <w:szCs w:val="18"/>
        </w:rPr>
        <w:t>="</w:t>
      </w:r>
      <w:proofErr w:type="spellStart"/>
      <w:r w:rsidRPr="00143FFA">
        <w:rPr>
          <w:rFonts w:ascii="Consolas" w:hAnsi="Consolas"/>
          <w:sz w:val="18"/>
          <w:szCs w:val="18"/>
          <w:lang w:val="en-US"/>
        </w:rPr>
        <w:t>MyApp</w:t>
      </w:r>
      <w:proofErr w:type="spellEnd"/>
      <w:r w:rsidRPr="00581803">
        <w:rPr>
          <w:rFonts w:ascii="Consolas" w:hAnsi="Consolas"/>
          <w:sz w:val="18"/>
          <w:szCs w:val="18"/>
        </w:rPr>
        <w:t>"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proofErr w:type="spellStart"/>
      <w:proofErr w:type="gramStart"/>
      <w:r w:rsidRPr="00143FFA">
        <w:rPr>
          <w:rFonts w:ascii="Consolas" w:hAnsi="Consolas"/>
          <w:sz w:val="18"/>
          <w:szCs w:val="18"/>
          <w:lang w:val="en-US"/>
        </w:rPr>
        <w:t>applicationname</w:t>
      </w:r>
      <w:proofErr w:type="spellEnd"/>
      <w:proofErr w:type="gramEnd"/>
      <w:r w:rsidRPr="00581803">
        <w:rPr>
          <w:rFonts w:ascii="Consolas" w:hAnsi="Consolas"/>
          <w:sz w:val="18"/>
          <w:szCs w:val="18"/>
        </w:rPr>
        <w:t>="</w:t>
      </w:r>
      <w:r w:rsidRPr="00143FFA">
        <w:rPr>
          <w:rFonts w:ascii="Consolas" w:hAnsi="Consolas"/>
          <w:sz w:val="18"/>
          <w:szCs w:val="18"/>
        </w:rPr>
        <w:t>Руководство</w:t>
      </w:r>
      <w:r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>пользователя</w:t>
      </w:r>
      <w:r w:rsidRPr="00581803">
        <w:rPr>
          <w:rFonts w:ascii="Consolas" w:hAnsi="Consolas"/>
          <w:sz w:val="18"/>
          <w:szCs w:val="18"/>
        </w:rPr>
        <w:t>"/&gt;</w:t>
      </w:r>
    </w:p>
    <w:p w:rsidR="00143FFA" w:rsidRPr="00143FFA" w:rsidRDefault="00581803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="00143FFA" w:rsidRPr="00143FFA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="00143FFA"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 xml:space="preserve"> {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: 2px solid black;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: 0.25cm;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: 0.25cm;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143FFA">
        <w:rPr>
          <w:rFonts w:ascii="Consolas" w:hAnsi="Consolas"/>
          <w:sz w:val="18"/>
          <w:szCs w:val="18"/>
          <w:lang w:val="en-US"/>
        </w:rPr>
        <w:t>border-radius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: 15px;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}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&lt;/style&gt;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&lt;/head&gt;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581803">
        <w:rPr>
          <w:rFonts w:ascii="Consolas" w:hAnsi="Consolas"/>
          <w:sz w:val="18"/>
          <w:szCs w:val="18"/>
          <w:lang w:val="en-US"/>
        </w:rPr>
        <w:t>&lt;h2&gt;GPU&lt;/h2&gt;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&lt;h</w:t>
      </w:r>
      <w:proofErr w:type="gramStart"/>
      <w:r w:rsidRPr="00143FFA">
        <w:rPr>
          <w:rFonts w:ascii="Consolas" w:hAnsi="Consolas"/>
          <w:sz w:val="18"/>
          <w:szCs w:val="18"/>
        </w:rPr>
        <w:t>2&gt;Модуль</w:t>
      </w:r>
      <w:proofErr w:type="gramEnd"/>
      <w:r w:rsidRPr="00143FFA">
        <w:rPr>
          <w:rFonts w:ascii="Consolas" w:hAnsi="Consolas"/>
          <w:sz w:val="18"/>
          <w:szCs w:val="18"/>
        </w:rPr>
        <w:t xml:space="preserve">, эмулирующий работу центрального процессора японской консоли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>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имитирует функции центрального процессора игровой консоли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из Японии. Он отвечает за обработку графики и визуализацию игровых сцен, обеспечивая плавное и качественное ото</w:t>
      </w:r>
      <w:r w:rsidR="00581803">
        <w:rPr>
          <w:rFonts w:ascii="Consolas" w:hAnsi="Consolas"/>
          <w:sz w:val="18"/>
          <w:szCs w:val="18"/>
        </w:rPr>
        <w:t>бражение изображений на экране.</w:t>
      </w:r>
      <w:r w:rsidRPr="00143FFA">
        <w:rPr>
          <w:rFonts w:ascii="Consolas" w:hAnsi="Consolas"/>
          <w:sz w:val="18"/>
          <w:szCs w:val="18"/>
        </w:rPr>
        <w:t xml:space="preserve"> GPU позволяет запускать игры и программы, разработанные для этой консоли, на более современном </w:t>
      </w:r>
      <w:proofErr w:type="gramStart"/>
      <w:r w:rsidRPr="00143FFA">
        <w:rPr>
          <w:rFonts w:ascii="Consolas" w:hAnsi="Consolas"/>
          <w:sz w:val="18"/>
          <w:szCs w:val="18"/>
        </w:rPr>
        <w:t>оборудовании.&lt;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&lt;h</w:t>
      </w:r>
      <w:proofErr w:type="gramStart"/>
      <w:r w:rsidRPr="00143FFA">
        <w:rPr>
          <w:rFonts w:ascii="Consolas" w:hAnsi="Consolas"/>
          <w:sz w:val="18"/>
          <w:szCs w:val="18"/>
        </w:rPr>
        <w:t>2&gt;Компонент</w:t>
      </w:r>
      <w:proofErr w:type="gramEnd"/>
      <w:r w:rsidRPr="00143FFA">
        <w:rPr>
          <w:rFonts w:ascii="Consolas" w:hAnsi="Consolas"/>
          <w:sz w:val="18"/>
          <w:szCs w:val="18"/>
        </w:rPr>
        <w:t xml:space="preserve">, эмулирующий работу графического процессора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>, отвечающий за вывод изображения на экран&lt;/h2&gt;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эмулирует работу графического процессора консоли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. Он отвечает за обработку и вывод графики на экран, обеспечивая визуальное отображение игровых сцен и интерфейса. GPU позволяет создавать качественные и реалистичные изображения, делая игровой процесс более привлекательным и увлекательным для </w:t>
      </w:r>
      <w:proofErr w:type="gramStart"/>
      <w:r w:rsidRPr="00143FFA">
        <w:rPr>
          <w:rFonts w:ascii="Consolas" w:hAnsi="Consolas"/>
          <w:sz w:val="18"/>
          <w:szCs w:val="18"/>
        </w:rPr>
        <w:t>игроков.&lt;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581803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581803">
        <w:rPr>
          <w:rFonts w:ascii="Consolas" w:hAnsi="Consolas"/>
          <w:sz w:val="18"/>
          <w:szCs w:val="18"/>
        </w:rPr>
        <w:t>&lt;</w:t>
      </w:r>
      <w:r w:rsidR="00143FFA" w:rsidRPr="00143FFA">
        <w:rPr>
          <w:rFonts w:ascii="Consolas" w:hAnsi="Consolas"/>
          <w:sz w:val="18"/>
          <w:szCs w:val="18"/>
        </w:rPr>
        <w:t>/</w:t>
      </w:r>
      <w:proofErr w:type="spellStart"/>
      <w:r w:rsidR="00143FFA" w:rsidRPr="00143FFA">
        <w:rPr>
          <w:rFonts w:ascii="Consolas" w:hAnsi="Consolas"/>
          <w:sz w:val="18"/>
          <w:szCs w:val="18"/>
        </w:rPr>
        <w:t>div</w:t>
      </w:r>
      <w:proofErr w:type="spellEnd"/>
      <w:r w:rsidR="00143FFA"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&lt;h</w:t>
      </w:r>
      <w:proofErr w:type="gramStart"/>
      <w:r w:rsidRPr="00143FFA">
        <w:rPr>
          <w:rFonts w:ascii="Consolas" w:hAnsi="Consolas"/>
          <w:sz w:val="18"/>
          <w:szCs w:val="18"/>
        </w:rPr>
        <w:t>2&gt;APU</w:t>
      </w:r>
      <w:proofErr w:type="gramEnd"/>
      <w:r w:rsidRPr="00143FFA">
        <w:rPr>
          <w:rFonts w:ascii="Consolas" w:hAnsi="Consolas"/>
          <w:sz w:val="18"/>
          <w:szCs w:val="18"/>
        </w:rPr>
        <w:t xml:space="preserve"> (графический процессор)&lt;/h2&gt;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&lt;p&gt;Модуль, который эмулирует </w:t>
      </w:r>
      <w:proofErr w:type="spellStart"/>
      <w:r w:rsidRPr="00143FFA">
        <w:rPr>
          <w:rFonts w:ascii="Consolas" w:hAnsi="Consolas"/>
          <w:sz w:val="18"/>
          <w:szCs w:val="18"/>
        </w:rPr>
        <w:t>аудиопроцессор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консоли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. Его основная задача - генерация звуковых эффектов и музыкального сопровождения в играх для создания атмосферы и улучшения игрового опыта. APU позволяет воспроизводить различные звуковые треки и эффекты, делая игровой процесс более увлекательным и </w:t>
      </w:r>
      <w:proofErr w:type="gramStart"/>
      <w:r w:rsidRPr="00143FFA">
        <w:rPr>
          <w:rFonts w:ascii="Consolas" w:hAnsi="Consolas"/>
          <w:sz w:val="18"/>
          <w:szCs w:val="18"/>
        </w:rPr>
        <w:t>реалистичным.&lt;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lastRenderedPageBreak/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&lt;h2&gt;Memory Management Unit (MMU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)&lt;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обеспечивает эффективное управление доступом к памяти и эмулирует работу памяти в системе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. Он позволяет оптимизировать использование ресурсов памяти и обеспечивает корректную работу программ, требующих доступа к различным участкам памяти. MMU значительно улучшает производительность и стабильность работы системы, обеспечивая ее эффективное </w:t>
      </w:r>
      <w:proofErr w:type="gramStart"/>
      <w:r w:rsidRPr="00143FFA">
        <w:rPr>
          <w:rFonts w:ascii="Consolas" w:hAnsi="Consolas"/>
          <w:sz w:val="18"/>
          <w:szCs w:val="18"/>
        </w:rPr>
        <w:t>функционирование.&lt;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&lt;h2&gt;Input Mapper&lt;/h2&gt;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позволяет эмулировать использование игрового контроллера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на компьютере или другом устройстве. Он обеспечивает возможность присвоения кнопкам и джойстикам функций, соответствующих кнопкам и джойстикам оригинального контроллера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. Этот модуль позволяет пользователям наслаждаться игровым процессом, используя знакомый контроллер для управления играми на различных </w:t>
      </w:r>
      <w:proofErr w:type="gramStart"/>
      <w:r w:rsidRPr="00143FFA">
        <w:rPr>
          <w:rFonts w:ascii="Consolas" w:hAnsi="Consolas"/>
          <w:sz w:val="18"/>
          <w:szCs w:val="18"/>
        </w:rPr>
        <w:t>платформах.&lt;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&lt;h2&gt;ROM Loader&lt;/h2&gt;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позволяет загружать файлы игр (ROM) и запускать их на эмуляторе. Этот модуль обеспечивает возможность играть в ретро-игры на различных устройствах, эмулируя работу старых игровых </w:t>
      </w:r>
      <w:proofErr w:type="gramStart"/>
      <w:r w:rsidRPr="00143FFA">
        <w:rPr>
          <w:rFonts w:ascii="Consolas" w:hAnsi="Consolas"/>
          <w:sz w:val="18"/>
          <w:szCs w:val="18"/>
        </w:rPr>
        <w:t>консолей.&lt;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&lt;h2&gt;Sound Blaster Emulator&lt;/h2&gt;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эмулирует работу звуковой карты </w:t>
      </w:r>
      <w:proofErr w:type="spellStart"/>
      <w:r w:rsidRPr="00143FFA">
        <w:rPr>
          <w:rFonts w:ascii="Consolas" w:hAnsi="Consolas"/>
          <w:sz w:val="18"/>
          <w:szCs w:val="18"/>
        </w:rPr>
        <w:t>Sound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Blaster</w:t>
      </w:r>
      <w:proofErr w:type="spellEnd"/>
      <w:r w:rsidRPr="00143FFA">
        <w:rPr>
          <w:rFonts w:ascii="Consolas" w:hAnsi="Consolas"/>
          <w:sz w:val="18"/>
          <w:szCs w:val="18"/>
        </w:rPr>
        <w:t xml:space="preserve">, позволяя улучшить звуковое качество в приложениях и играх. Этот модуль предоставляет возможность воспроизведения звуков с высокой четкостью и качеством, а также поддерживает различные аудиофайлы и </w:t>
      </w:r>
      <w:proofErr w:type="gramStart"/>
      <w:r w:rsidRPr="00143FFA">
        <w:rPr>
          <w:rFonts w:ascii="Consolas" w:hAnsi="Consolas"/>
          <w:sz w:val="18"/>
          <w:szCs w:val="18"/>
        </w:rPr>
        <w:t>форматы.&lt;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581803">
        <w:rPr>
          <w:rFonts w:ascii="Consolas" w:hAnsi="Consolas"/>
          <w:sz w:val="18"/>
          <w:szCs w:val="18"/>
          <w:lang w:val="en-US"/>
        </w:rPr>
        <w:t xml:space="preserve"> </w:t>
      </w: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&lt;h2&gt;Save State Manager&lt;/h2&gt;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&lt;p&gt;Модуль, который позволяет сохранять текущее состояние игры и загружать его позже для продолжения игрового процесса с сохраненного момента.</w:t>
      </w:r>
      <w:r w:rsidR="00581803"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 xml:space="preserve">Этот компонент обеспечивает удобство игрокам, позволяя им сохранять прогресс и избегать потери данных при выходе из </w:t>
      </w:r>
      <w:proofErr w:type="gramStart"/>
      <w:r w:rsidRPr="00143FFA">
        <w:rPr>
          <w:rFonts w:ascii="Consolas" w:hAnsi="Consolas"/>
          <w:sz w:val="18"/>
          <w:szCs w:val="18"/>
        </w:rPr>
        <w:t>игры.&lt;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&lt;h2&gt;Debugging Tools&lt;/h2&gt;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&lt;p&gt;Набор программных инструментов, который предназначен для обнаружения и исправления ошибок в работе эмулятора. Они позволяют разработчикам проводить тестирование и отладку кода, улучшая качество и надежность программы. </w:t>
      </w:r>
      <w:proofErr w:type="spellStart"/>
      <w:r w:rsidRPr="00143FFA">
        <w:rPr>
          <w:rFonts w:ascii="Consolas" w:hAnsi="Consolas"/>
          <w:sz w:val="18"/>
          <w:szCs w:val="18"/>
        </w:rPr>
        <w:t>Debugging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Tools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помогают выявлять и устранять проблемы, что в свою очередь способствует более стабильной и эффективной работе </w:t>
      </w:r>
      <w:proofErr w:type="gramStart"/>
      <w:r w:rsidRPr="00143FFA">
        <w:rPr>
          <w:rFonts w:ascii="Consolas" w:hAnsi="Consolas"/>
          <w:sz w:val="18"/>
          <w:szCs w:val="18"/>
        </w:rPr>
        <w:t>эмулятора.&lt;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&lt;h2&gt;Video Renderer&lt;/h2&gt;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отвечает за вывод графики игр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на экране компьютера, обеспечивая пользователю возможность наслаждаться игровы</w:t>
      </w:r>
      <w:r w:rsidR="00581803">
        <w:rPr>
          <w:rFonts w:ascii="Consolas" w:hAnsi="Consolas"/>
          <w:sz w:val="18"/>
          <w:szCs w:val="18"/>
        </w:rPr>
        <w:t>м процессом в высоком качестве.</w:t>
      </w:r>
      <w:r w:rsidR="00581803"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 xml:space="preserve">Этот </w:t>
      </w:r>
      <w:r w:rsidRPr="00143FFA">
        <w:rPr>
          <w:rFonts w:ascii="Consolas" w:hAnsi="Consolas"/>
          <w:sz w:val="18"/>
          <w:szCs w:val="18"/>
        </w:rPr>
        <w:lastRenderedPageBreak/>
        <w:t xml:space="preserve">модуль позволяет эмулятору точно воспроизводить визуальную составляющую игр для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, делая игровой процесс более реалистичным и </w:t>
      </w:r>
      <w:proofErr w:type="gramStart"/>
      <w:r w:rsidRPr="00143FFA">
        <w:rPr>
          <w:rFonts w:ascii="Consolas" w:hAnsi="Consolas"/>
          <w:sz w:val="18"/>
          <w:szCs w:val="18"/>
        </w:rPr>
        <w:t>увлекательным.&lt;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581803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&lt;h2&gt;Input Recorder&lt;/h2&gt;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позволяет записывать действия, совершаемые с контроллером во время игры, и воспроизводить их впоследствии для повторного прохождения уровней или тестирования игрового процесса. Этот инструмент полезен для игроков, желающих улучшить свои навыки или для разработчиков, проводящих тестирование игровых </w:t>
      </w:r>
      <w:proofErr w:type="gramStart"/>
      <w:r w:rsidRPr="00143FFA">
        <w:rPr>
          <w:rFonts w:ascii="Consolas" w:hAnsi="Consolas"/>
          <w:sz w:val="18"/>
          <w:szCs w:val="18"/>
        </w:rPr>
        <w:t>механик.&lt;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&lt;h2&gt;Cheat Code Manager&lt;/h2&gt;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предназначен для управления и применения </w:t>
      </w:r>
      <w:proofErr w:type="spellStart"/>
      <w:r w:rsidRPr="00143FFA">
        <w:rPr>
          <w:rFonts w:ascii="Consolas" w:hAnsi="Consolas"/>
          <w:sz w:val="18"/>
          <w:szCs w:val="18"/>
        </w:rPr>
        <w:t>чит</w:t>
      </w:r>
      <w:proofErr w:type="spellEnd"/>
      <w:r w:rsidRPr="00143FFA">
        <w:rPr>
          <w:rFonts w:ascii="Consolas" w:hAnsi="Consolas"/>
          <w:sz w:val="18"/>
          <w:szCs w:val="18"/>
        </w:rPr>
        <w:t xml:space="preserve">-кодов в играх. Он позволяет игрокам использовать специальные коды для получения дополнительных возможностей или преимуществ. Этот модуль обеспечивает удобное управление </w:t>
      </w:r>
      <w:proofErr w:type="spellStart"/>
      <w:r w:rsidRPr="00143FFA">
        <w:rPr>
          <w:rFonts w:ascii="Consolas" w:hAnsi="Consolas"/>
          <w:sz w:val="18"/>
          <w:szCs w:val="18"/>
        </w:rPr>
        <w:t>чит</w:t>
      </w:r>
      <w:proofErr w:type="spellEnd"/>
      <w:r w:rsidRPr="00143FFA">
        <w:rPr>
          <w:rFonts w:ascii="Consolas" w:hAnsi="Consolas"/>
          <w:sz w:val="18"/>
          <w:szCs w:val="18"/>
        </w:rPr>
        <w:t xml:space="preserve">-кодами и их активацию в игровом </w:t>
      </w:r>
      <w:proofErr w:type="gramStart"/>
      <w:r w:rsidRPr="00143FFA">
        <w:rPr>
          <w:rFonts w:ascii="Consolas" w:hAnsi="Consolas"/>
          <w:sz w:val="18"/>
          <w:szCs w:val="18"/>
        </w:rPr>
        <w:t>процессе.&lt;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&lt;h2&gt;BIOS Emulator&lt;/h2&gt;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эмулирует работу BIOS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, обеспечивая необходимую среду для запуска игр. Он позволяет эмулятору взаимодействовать с играми, используя функциональность, предоставляемую оригинальным </w:t>
      </w:r>
      <w:proofErr w:type="gramStart"/>
      <w:r w:rsidRPr="00143FFA">
        <w:rPr>
          <w:rFonts w:ascii="Consolas" w:hAnsi="Consolas"/>
          <w:sz w:val="18"/>
          <w:szCs w:val="18"/>
        </w:rPr>
        <w:t>BIOS.&lt;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&lt;h2&gt;Game Genie Emulator&lt;/h2&gt;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</w:t>
      </w:r>
      <w:proofErr w:type="spellStart"/>
      <w:r w:rsidRPr="00143FFA">
        <w:rPr>
          <w:rFonts w:ascii="Consolas" w:hAnsi="Consolas"/>
          <w:sz w:val="18"/>
          <w:szCs w:val="18"/>
        </w:rPr>
        <w:t>эулирует</w:t>
      </w:r>
      <w:proofErr w:type="spellEnd"/>
      <w:r w:rsidRPr="00143FFA">
        <w:rPr>
          <w:rFonts w:ascii="Consolas" w:hAnsi="Consolas"/>
          <w:sz w:val="18"/>
          <w:szCs w:val="18"/>
        </w:rPr>
        <w:t xml:space="preserve"> функциональность устройства </w:t>
      </w:r>
      <w:proofErr w:type="spellStart"/>
      <w:r w:rsidRPr="00143FFA">
        <w:rPr>
          <w:rFonts w:ascii="Consolas" w:hAnsi="Consolas"/>
          <w:sz w:val="18"/>
          <w:szCs w:val="18"/>
        </w:rPr>
        <w:t>Game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Genie</w:t>
      </w:r>
      <w:proofErr w:type="spellEnd"/>
      <w:r w:rsidRPr="00143FFA">
        <w:rPr>
          <w:rFonts w:ascii="Consolas" w:hAnsi="Consolas"/>
          <w:sz w:val="18"/>
          <w:szCs w:val="18"/>
        </w:rPr>
        <w:t xml:space="preserve">, позволяя использовать </w:t>
      </w:r>
      <w:proofErr w:type="spellStart"/>
      <w:r w:rsidRPr="00143FFA">
        <w:rPr>
          <w:rFonts w:ascii="Consolas" w:hAnsi="Consolas"/>
          <w:sz w:val="18"/>
          <w:szCs w:val="18"/>
        </w:rPr>
        <w:t>чит</w:t>
      </w:r>
      <w:proofErr w:type="spellEnd"/>
      <w:r w:rsidRPr="00143FFA">
        <w:rPr>
          <w:rFonts w:ascii="Consolas" w:hAnsi="Consolas"/>
          <w:sz w:val="18"/>
          <w:szCs w:val="18"/>
        </w:rPr>
        <w:t xml:space="preserve">-коды и другие игровые улучшения. Он обеспечивает пользователю доступ к дополнительным возможностям и изменениям в играх, повышая их интересность и </w:t>
      </w:r>
      <w:proofErr w:type="gramStart"/>
      <w:r w:rsidRPr="00143FFA">
        <w:rPr>
          <w:rFonts w:ascii="Consolas" w:hAnsi="Consolas"/>
          <w:sz w:val="18"/>
          <w:szCs w:val="18"/>
        </w:rPr>
        <w:t>разнообразие.&lt;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581803">
        <w:rPr>
          <w:rFonts w:ascii="Consolas" w:hAnsi="Consolas"/>
          <w:sz w:val="18"/>
          <w:szCs w:val="18"/>
        </w:rPr>
        <w:t>&lt;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proofErr w:type="gramStart"/>
      <w:r w:rsidRPr="00581803">
        <w:rPr>
          <w:rFonts w:ascii="Consolas" w:hAnsi="Consolas"/>
          <w:sz w:val="18"/>
          <w:szCs w:val="18"/>
        </w:rPr>
        <w:t>2&gt;</w:t>
      </w:r>
      <w:r w:rsidRPr="00143FFA">
        <w:rPr>
          <w:rFonts w:ascii="Consolas" w:hAnsi="Consolas"/>
          <w:sz w:val="18"/>
          <w:szCs w:val="18"/>
          <w:lang w:val="en-US"/>
        </w:rPr>
        <w:t>Network</w:t>
      </w:r>
      <w:proofErr w:type="gramEnd"/>
      <w:r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  <w:lang w:val="en-US"/>
        </w:rPr>
        <w:t>Play</w:t>
      </w:r>
      <w:r w:rsidRPr="00581803">
        <w:rPr>
          <w:rFonts w:ascii="Consolas" w:hAnsi="Consolas"/>
          <w:sz w:val="18"/>
          <w:szCs w:val="18"/>
        </w:rPr>
        <w:t>&lt;/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r w:rsidRPr="00581803">
        <w:rPr>
          <w:rFonts w:ascii="Consolas" w:hAnsi="Consolas"/>
          <w:sz w:val="18"/>
          <w:szCs w:val="18"/>
        </w:rPr>
        <w:t>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&lt;p&gt;Компонент, который позволяет играть в игры с другими польз</w:t>
      </w:r>
      <w:r w:rsidR="00581803">
        <w:rPr>
          <w:rFonts w:ascii="Consolas" w:hAnsi="Consolas"/>
          <w:sz w:val="18"/>
          <w:szCs w:val="18"/>
        </w:rPr>
        <w:t xml:space="preserve">ователями через сеть интернет. </w:t>
      </w:r>
      <w:r w:rsidRPr="00143FFA">
        <w:rPr>
          <w:rFonts w:ascii="Consolas" w:hAnsi="Consolas"/>
          <w:sz w:val="18"/>
          <w:szCs w:val="18"/>
        </w:rPr>
        <w:t xml:space="preserve">С его помощью Вы можете соревноваться и взаимодействовать с игроками со всего мира, создавая захватывающие </w:t>
      </w:r>
      <w:proofErr w:type="spellStart"/>
      <w:r w:rsidRPr="00143FFA">
        <w:rPr>
          <w:rFonts w:ascii="Consolas" w:hAnsi="Consolas"/>
          <w:sz w:val="18"/>
          <w:szCs w:val="18"/>
        </w:rPr>
        <w:t>мультиплеерные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игровые </w:t>
      </w:r>
      <w:proofErr w:type="gramStart"/>
      <w:r w:rsidRPr="00143FFA">
        <w:rPr>
          <w:rFonts w:ascii="Consolas" w:hAnsi="Consolas"/>
          <w:sz w:val="18"/>
          <w:szCs w:val="18"/>
        </w:rPr>
        <w:t>сессии.&lt;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581803">
        <w:rPr>
          <w:rFonts w:ascii="Consolas" w:hAnsi="Consolas"/>
          <w:sz w:val="18"/>
          <w:szCs w:val="18"/>
        </w:rPr>
        <w:t>&lt;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proofErr w:type="gramStart"/>
      <w:r w:rsidRPr="00581803">
        <w:rPr>
          <w:rFonts w:ascii="Consolas" w:hAnsi="Consolas"/>
          <w:sz w:val="18"/>
          <w:szCs w:val="18"/>
        </w:rPr>
        <w:t>2&gt;</w:t>
      </w:r>
      <w:r w:rsidRPr="00143FFA">
        <w:rPr>
          <w:rFonts w:ascii="Consolas" w:hAnsi="Consolas"/>
          <w:sz w:val="18"/>
          <w:szCs w:val="18"/>
          <w:lang w:val="en-US"/>
        </w:rPr>
        <w:t>Frame</w:t>
      </w:r>
      <w:proofErr w:type="gramEnd"/>
      <w:r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  <w:lang w:val="en-US"/>
        </w:rPr>
        <w:t>Limiter</w:t>
      </w:r>
      <w:r w:rsidRPr="00581803">
        <w:rPr>
          <w:rFonts w:ascii="Consolas" w:hAnsi="Consolas"/>
          <w:sz w:val="18"/>
          <w:szCs w:val="18"/>
        </w:rPr>
        <w:t>&lt;/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r w:rsidRPr="00581803">
        <w:rPr>
          <w:rFonts w:ascii="Consolas" w:hAnsi="Consolas"/>
          <w:sz w:val="18"/>
          <w:szCs w:val="18"/>
        </w:rPr>
        <w:t>2&gt;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&lt;p&gt;Компонент, который контролирует скорость обновления изображения в игре или программе, чтобы симулировать реальное время и предотвратить излишнюю нагрузку на систему.</w:t>
      </w:r>
      <w:r w:rsidR="00581803" w:rsidRPr="00581803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 xml:space="preserve">Этот модуль помогает стабилизировать процесс отображения кадров и улучшить общее игровое </w:t>
      </w:r>
      <w:proofErr w:type="gramStart"/>
      <w:r w:rsidRPr="00143FFA">
        <w:rPr>
          <w:rFonts w:ascii="Consolas" w:hAnsi="Consolas"/>
          <w:sz w:val="18"/>
          <w:szCs w:val="18"/>
        </w:rPr>
        <w:t>впечатление.&lt;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&lt;h2&gt;Language Localization&lt;/h2&gt;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&lt;p&gt;Модуль, который </w:t>
      </w:r>
      <w:proofErr w:type="spellStart"/>
      <w:r w:rsidRPr="00143FFA">
        <w:rPr>
          <w:rFonts w:ascii="Consolas" w:hAnsi="Consolas"/>
          <w:sz w:val="18"/>
          <w:szCs w:val="18"/>
        </w:rPr>
        <w:t>позволяетдаптировать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интерфейс программы на различные языки, чтобы пользователи со всего мира могли пользоваться приложением на своем родном языке. Этот компонент обеспечивает возможность выбора языка интерфейса для удобства пользователей из разных культур и </w:t>
      </w:r>
      <w:proofErr w:type="gramStart"/>
      <w:r w:rsidRPr="00143FFA">
        <w:rPr>
          <w:rFonts w:ascii="Consolas" w:hAnsi="Consolas"/>
          <w:sz w:val="18"/>
          <w:szCs w:val="18"/>
        </w:rPr>
        <w:t>стран.&lt;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lastRenderedPageBreak/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&lt;h2&gt;Configuration Manager&lt;/h2&gt;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обеспечивает возможность настройки параметров работы эмулятора и сохранения этих настроек для удобного повторного использования. Пользователи могут легко изменять различные настройки программы с помощью данного модуля и сохранять их для персонализации работы эмулятора под свои </w:t>
      </w:r>
      <w:proofErr w:type="gramStart"/>
      <w:r w:rsidRPr="00143FFA">
        <w:rPr>
          <w:rFonts w:ascii="Consolas" w:hAnsi="Consolas"/>
          <w:sz w:val="18"/>
          <w:szCs w:val="18"/>
        </w:rPr>
        <w:t>потребности.&lt;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&lt;h2&gt;GUI Controller&lt;/h2&gt;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&lt;p&gt;Модуль, который обеспечивает создание удобного графического интерфейса для взаимодействия пользователя с программой. Он позволяет легко управлять функциями и настройками эмулятора без необходимости ввода команд вручную. Возможности GUI </w:t>
      </w:r>
      <w:proofErr w:type="spellStart"/>
      <w:r w:rsidRPr="00143FFA">
        <w:rPr>
          <w:rFonts w:ascii="Consolas" w:hAnsi="Consolas"/>
          <w:sz w:val="18"/>
          <w:szCs w:val="18"/>
        </w:rPr>
        <w:t>Controller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включают в себя интуитивно понятные элементы управления, отображение информации и обеспечение удобного пользовательского </w:t>
      </w:r>
      <w:proofErr w:type="gramStart"/>
      <w:r w:rsidRPr="00143FFA">
        <w:rPr>
          <w:rFonts w:ascii="Consolas" w:hAnsi="Consolas"/>
          <w:sz w:val="18"/>
          <w:szCs w:val="18"/>
        </w:rPr>
        <w:t>опыта.&lt;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581803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&lt;h2&gt;Auto-Update Manager&lt;/h2&gt;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который автоматически проверяет наличие обновлений для эмулятора и при необходимости загружает и устанавливает их, обеспечивая пользователю доступ к последним функциям и исправлениям ошибок без необходимости ручного обновления. Этот модуль позволяет пользователям всегда использовать самую актуальную версию программы, повышая удобство использования и безопасность при работе с </w:t>
      </w:r>
      <w:proofErr w:type="gramStart"/>
      <w:r w:rsidRPr="00143FFA">
        <w:rPr>
          <w:rFonts w:ascii="Consolas" w:hAnsi="Consolas"/>
          <w:sz w:val="18"/>
          <w:szCs w:val="18"/>
        </w:rPr>
        <w:t>эмулятором.&lt;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&lt;h2&gt;Save File Converter&lt;/h2&gt;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&lt;p&gt;Модуль, который </w:t>
      </w:r>
      <w:proofErr w:type="spellStart"/>
      <w:r w:rsidRPr="00143FFA">
        <w:rPr>
          <w:rFonts w:ascii="Consolas" w:hAnsi="Consolas"/>
          <w:sz w:val="18"/>
          <w:szCs w:val="18"/>
        </w:rPr>
        <w:t>позволя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пользователям конвертировать сохраненные файлы игр в различные форматы для совместимости с различными эмуляторами или платформами. Этот компонент обеспечивает удобный способ адаптировать сохраненные данные для использования на различных устройствах или в разных игровых средах, сохраняя при этом игровой прогресс и достижения </w:t>
      </w:r>
      <w:proofErr w:type="gramStart"/>
      <w:r w:rsidRPr="00143FFA">
        <w:rPr>
          <w:rFonts w:ascii="Consolas" w:hAnsi="Consolas"/>
          <w:sz w:val="18"/>
          <w:szCs w:val="18"/>
        </w:rPr>
        <w:t>игрока.&lt;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</w:t>
      </w:r>
      <w:proofErr w:type="spellStart"/>
      <w:r w:rsidRPr="00143FFA">
        <w:rPr>
          <w:rFonts w:ascii="Consolas" w:hAnsi="Consolas"/>
          <w:sz w:val="18"/>
          <w:szCs w:val="18"/>
          <w:lang w:val="en-US"/>
        </w:rPr>
        <w:t>Netplay</w:t>
      </w:r>
      <w:proofErr w:type="spellEnd"/>
      <w:r w:rsidRPr="00143FFA">
        <w:rPr>
          <w:rFonts w:ascii="Consolas" w:hAnsi="Consolas"/>
          <w:sz w:val="18"/>
          <w:szCs w:val="18"/>
          <w:lang w:val="en-US"/>
        </w:rPr>
        <w:t xml:space="preserve"> Lobby&lt;/h2&gt;</w:t>
      </w:r>
    </w:p>
    <w:p w:rsidR="00143FFA" w:rsidRPr="00143FFA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&lt;p&gt;Компонент, предназначенный для создания виртуальных комнат, где игроки могут собираться для совместной онлайн-игры.</w:t>
      </w:r>
      <w:r w:rsidR="00F8283F" w:rsidRPr="00F8283F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 xml:space="preserve">Он обеспечивает удобное управление комнатами, включая возможность присоединиться к существующим игровым сессиям или создать новую. </w:t>
      </w:r>
      <w:proofErr w:type="spellStart"/>
      <w:r w:rsidRPr="00143FFA">
        <w:rPr>
          <w:rFonts w:ascii="Consolas" w:hAnsi="Consolas"/>
          <w:sz w:val="18"/>
          <w:szCs w:val="18"/>
        </w:rPr>
        <w:t>Netplay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Lobby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обеспечивает игрокам возможность находить партнеров для сетевой игры и общаться с </w:t>
      </w:r>
      <w:proofErr w:type="gramStart"/>
      <w:r w:rsidRPr="00143FFA">
        <w:rPr>
          <w:rFonts w:ascii="Consolas" w:hAnsi="Consolas"/>
          <w:sz w:val="18"/>
          <w:szCs w:val="18"/>
        </w:rPr>
        <w:t>ними.&lt;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F8283F" w:rsidRP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F8283F">
        <w:rPr>
          <w:rFonts w:ascii="Consolas" w:hAnsi="Consolas"/>
          <w:sz w:val="18"/>
          <w:szCs w:val="18"/>
        </w:rPr>
        <w:t>&lt;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proofErr w:type="gramStart"/>
      <w:r w:rsidRPr="00F8283F">
        <w:rPr>
          <w:rFonts w:ascii="Consolas" w:hAnsi="Consolas"/>
          <w:sz w:val="18"/>
          <w:szCs w:val="18"/>
        </w:rPr>
        <w:t>2&gt;</w:t>
      </w:r>
      <w:r w:rsidRPr="00143FFA">
        <w:rPr>
          <w:rFonts w:ascii="Consolas" w:hAnsi="Consolas"/>
          <w:sz w:val="18"/>
          <w:szCs w:val="18"/>
          <w:lang w:val="en-US"/>
        </w:rPr>
        <w:t>Rewind</w:t>
      </w:r>
      <w:proofErr w:type="gramEnd"/>
      <w:r w:rsidRPr="00F8283F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  <w:lang w:val="en-US"/>
        </w:rPr>
        <w:t>Feature</w:t>
      </w:r>
      <w:r w:rsidRPr="00F8283F">
        <w:rPr>
          <w:rFonts w:ascii="Consolas" w:hAnsi="Consolas"/>
          <w:sz w:val="18"/>
          <w:szCs w:val="18"/>
        </w:rPr>
        <w:t>&lt;/</w:t>
      </w:r>
      <w:r w:rsidRPr="00143FFA">
        <w:rPr>
          <w:rFonts w:ascii="Consolas" w:hAnsi="Consolas"/>
          <w:sz w:val="18"/>
          <w:szCs w:val="18"/>
          <w:lang w:val="en-US"/>
        </w:rPr>
        <w:t>h</w:t>
      </w:r>
      <w:r w:rsidRPr="00F8283F">
        <w:rPr>
          <w:rFonts w:ascii="Consolas" w:hAnsi="Consolas"/>
          <w:sz w:val="18"/>
          <w:szCs w:val="18"/>
        </w:rPr>
        <w:t>2&gt;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&lt;p&gt;Компонент, </w:t>
      </w:r>
      <w:proofErr w:type="spellStart"/>
      <w:r w:rsidRPr="00143FFA">
        <w:rPr>
          <w:rFonts w:ascii="Consolas" w:hAnsi="Consolas"/>
          <w:sz w:val="18"/>
          <w:szCs w:val="18"/>
        </w:rPr>
        <w:t>позволяетрокам</w:t>
      </w:r>
      <w:proofErr w:type="spellEnd"/>
      <w:r w:rsidRPr="00143FFA">
        <w:rPr>
          <w:rFonts w:ascii="Consolas" w:hAnsi="Consolas"/>
          <w:sz w:val="18"/>
          <w:szCs w:val="18"/>
        </w:rPr>
        <w:t xml:space="preserve"> вернуться назад во времени в игре, чтобы повторно пройти уровни или исправить ошибки.</w:t>
      </w:r>
      <w:r w:rsidR="00F8283F" w:rsidRPr="00F8283F">
        <w:rPr>
          <w:rFonts w:ascii="Consolas" w:hAnsi="Consolas"/>
          <w:sz w:val="18"/>
          <w:szCs w:val="18"/>
        </w:rPr>
        <w:t xml:space="preserve"> </w:t>
      </w:r>
      <w:r w:rsidRPr="00143FFA">
        <w:rPr>
          <w:rFonts w:ascii="Consolas" w:hAnsi="Consolas"/>
          <w:sz w:val="18"/>
          <w:szCs w:val="18"/>
        </w:rPr>
        <w:t xml:space="preserve">Эта функция обеспечивает возможность более гибкого и удобного игрового </w:t>
      </w:r>
      <w:proofErr w:type="gramStart"/>
      <w:r w:rsidRPr="00143FFA">
        <w:rPr>
          <w:rFonts w:ascii="Consolas" w:hAnsi="Consolas"/>
          <w:sz w:val="18"/>
          <w:szCs w:val="18"/>
        </w:rPr>
        <w:t>процесса.&lt;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143FFA" w:rsidRPr="00143FFA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&lt;h2&gt;Game Database&lt;/h2&gt;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lastRenderedPageBreak/>
        <w:t xml:space="preserve">&lt;p&gt;Компонент, предоставляющий информацию о доступных играх для </w:t>
      </w:r>
      <w:proofErr w:type="spellStart"/>
      <w:r w:rsidRPr="00143FFA">
        <w:rPr>
          <w:rFonts w:ascii="Consolas" w:hAnsi="Consolas"/>
          <w:sz w:val="18"/>
          <w:szCs w:val="18"/>
        </w:rPr>
        <w:t>Sega</w:t>
      </w:r>
      <w:proofErr w:type="spellEnd"/>
      <w:r w:rsidRPr="00143FFA">
        <w:rPr>
          <w:rFonts w:ascii="Consolas" w:hAnsi="Consolas"/>
          <w:sz w:val="18"/>
          <w:szCs w:val="18"/>
        </w:rPr>
        <w:t xml:space="preserve"> </w:t>
      </w:r>
      <w:proofErr w:type="spellStart"/>
      <w:r w:rsidRPr="00143FFA">
        <w:rPr>
          <w:rFonts w:ascii="Consolas" w:hAnsi="Consolas"/>
          <w:sz w:val="18"/>
          <w:szCs w:val="18"/>
        </w:rPr>
        <w:t>Genesis</w:t>
      </w:r>
      <w:proofErr w:type="spellEnd"/>
      <w:r w:rsidRPr="00143FFA">
        <w:rPr>
          <w:rFonts w:ascii="Consolas" w:hAnsi="Consolas"/>
          <w:sz w:val="18"/>
          <w:szCs w:val="18"/>
        </w:rPr>
        <w:t xml:space="preserve">, включая названия, жанры, год выпуска и другие характеристики. Пользователь может легко найти и выбрать игру для запуска на эмуляторе из этой базы </w:t>
      </w:r>
      <w:proofErr w:type="gramStart"/>
      <w:r w:rsidRPr="00143FFA">
        <w:rPr>
          <w:rFonts w:ascii="Consolas" w:hAnsi="Consolas"/>
          <w:sz w:val="18"/>
          <w:szCs w:val="18"/>
        </w:rPr>
        <w:t>данных.&lt;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&lt;/div&gt;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143FF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143FFA">
        <w:rPr>
          <w:rFonts w:ascii="Consolas" w:hAnsi="Consolas"/>
          <w:sz w:val="18"/>
          <w:szCs w:val="18"/>
          <w:lang w:val="en-US"/>
        </w:rPr>
        <w:t>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  <w:lang w:val="en-US"/>
        </w:rPr>
      </w:pPr>
      <w:r w:rsidRPr="00143FFA">
        <w:rPr>
          <w:rFonts w:ascii="Consolas" w:hAnsi="Consolas"/>
          <w:sz w:val="18"/>
          <w:szCs w:val="18"/>
          <w:lang w:val="en-US"/>
        </w:rPr>
        <w:t>&lt;h2&gt;Screen Capture&lt;/h2&gt;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 xml:space="preserve">&lt;p&gt;Модуль, который </w:t>
      </w:r>
      <w:proofErr w:type="spellStart"/>
      <w:r w:rsidRPr="00143FFA">
        <w:rPr>
          <w:rFonts w:ascii="Consolas" w:hAnsi="Consolas"/>
          <w:sz w:val="18"/>
          <w:szCs w:val="18"/>
        </w:rPr>
        <w:t>позволяетм</w:t>
      </w:r>
      <w:proofErr w:type="spellEnd"/>
      <w:r w:rsidRPr="00143FFA">
        <w:rPr>
          <w:rFonts w:ascii="Consolas" w:hAnsi="Consolas"/>
          <w:sz w:val="18"/>
          <w:szCs w:val="18"/>
        </w:rPr>
        <w:t xml:space="preserve"> сохранять изображения экрана во время игры для последующего просмотра или обмена. Он обеспечивает возможность захвата моментов из игрового процесса в виде снимков экрана в удобных </w:t>
      </w:r>
      <w:proofErr w:type="gramStart"/>
      <w:r w:rsidRPr="00143FFA">
        <w:rPr>
          <w:rFonts w:ascii="Consolas" w:hAnsi="Consolas"/>
          <w:sz w:val="18"/>
          <w:szCs w:val="18"/>
        </w:rPr>
        <w:t>форматах.&lt;</w:t>
      </w:r>
      <w:proofErr w:type="gramEnd"/>
      <w:r w:rsidRPr="00143FFA">
        <w:rPr>
          <w:rFonts w:ascii="Consolas" w:hAnsi="Consolas"/>
          <w:sz w:val="18"/>
          <w:szCs w:val="18"/>
        </w:rPr>
        <w:t>/p&gt;</w:t>
      </w:r>
    </w:p>
    <w:p w:rsidR="00F8283F" w:rsidRDefault="00143FFA" w:rsidP="00F8283F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div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  <w:bookmarkStart w:id="2" w:name="_GoBack"/>
      <w:bookmarkEnd w:id="2"/>
      <w:r w:rsidRPr="00143FFA">
        <w:rPr>
          <w:rFonts w:ascii="Consolas" w:hAnsi="Consolas"/>
          <w:sz w:val="18"/>
          <w:szCs w:val="18"/>
        </w:rPr>
        <w:t xml:space="preserve">  </w:t>
      </w:r>
    </w:p>
    <w:p w:rsidR="00143FFA" w:rsidRPr="00143FFA" w:rsidRDefault="00143FFA" w:rsidP="00581803">
      <w:pPr>
        <w:pStyle w:val="a4"/>
        <w:ind w:firstLine="0"/>
        <w:rPr>
          <w:rFonts w:ascii="Consolas" w:hAnsi="Consolas"/>
          <w:sz w:val="18"/>
          <w:szCs w:val="18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body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p w:rsidR="00AC1978" w:rsidRPr="00234D0E" w:rsidRDefault="00143FFA" w:rsidP="00581803">
      <w:pPr>
        <w:pStyle w:val="a4"/>
        <w:ind w:firstLine="0"/>
        <w:rPr>
          <w:sz w:val="30"/>
          <w:szCs w:val="30"/>
          <w:lang w:val="en-US"/>
        </w:rPr>
      </w:pPr>
      <w:r w:rsidRPr="00143FFA">
        <w:rPr>
          <w:rFonts w:ascii="Consolas" w:hAnsi="Consolas"/>
          <w:sz w:val="18"/>
          <w:szCs w:val="18"/>
        </w:rPr>
        <w:t>&lt;/</w:t>
      </w:r>
      <w:proofErr w:type="spellStart"/>
      <w:r w:rsidRPr="00143FFA">
        <w:rPr>
          <w:rFonts w:ascii="Consolas" w:hAnsi="Consolas"/>
          <w:sz w:val="18"/>
          <w:szCs w:val="18"/>
        </w:rPr>
        <w:t>html</w:t>
      </w:r>
      <w:proofErr w:type="spellEnd"/>
      <w:r w:rsidRPr="00143FFA">
        <w:rPr>
          <w:rFonts w:ascii="Consolas" w:hAnsi="Consolas"/>
          <w:sz w:val="18"/>
          <w:szCs w:val="18"/>
        </w:rPr>
        <w:t>&gt;</w:t>
      </w:r>
    </w:p>
    <w:sectPr w:rsidR="00AC1978" w:rsidRPr="00234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78"/>
    <w:rsid w:val="00143FFA"/>
    <w:rsid w:val="001A2464"/>
    <w:rsid w:val="00234D0E"/>
    <w:rsid w:val="0030356C"/>
    <w:rsid w:val="00581803"/>
    <w:rsid w:val="00636E1F"/>
    <w:rsid w:val="00666D07"/>
    <w:rsid w:val="007E2676"/>
    <w:rsid w:val="00967F2A"/>
    <w:rsid w:val="00A434AE"/>
    <w:rsid w:val="00A714E3"/>
    <w:rsid w:val="00AC1978"/>
    <w:rsid w:val="00B94553"/>
    <w:rsid w:val="00D87067"/>
    <w:rsid w:val="00D95C5A"/>
    <w:rsid w:val="00E212F8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F97D"/>
  <w15:chartTrackingRefBased/>
  <w15:docId w15:val="{31609E0F-E804-49DB-9344-D14BCE94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D07"/>
    <w:rPr>
      <w:color w:val="0563C1" w:themeColor="hyperlink"/>
      <w:u w:val="single"/>
    </w:rPr>
  </w:style>
  <w:style w:type="paragraph" w:customStyle="1" w:styleId="a4">
    <w:name w:val="Основной"/>
    <w:basedOn w:val="a5"/>
    <w:link w:val="a6"/>
    <w:qFormat/>
    <w:rsid w:val="00666D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Знак"/>
    <w:basedOn w:val="a7"/>
    <w:link w:val="a4"/>
    <w:locked/>
    <w:rsid w:val="00666D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7"/>
    <w:uiPriority w:val="99"/>
    <w:semiHidden/>
    <w:unhideWhenUsed/>
    <w:rsid w:val="00666D07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666D07"/>
  </w:style>
  <w:style w:type="character" w:customStyle="1" w:styleId="a8">
    <w:name w:val="Рисунки Знак"/>
    <w:basedOn w:val="a0"/>
    <w:link w:val="a9"/>
    <w:locked/>
    <w:rsid w:val="00234D0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9">
    <w:name w:val="Рисунки"/>
    <w:basedOn w:val="a"/>
    <w:next w:val="a4"/>
    <w:link w:val="a8"/>
    <w:qFormat/>
    <w:rsid w:val="00234D0E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icopoloL/GEN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13</cp:revision>
  <dcterms:created xsi:type="dcterms:W3CDTF">2024-03-21T07:00:00Z</dcterms:created>
  <dcterms:modified xsi:type="dcterms:W3CDTF">2024-03-22T16:37:00Z</dcterms:modified>
</cp:coreProperties>
</file>