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AndesLink Servicios Digitales S.A.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Documento Tecnico de Despliegue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Segunda Entrega - MLOps Local  |  Version 1.1.0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ISTEA - Laboratorio de Mineria de Datos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Ronald Boyd | Rodrigo Figueredo | Nicolas Sala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Introduccion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Este documento describe la arquitectura, los componentes y las decisiones de implementacion correspondientes a la segunda entrega del proyecto MLOps para AndesLink Servicios Digitales S.A.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En esta etapa se convirtio el modelo de prediccion de churn en un servicio productivo local compuesto por una API de inferencia (FastAPI), una interfaz grafica (Streamlit) y un entorno de despliegue contenerizado y reproducible (Docker). Ademas se incorporo logging operativo, endpoint de health check con validacion de artefactos e informacion de version del modelo.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Arquitectura Local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La solucion se organiza en tres capas que se comunican entre si: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USUARIO (Navegador Web)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|  HTTP :8501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GUI - Streamlit  (puerto 8501)  [andeslink-gui / Docker]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|  HTTP POST /predecir :8000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 - FastAPI    (puerto 8000)  [andeslink-api / Docker]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|  joblib.load() via MODELS_DIR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MODELOS SERIALIZADOS  (models/)  [DVC -&gt; DagsHub]</w:t>
            </w:r>
          </w:p>
        </w:tc>
      </w:tr>
    </w:tbl>
    <w:p>
      <w:pPr>
        <w:spacing w:after="0" w:before="200"/>
      </w:pP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Componentes del Sistema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3.1 API de Inferencia (FastAPI) — v1.1.0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Archivo: src/api.py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La API expone tres endpoints: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GET /  -&gt;  respuesta basica de estado y version del modelo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GET /health  -&gt;  valida que cada artefacto esta cargado en memoria e informa su estado individualmente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POST /predecir  -&gt;  recibe las 10 variables del cliente, aplica encoders y scaler, y devuelve la prediccion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Cambios respecto a la version anterior: se agrego el endpoint /health con validacion de artefactos, se incorporo logging operativo por request e inferencia, se informa la version del modelo en /health y en la respuesta de /predecir, y se corrigio el DataFrame de prediccion para incluir las 10 variables con las que fue entrenado el modelo (payment_method, internet_service y region estaban ausentes en la version 1.0.0).</w:t>
      </w:r>
    </w:p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8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 de la API y version del modelo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/health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Validacion de artefactos cargados en memoria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/predecir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Prediccion de churn con las 10 variables</w:t>
            </w:r>
          </w:p>
        </w:tc>
      </w:tr>
    </w:tbl>
    <w:p>
      <w:pPr>
        <w:spacing w:after="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3.2 Interfaz Grafica (Streamlit)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Archivo: src/app.py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La GUI permite ingresar las 10 variables del cliente, disparar la prediccion y visualizar el resultado con indicador de color (verde/rojo), etiqueta descriptiva y barra de probabilidad. La URL de la API se configura mediante la variable de entorno API_URL, lo que permite operar tanto en modo local como dentro de Docker sin cambios en el codigo.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3.3 Contenerizacion (Docker)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Dos imagenes Docker independientes orquestadas con docker-compose.yml: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Dockerfile.api — python:3.13-slim, copia explicita de cada .joblib, variable de entorno MODELS_DIR=/app/models, puerto 8000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Dockerfile.streamlit — python:3.13-slim, copia de la GUI, variable de entorno API_URL, puerto 8501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servicio gui depende del servicio api con condicion service_healthy usando el endpoint /health como verificador. Esto garantiza que la GUI no intente conectarse antes de que los modelos esten cargados.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ADVERTENCIA: el build de Docker requiere que los archivos .joblib existan localmente. Si no se ejecuta dvc pull antes de docker-compose up --build, el build falla con FileNotFoundError.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3.4 Versionado de Datos y Modelos (DVC + DagsHub)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Los datos y modelos se versionan con DVC utilizando DagsHub como remote storage. Cada colaborador configura sus credenciales localmente con su propio token de DagsHub (gratuito) y ejecuta dvc pull para recuperar los artefactos.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Esta decision reemplaza la configuracion inicial con Google Drive, que presentaba restricciones OAuth que impedian el acceso desde nuevas maquinas sin intervencion manual.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Contrato de Entrada y Salida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Entrada — POST /predecir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El modelo fue reentrenado en la version 1.1.0 para incluir las 10 variables. Las versiones anteriores solo usaban 7.</w:t>
      </w:r>
    </w:p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Valores / Restricciones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tenure_months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0 — meses de antiguedad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monthly_charge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0 — cargo mensual en USD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support_tickets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0 — tickets de soporte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late_payments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0 — pagos tardios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avg_monthly_usage_gb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0 — uso promedio en GB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customer_age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&gt;= 18 — edad del cliente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contract_type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mensual | anual | bianual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payment_method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transferencia | debito | efectivo | credito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internet_service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cable | fibra | movil | ninguno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centro | norte | oeste | sur</w:t>
            </w:r>
          </w:p>
        </w:tc>
      </w:tr>
    </w:tbl>
    <w:p>
      <w:pPr>
        <w:spacing w:after="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Salida</w:t>
      </w:r>
    </w:p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churn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= permanece activo, 1 = abandona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probabilidad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Probabilidad de churn entre 0.0 y 1.0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etiqueta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 legible del resultado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model_version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 del modelo utilizado (ej: 1.1.0)</w:t>
            </w:r>
          </w:p>
        </w:tc>
      </w:tr>
    </w:tbl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Pruebas Automaticas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 implementaron 12 pruebas con pytest en tests/test_api.py utilizando TestClient de FastAPI. Se ampliaron los tests de la version anterior para cubrir el endpoint /health, la version del modelo y la validacion de las 3 variables nuevas.</w:t>
      </w:r>
    </w:p>
    <w:p>
      <w:pPr>
        <w:spacing w:after="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 verifica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test_root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 / responde 200 y estado ok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test_health_artefactos_cargados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/health confirma todos los artefactos en true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test_health_version_modelo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/health incluye model_version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test_prediccion_valida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Flujo completo con las 10 variables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test_prediccion_incluye_version_modelo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Respuesta incluye model_version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test_prediccion_contrato_invalido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contract_type invalido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test_prediccion_campo_faltante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 faltante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test_prediccion_edad_invalida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Edad menor a 18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test_prediccion_valores_negativos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monthly_charge negativo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test_prediccion_payment_method_invalido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payment_method invalido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test_prediccion_internet_service_invalido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internet_service invalido devuelve 422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test_prediccion_region_invalida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region invalida devuelve 422</w:t>
            </w:r>
          </w:p>
        </w:tc>
      </w:tr>
    </w:tbl>
    <w:p>
      <w:pPr>
        <w:spacing w:after="0" w:before="160"/>
      </w:pP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Resultado obtenido: 12 passed, 0 failed.</w:t>
      </w:r>
    </w:p>
    <w:p>
      <w:pPr>
        <w:shd w:fill="F0F0F0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pytest tests/test_api.py -v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Instrucciones de Levantamiento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Requisitos previos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Anaconda o Miniconda instalado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Git instalado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Docker Desktop instalado y corriendo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Cuenta gratuita en DagsHub con token generado en dagshub.com/user/settings/tokens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Opcion A — Docker (recomendado)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Clonar: git clone https://github.com/Nicosala96/Proyecto-Lab.-Mineria-de-datos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Crear entorno: conda create -n andeslink-churn python=3.13 &amp;&amp; conda activate andeslink-churn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Instalar: pip install -r requirements.txt &amp;&amp; pip install "dvc[http]" mlflow jupyter jupyterlab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Configurar DVC con token de DagsHub (dvc remote modify --local origin ...)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OBLIGATORIO antes del build: dvc pull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Levantar: docker-compose up --build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GUI en http://localhost:8501  |  API en http://localhost:8000/docs  |  Health en http://localhost:8000/health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Detener: docker-compose down</w:t>
      </w:r>
    </w:p>
    <w:p>
      <w:pPr>
        <w:spacing w:after="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Opcion B — Local con conda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Seguir pasos 1 a 5 de Opcion 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Terminal 1 — API: cd src &amp;&amp; uvicorn api:app --reload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Terminal 2 — GUI: cd src &amp;&amp; streamlit run app.py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Decisiones Tecnicas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Reentrenamiento del modelo v1.1.0: se incorporaron payment_method, internet_service y region al DataFrame de entrenamiento para corregir la inconsistencia entre el contrato de la API y las variables realmente usadas por el modelo.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Endpoint /health especifico: valida que cada artefacto esta cargado en memoria e informa su estado individualmente. El healthcheck de Docker Compose apunta a este endpoint en lugar de /.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Logging operativo: se registra cada request recibido, cada prediccion generada y cada error con timestamp, lo que permite observabilidad basica sin herramientas adicionales.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Version del modelo en la respuesta: permite rastrear con que version se genero cada prediccion, util para auditoria y debugging.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FastAPI sobre Flask: validacion automatica con Pydantic, documentacion interactiva en /docs y mejor performance asincrona.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DagsHub como remote de DVC: reemplaza Google Drive por una plataforma disenada para ML que permite autenticacion por token sin restricciones OAuth.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Dos Dockerfiles separados: permite escalar o reemplazar cada servicio de forma independiente.</w:t>
      </w:r>
    </w:p>
    <w:p>
      <w:pPr>
        <w:pBdr>
          <w:bottom w:val="single" w:color="2E75B6" w:sz="4" w:space="1"/>
        </w:pBdr>
        <w:spacing w:after="160" w:before="160"/>
      </w:pPr>
    </w:p>
    <w:p>
      <w:pPr>
        <w:pStyle w:val="Heading1"/>
        <w:spacing w:after="200" w:before="3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Limitaciones Conocidas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 dvc pull requiere que cada colaborador configure su propio token de DagsHub localmente. Es un paso manual pero simple y gratuito.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El build de Docker falla si no se ejecuta dvc pull previamente. No hay fallback automatico si los modelos no estan disponibles.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No se implemento autenticacion en la API. Para un entorno productivo real seria necesario agregar al menos una API key.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No hay prueba de integracion GUI + API ni prueba de Docker Compose completo. Estas quedaran para el examen final junto con el monitoreo.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Los modelos se entrenaron con scikit-learn 1.7.1. En entornos con versiones superiores pueden aparecer InconsistentVersionWarnings sin impacto funcional.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888888"/>
        <w:sz w:val="18"/>
        <w:szCs w:val="18"/>
      </w:rPr>
      <w:t xml:space="preserve">AndesLink - Documento Tecnico de Despliegue  v1.1.0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2026-07-03T19:17:03.125Z</dcterms:created>
  <dcterms:modified xsi:type="dcterms:W3CDTF">2026-07-03T19:17:03.137Z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