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/>
      </w:pPr>
      <w:r>
        <w:rPr>
          <w:rFonts w:ascii="Times New Roman" w:hAnsi="Times New Roman"/>
          <w:u w:val="single"/>
        </w:rPr>
        <w:t>BANNER para Cookies</w:t>
      </w:r>
      <w:r>
        <w:rPr>
          <w:rFonts w:ascii="Times New Roman" w:hAnsi="Times New Roman"/>
          <w:u w:val="none"/>
        </w:rPr>
        <w:t xml:space="preserve"> </w:t>
      </w:r>
    </w:p>
    <w:p>
      <w:pPr>
        <w:pStyle w:val="Normal"/>
        <w:bidi w:val="0"/>
        <w:jc w:val="center"/>
        <w:rPr>
          <w:rFonts w:ascii="Times New Roman" w:hAnsi="Times New Roman"/>
          <w:u w:val="none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 New Roman" w:hAnsi="Times New Roman"/>
        </w:rPr>
        <w:t xml:space="preserve">(De conformidad con las normativas de la </w:t>
      </w:r>
      <w:r>
        <w:rPr>
          <w:rStyle w:val="Destaquemayor"/>
          <w:rFonts w:ascii="Times New Roman" w:hAnsi="Times New Roman"/>
          <w:b w:val="false"/>
          <w:bCs w:val="false"/>
          <w:strike w:val="false"/>
          <w:dstrike w:val="false"/>
          <w:sz w:val="24"/>
          <w:u w:val="none"/>
          <w:effect w:val="none"/>
        </w:rPr>
        <w:t>AAIP (Agencia de Acceso a la Información Pública)</w:t>
      </w:r>
      <w:r>
        <w:rPr>
          <w:rFonts w:ascii="Times New Roman" w:hAnsi="Times New Roman"/>
        </w:rPr>
        <w:t xml:space="preserve"> y los estándares internacionales)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strike w:val="false"/>
          <w:dstrike w:val="false"/>
          <w:sz w:val="30"/>
          <w:u w:val="none"/>
          <w:effect w:val="none"/>
        </w:rPr>
        <w:t xml:space="preserve">Texto Visual para el Banner </w:t>
      </w:r>
      <w:r>
        <w:rPr>
          <w:rFonts w:ascii="Times New Roman" w:hAnsi="Times New Roman"/>
          <w:b w:val="false"/>
          <w:bCs w:val="false"/>
          <w:strike w:val="false"/>
          <w:dstrike w:val="false"/>
          <w:sz w:val="22"/>
          <w:szCs w:val="22"/>
          <w:u w:val="none"/>
          <w:effect w:val="none"/>
        </w:rPr>
        <w:t>(Lo que ve el usuario al entrar)</w:t>
      </w:r>
    </w:p>
    <w:p>
      <w:pPr>
        <w:pStyle w:val="Cita"/>
        <w:bidi w:val="0"/>
        <w:spacing w:before="0" w:after="0"/>
        <w:ind w:left="1167" w:right="1167" w:hanging="0"/>
        <w:jc w:val="left"/>
        <w:rPr>
          <w:rStyle w:val="Destaquemayor"/>
          <w:rFonts w:ascii="Times New Roman" w:hAnsi="Times New Roman"/>
          <w:b/>
          <w:b/>
          <w:strike w:val="false"/>
          <w:dstrike w:val="false"/>
          <w:sz w:val="24"/>
          <w:u w:val="none"/>
          <w:effect w:val="none"/>
        </w:rPr>
      </w:pPr>
      <w:r>
        <w:rPr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</w:r>
    </w:p>
    <w:p>
      <w:pPr>
        <w:pStyle w:val="Cita"/>
        <w:bidi w:val="0"/>
        <w:spacing w:before="0" w:after="0"/>
        <w:ind w:left="1167" w:right="1167" w:hanging="0"/>
        <w:jc w:val="both"/>
        <w:rPr/>
      </w:pPr>
      <w:r>
        <w:rPr>
          <w:rStyle w:val="Destaquemayor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 xml:space="preserve">Su privacidad es nuestra prioridad. 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En UniversoPsi utilizamos cookies propias y de terceros para garantizar el correcto funcionamiento del Sitio Web, analizar el tráfico, personalizar su experiencia y recordar sus preferencias profesionales. Conforme a nuestra Política de Privacidad, usted puede aceptar todas las cookies, configurar sus preferencias o rechazar su uso.</w:t>
      </w:r>
    </w:p>
    <w:p>
      <w:pPr>
        <w:pStyle w:val="Cita"/>
        <w:bidi w:val="0"/>
        <w:spacing w:before="0" w:after="0"/>
        <w:ind w:left="1167" w:right="1167" w:hanging="0"/>
        <w:rPr/>
      </w:pPr>
      <w:r>
        <w:rPr>
          <w:rStyle w:val="Textooriginal"/>
          <w:rFonts w:ascii="Times New Roman" w:hAnsi="Times New Roman"/>
          <w:b w:val="false"/>
          <w:strike w:val="false"/>
          <w:dstrike w:val="false"/>
          <w:sz w:val="21"/>
          <w:u w:val="none"/>
          <w:effect w:val="none"/>
          <w:bdr w:val="single" w:sz="6" w:space="1" w:color="F0F2F5"/>
        </w:rPr>
        <w:t>[ Aceptar Todas ]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     </w:t>
      </w:r>
      <w:r>
        <w:rPr>
          <w:rStyle w:val="Textooriginal"/>
          <w:rFonts w:ascii="Times New Roman" w:hAnsi="Times New Roman"/>
          <w:b w:val="false"/>
          <w:strike w:val="false"/>
          <w:dstrike w:val="false"/>
          <w:sz w:val="21"/>
          <w:u w:val="none"/>
          <w:effect w:val="none"/>
          <w:bdr w:val="single" w:sz="6" w:space="1" w:color="F0F2F5"/>
        </w:rPr>
        <w:t>[ Configurar ]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      </w:t>
      </w:r>
      <w:r>
        <w:rPr>
          <w:rStyle w:val="Textooriginal"/>
          <w:rFonts w:ascii="Times New Roman" w:hAnsi="Times New Roman"/>
          <w:b w:val="false"/>
          <w:strike w:val="false"/>
          <w:dstrike w:val="false"/>
          <w:sz w:val="21"/>
          <w:u w:val="none"/>
          <w:effect w:val="none"/>
          <w:bdr w:val="single" w:sz="6" w:space="1" w:color="F0F2F5"/>
        </w:rPr>
        <w:t>[ Rechazar ]</w:t>
      </w:r>
    </w:p>
    <w:p>
      <w:pPr>
        <w:pStyle w:val="Cuerpodetexto"/>
        <w:bidi w:val="0"/>
        <w:spacing w:before="360" w:after="180"/>
        <w:ind w:left="0" w:right="0" w:hanging="0"/>
        <w:jc w:val="left"/>
        <w:rPr/>
      </w:pPr>
      <w:r>
        <w:rPr>
          <w:rFonts w:ascii="Times New Roman" w:hAnsi="Times New Roman"/>
          <w:b/>
          <w:strike w:val="false"/>
          <w:dstrike w:val="false"/>
          <w:sz w:val="30"/>
          <w:u w:val="none"/>
          <w:effect w:val="none"/>
        </w:rPr>
        <w:t>2. Panel de Configuración Avanzada (Si el usuario hace clic en "Configurar")</w:t>
      </w:r>
    </w:p>
    <w:p>
      <w:pPr>
        <w:pStyle w:val="Cuerpodetexto"/>
        <w:bidi w:val="0"/>
        <w:ind w:left="0" w:right="0" w:hanging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Si el Sujeto Alcanzado decide gestionar qué cookies habilita, se debe desplegar una ventana emergente (</w:t>
      </w:r>
      <w:r>
        <w:rPr>
          <w:rStyle w:val="Destacado"/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pop-up</w:t>
      </w: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) con interruptores claros. Ninguna de las cookies (salvo las técnicas) puede estar pre-activada por defecto: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both"/>
        <w:rPr/>
      </w:pPr>
      <w:r>
        <w:rPr>
          <w:rStyle w:val="Destaquemayor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[Activado de forma obligatoria] Cookies Técnicas y Necesarias:</w:t>
      </w:r>
    </w:p>
    <w:p>
      <w:pPr>
        <w:pStyle w:val="Cuerpodetexto"/>
        <w:numPr>
          <w:ilvl w:val="0"/>
          <w:numId w:val="0"/>
        </w:numPr>
        <w:tabs>
          <w:tab w:val="clear" w:pos="709"/>
          <w:tab w:val="left" w:pos="0" w:leader="none"/>
        </w:tabs>
        <w:bidi w:val="0"/>
        <w:spacing w:before="0" w:after="0"/>
        <w:ind w:left="-283" w:right="0" w:hanging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 xml:space="preserve">Son indispensables para que el Sitio Web funcione correctamente. Permiten la navegación, el inicio de sesión seguro de los Profesionales Registrados y la correcta carga del buscador de terapias. </w:t>
      </w:r>
      <w:r>
        <w:rPr>
          <w:rStyle w:val="Destacado"/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No pueden desactivarse.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both"/>
        <w:rPr/>
      </w:pPr>
      <w:r>
        <w:rPr>
          <w:rStyle w:val="Destaquemayor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 xml:space="preserve">[Interruptor SÍ / NO] Cookies de Personalización y Preferencias: </w:t>
      </w:r>
    </w:p>
    <w:p>
      <w:pPr>
        <w:pStyle w:val="Cuerpodetexto"/>
        <w:numPr>
          <w:ilvl w:val="0"/>
          <w:numId w:val="0"/>
        </w:numPr>
        <w:tabs>
          <w:tab w:val="clear" w:pos="709"/>
          <w:tab w:val="left" w:pos="0" w:leader="none"/>
        </w:tabs>
        <w:bidi w:val="0"/>
        <w:spacing w:before="0" w:after="0"/>
        <w:ind w:left="-283" w:right="0" w:hanging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Permiten que la plataforma recuerde información relevante para modificar el comportamiento o aspecto del sitio, como su idioma preferido o la región de búsqueda seleccionada.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both"/>
        <w:rPr/>
      </w:pPr>
      <w:r>
        <w:rPr>
          <w:rStyle w:val="Destaquemayor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[Interruptor SÍ / NO] Cookies de Análisis y Estadística:</w:t>
      </w:r>
    </w:p>
    <w:p>
      <w:pPr>
        <w:pStyle w:val="Cuerpodetexto"/>
        <w:numPr>
          <w:ilvl w:val="0"/>
          <w:numId w:val="0"/>
        </w:numPr>
        <w:tabs>
          <w:tab w:val="clear" w:pos="709"/>
          <w:tab w:val="left" w:pos="0" w:leader="none"/>
        </w:tabs>
        <w:bidi w:val="0"/>
        <w:spacing w:before="0" w:after="0"/>
        <w:ind w:left="-283" w:right="0" w:hanging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Nos ayudan a comprender de manera completamente anónima cómo interactúan los Visitantes con el Sitio Web, qué secciones son las más visitadas y cómo optimizar la velocidad y el rendimiento técnico de la plataforma.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left="0" w:right="0" w:hanging="283"/>
        <w:jc w:val="both"/>
        <w:rPr/>
      </w:pPr>
      <w:r>
        <w:rPr>
          <w:rStyle w:val="Destaquemayor"/>
          <w:rFonts w:ascii="Times New Roman" w:hAnsi="Times New Roman"/>
          <w:b/>
          <w:strike w:val="false"/>
          <w:dstrike w:val="false"/>
          <w:sz w:val="24"/>
          <w:u w:val="none"/>
          <w:effect w:val="none"/>
        </w:rPr>
        <w:t>[Interruptor SÍ / NO] Cookies de Funcionalidades Externas (Mercado Pago):</w:t>
      </w:r>
    </w:p>
    <w:p>
      <w:pPr>
        <w:pStyle w:val="Cuerpodetexto"/>
        <w:numPr>
          <w:ilvl w:val="0"/>
          <w:numId w:val="0"/>
        </w:numPr>
        <w:tabs>
          <w:tab w:val="clear" w:pos="709"/>
          <w:tab w:val="left" w:pos="0" w:leader="none"/>
        </w:tabs>
        <w:bidi w:val="0"/>
        <w:spacing w:before="0" w:after="0"/>
        <w:ind w:left="-283" w:right="0" w:hanging="0"/>
        <w:jc w:val="both"/>
        <w:rPr/>
      </w:pPr>
      <w:r>
        <w:rPr>
          <w:rFonts w:ascii="Times New Roman" w:hAnsi="Times New Roman"/>
          <w:b w:val="false"/>
          <w:strike w:val="false"/>
          <w:dstrike w:val="false"/>
          <w:sz w:val="24"/>
          <w:u w:val="none"/>
          <w:effect w:val="none"/>
        </w:rPr>
        <w:t>Permiten integrar de forma segura las pasarelas de pago externas y otros complementos técnicos indispensables para las transacciones de los Planes de Suscripción.</w:t>
      </w:r>
    </w:p>
    <w:p>
      <w:pPr>
        <w:pStyle w:val="Cita"/>
        <w:bidi w:val="0"/>
        <w:spacing w:before="0" w:after="0"/>
        <w:ind w:left="1167" w:right="1167" w:hanging="0"/>
        <w:rPr/>
      </w:pPr>
      <w:r>
        <w:rPr>
          <w:rStyle w:val="Textooriginal"/>
          <w:rFonts w:ascii="Times New Roman" w:hAnsi="Times New Roman"/>
          <w:b w:val="false"/>
          <w:strike w:val="false"/>
          <w:dstrike w:val="false"/>
          <w:sz w:val="21"/>
          <w:u w:val="none"/>
          <w:effect w:val="none"/>
          <w:bdr w:val="single" w:sz="6" w:space="1" w:color="F0F2F5"/>
        </w:rPr>
        <w:t>[Guardar Preferencias]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character" w:styleId="Destaquemayor">
    <w:name w:val="Destaque mayor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Destacado">
    <w:name w:val="Destacado"/>
    <w:qFormat/>
    <w:rPr>
      <w:i/>
      <w:i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LibreOffice/7.2.4.1$Windows_X86_64 LibreOffice_project/27d75539669ac387bb498e35313b970b7fe9c4f9</Application>
  <AppVersion>15.0000</AppVersion>
  <Pages>1</Pages>
  <Words>298</Words>
  <Characters>1691</Characters>
  <CharactersWithSpaces>1977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2026-09-22T20:10:47Z</dcterms:created>
  <dc:creator/>
  <dc:description/>
  <dc:language>es-AR</dc:language>
  <cp:lastModifiedBy/>
  <dcterms:modified xsi:type="dcterms:W3CDTF">2026-09-22T20:38:50Z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