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333DF" w14:textId="77777777" w:rsidR="005A0A5D" w:rsidRPr="005A0A5D" w:rsidRDefault="005A0A5D" w:rsidP="005A0A5D">
      <w:pPr>
        <w:rPr>
          <w:b/>
          <w:bCs/>
        </w:rPr>
      </w:pPr>
      <w:r w:rsidRPr="005A0A5D">
        <w:rPr>
          <w:b/>
          <w:bCs/>
        </w:rPr>
        <w:t>1. Propuesta de Valor</w:t>
      </w:r>
    </w:p>
    <w:p w14:paraId="6A79CA0D" w14:textId="77777777" w:rsidR="005A0A5D" w:rsidRPr="00AD2E30" w:rsidRDefault="005A0A5D" w:rsidP="005A0A5D">
      <w:r w:rsidRPr="00AD2E30">
        <w:t xml:space="preserve">El presente proyecto tiene como objetivo anticipar el deterioro crediticio de la cartera del banco, específicamente la evolución de los saldos en </w:t>
      </w:r>
      <w:proofErr w:type="spellStart"/>
      <w:r w:rsidRPr="00AD2E30">
        <w:t>Stage</w:t>
      </w:r>
      <w:proofErr w:type="spellEnd"/>
      <w:r w:rsidRPr="00AD2E30">
        <w:t xml:space="preserve"> 2 y </w:t>
      </w:r>
      <w:proofErr w:type="spellStart"/>
      <w:r w:rsidRPr="00AD2E30">
        <w:t>Stage</w:t>
      </w:r>
      <w:proofErr w:type="spellEnd"/>
      <w:r w:rsidRPr="00AD2E30">
        <w:t xml:space="preserve"> 3, de acuerdo con la normativa contable IFRS 9. En la actualidad, el seguimiento del deterioro se realiza de forma retrospectiva, lo que dificulta una respuesta temprana y eficiente ante señales de riesgo creciente.</w:t>
      </w:r>
    </w:p>
    <w:p w14:paraId="5D493EF8" w14:textId="77777777" w:rsidR="005A0A5D" w:rsidRPr="00AD2E30" w:rsidRDefault="005A0A5D" w:rsidP="005A0A5D">
      <w:r w:rsidRPr="00AD2E30">
        <w:t xml:space="preserve">Este proyecto propone el uso de modelos de series temporales basados en arquitecturas de Deep </w:t>
      </w:r>
      <w:proofErr w:type="spellStart"/>
      <w:r w:rsidRPr="00AD2E30">
        <w:t>Learning</w:t>
      </w:r>
      <w:proofErr w:type="spellEnd"/>
      <w:r w:rsidRPr="00AD2E30">
        <w:t xml:space="preserve"> (LSTM y </w:t>
      </w:r>
      <w:proofErr w:type="spellStart"/>
      <w:r w:rsidRPr="00AD2E30">
        <w:t>Transformer</w:t>
      </w:r>
      <w:proofErr w:type="spellEnd"/>
      <w:r w:rsidRPr="00AD2E30">
        <w:t>) para predecir la proporción de deuda deteriorada (</w:t>
      </w:r>
      <w:proofErr w:type="spellStart"/>
      <w:r w:rsidRPr="00AD2E30">
        <w:t>Stage</w:t>
      </w:r>
      <w:proofErr w:type="spellEnd"/>
      <w:r w:rsidRPr="00AD2E30">
        <w:t xml:space="preserve"> 2 y 3) por combinación de Destino crediticio y Moneda. La anticipación de estos movimientos permitirá al banco:</w:t>
      </w:r>
    </w:p>
    <w:p w14:paraId="5E019FA9" w14:textId="77777777" w:rsidR="005A0A5D" w:rsidRPr="005A0A5D" w:rsidRDefault="005A0A5D" w:rsidP="005A0A5D">
      <w:pPr>
        <w:numPr>
          <w:ilvl w:val="0"/>
          <w:numId w:val="1"/>
        </w:numPr>
      </w:pPr>
      <w:r w:rsidRPr="005A0A5D">
        <w:rPr>
          <w:b/>
          <w:bCs/>
        </w:rPr>
        <w:t>Mejorar la estimación de provisiones contables</w:t>
      </w:r>
      <w:r w:rsidRPr="005A0A5D">
        <w:t>, al contar con una proyección más precisa de la evolución futura del riesgo crediticio.</w:t>
      </w:r>
    </w:p>
    <w:p w14:paraId="7F5701FD" w14:textId="77777777" w:rsidR="005A0A5D" w:rsidRPr="005A0A5D" w:rsidRDefault="005A0A5D" w:rsidP="005A0A5D">
      <w:pPr>
        <w:numPr>
          <w:ilvl w:val="0"/>
          <w:numId w:val="1"/>
        </w:numPr>
      </w:pPr>
      <w:r w:rsidRPr="005A0A5D">
        <w:rPr>
          <w:b/>
          <w:bCs/>
        </w:rPr>
        <w:t>Optimizar el uso de capital</w:t>
      </w:r>
      <w:r w:rsidRPr="005A0A5D">
        <w:t xml:space="preserve">, al evitar sobre o subestimaciones del </w:t>
      </w:r>
      <w:proofErr w:type="spellStart"/>
      <w:r w:rsidRPr="005A0A5D">
        <w:t>Expected</w:t>
      </w:r>
      <w:proofErr w:type="spellEnd"/>
      <w:r w:rsidRPr="005A0A5D">
        <w:t xml:space="preserve"> </w:t>
      </w:r>
      <w:proofErr w:type="spellStart"/>
      <w:r w:rsidRPr="005A0A5D">
        <w:t>Credit</w:t>
      </w:r>
      <w:proofErr w:type="spellEnd"/>
      <w:r w:rsidRPr="005A0A5D">
        <w:t xml:space="preserve"> </w:t>
      </w:r>
      <w:proofErr w:type="spellStart"/>
      <w:r w:rsidRPr="005A0A5D">
        <w:t>Loss</w:t>
      </w:r>
      <w:proofErr w:type="spellEnd"/>
      <w:r w:rsidRPr="005A0A5D">
        <w:t xml:space="preserve"> (ECL) y ajustarse de forma más eficaz a los requerimientos regulatorios.</w:t>
      </w:r>
    </w:p>
    <w:p w14:paraId="47F440D1" w14:textId="77777777" w:rsidR="005A0A5D" w:rsidRPr="005A0A5D" w:rsidRDefault="005A0A5D" w:rsidP="005A0A5D">
      <w:pPr>
        <w:numPr>
          <w:ilvl w:val="0"/>
          <w:numId w:val="1"/>
        </w:numPr>
      </w:pPr>
      <w:r w:rsidRPr="005A0A5D">
        <w:rPr>
          <w:b/>
          <w:bCs/>
        </w:rPr>
        <w:t>Tomar decisiones comerciales proactivas</w:t>
      </w:r>
      <w:r w:rsidRPr="005A0A5D">
        <w:t>, como reestructuración de líneas, segmentación de campañas, adecuación de límites o refinanciaciones, focalizadas en los productos y destinos más expuestos al deterioro.</w:t>
      </w:r>
    </w:p>
    <w:p w14:paraId="00678026" w14:textId="77777777" w:rsidR="005A0A5D" w:rsidRPr="005A0A5D" w:rsidRDefault="005A0A5D" w:rsidP="005A0A5D">
      <w:pPr>
        <w:numPr>
          <w:ilvl w:val="0"/>
          <w:numId w:val="1"/>
        </w:numPr>
      </w:pPr>
      <w:r w:rsidRPr="005A0A5D">
        <w:rPr>
          <w:b/>
          <w:bCs/>
        </w:rPr>
        <w:t>Fortalecer la planificación financiera y la gestión de riesgos</w:t>
      </w:r>
      <w:r w:rsidRPr="005A0A5D">
        <w:t xml:space="preserve">, ya que los outputs del modelo pueden integrarse a </w:t>
      </w:r>
      <w:proofErr w:type="spellStart"/>
      <w:r w:rsidRPr="005A0A5D">
        <w:t>dashboards</w:t>
      </w:r>
      <w:proofErr w:type="spellEnd"/>
      <w:r w:rsidRPr="005A0A5D">
        <w:t xml:space="preserve"> de monitoreo y alertas tempranas.</w:t>
      </w:r>
    </w:p>
    <w:p w14:paraId="1DABECB3" w14:textId="5488D652" w:rsidR="005A0A5D" w:rsidRPr="00C41288" w:rsidRDefault="005A0A5D" w:rsidP="005A0A5D">
      <w:r w:rsidRPr="00C41288">
        <w:t xml:space="preserve">Además, al utilizar datos que provienen del Data </w:t>
      </w:r>
      <w:proofErr w:type="spellStart"/>
      <w:r w:rsidRPr="00C41288">
        <w:t>Warehouse</w:t>
      </w:r>
      <w:proofErr w:type="spellEnd"/>
      <w:r w:rsidRPr="00C41288">
        <w:t xml:space="preserve"> institucional del banco, con registros desde </w:t>
      </w:r>
      <w:r w:rsidR="00C41288" w:rsidRPr="00C41288">
        <w:t>2023</w:t>
      </w:r>
      <w:r w:rsidRPr="00C41288">
        <w:t xml:space="preserve"> hasta </w:t>
      </w:r>
      <w:proofErr w:type="gramStart"/>
      <w:r w:rsidR="00C41288" w:rsidRPr="00C41288">
        <w:t>Junio</w:t>
      </w:r>
      <w:proofErr w:type="gramEnd"/>
      <w:r w:rsidR="00C41288" w:rsidRPr="00C41288">
        <w:t xml:space="preserve"> 2025</w:t>
      </w:r>
      <w:r w:rsidRPr="00C41288">
        <w:t>, se garantiza una cobertura amplia de situaciones económicas (ciclos alcistas, recesivos, devaluaciones, entre otros), lo cual brinda solidez y robustez al entrenamiento del modelo.</w:t>
      </w:r>
    </w:p>
    <w:p w14:paraId="2804BBF8" w14:textId="77777777" w:rsidR="005A0A5D" w:rsidRPr="005A0A5D" w:rsidRDefault="005A0A5D" w:rsidP="005A0A5D">
      <w:pPr>
        <w:rPr>
          <w:b/>
          <w:bCs/>
        </w:rPr>
      </w:pPr>
      <w:r w:rsidRPr="005A0A5D">
        <w:rPr>
          <w:b/>
          <w:bCs/>
        </w:rPr>
        <w:t xml:space="preserve">2. </w:t>
      </w:r>
      <w:proofErr w:type="spellStart"/>
      <w:r w:rsidRPr="005A0A5D">
        <w:rPr>
          <w:b/>
          <w:bCs/>
        </w:rPr>
        <w:t>Dataset</w:t>
      </w:r>
      <w:proofErr w:type="spellEnd"/>
    </w:p>
    <w:p w14:paraId="58ABE140" w14:textId="7701CDE6" w:rsidR="005A0A5D" w:rsidRPr="005A0A5D" w:rsidRDefault="005A0A5D" w:rsidP="005A0A5D">
      <w:r w:rsidRPr="005A0A5D">
        <w:t xml:space="preserve">Se utilizará un </w:t>
      </w:r>
      <w:proofErr w:type="spellStart"/>
      <w:r w:rsidRPr="005A0A5D">
        <w:t>dataset</w:t>
      </w:r>
      <w:proofErr w:type="spellEnd"/>
      <w:r w:rsidRPr="005A0A5D">
        <w:t xml:space="preserve"> proveniente del Data </w:t>
      </w:r>
      <w:proofErr w:type="spellStart"/>
      <w:r w:rsidRPr="005A0A5D">
        <w:t>Warehouse</w:t>
      </w:r>
      <w:proofErr w:type="spellEnd"/>
      <w:r w:rsidRPr="005A0A5D">
        <w:t xml:space="preserve"> del banco, con actualización </w:t>
      </w:r>
      <w:r w:rsidR="00317311">
        <w:t>mensual</w:t>
      </w:r>
      <w:r w:rsidRPr="005A0A5D">
        <w:t xml:space="preserve"> y validación institucional, que contiene información agregada a nivel mensual sobre:</w:t>
      </w:r>
    </w:p>
    <w:p w14:paraId="54ED2B04" w14:textId="77777777" w:rsidR="005A0A5D" w:rsidRPr="005A0A5D" w:rsidRDefault="005A0A5D" w:rsidP="005A0A5D">
      <w:pPr>
        <w:numPr>
          <w:ilvl w:val="0"/>
          <w:numId w:val="2"/>
        </w:numPr>
      </w:pPr>
      <w:r w:rsidRPr="005A0A5D">
        <w:rPr>
          <w:b/>
          <w:bCs/>
        </w:rPr>
        <w:t>Moneda</w:t>
      </w:r>
    </w:p>
    <w:p w14:paraId="29981F55" w14:textId="77777777" w:rsidR="005A0A5D" w:rsidRPr="005A0A5D" w:rsidRDefault="005A0A5D" w:rsidP="005A0A5D">
      <w:pPr>
        <w:numPr>
          <w:ilvl w:val="0"/>
          <w:numId w:val="2"/>
        </w:numPr>
      </w:pPr>
      <w:r w:rsidRPr="005A0A5D">
        <w:rPr>
          <w:b/>
          <w:bCs/>
        </w:rPr>
        <w:t>Destino del crédito</w:t>
      </w:r>
    </w:p>
    <w:p w14:paraId="4BF6C26A" w14:textId="77777777" w:rsidR="005A0A5D" w:rsidRPr="005A0A5D" w:rsidRDefault="005A0A5D" w:rsidP="005A0A5D">
      <w:pPr>
        <w:numPr>
          <w:ilvl w:val="0"/>
          <w:numId w:val="2"/>
        </w:numPr>
      </w:pPr>
      <w:proofErr w:type="spellStart"/>
      <w:r w:rsidRPr="005A0A5D">
        <w:rPr>
          <w:b/>
          <w:bCs/>
        </w:rPr>
        <w:t>Stage</w:t>
      </w:r>
      <w:proofErr w:type="spellEnd"/>
      <w:r w:rsidRPr="005A0A5D">
        <w:rPr>
          <w:b/>
          <w:bCs/>
        </w:rPr>
        <w:t xml:space="preserve"> (1, 2 o 3)</w:t>
      </w:r>
    </w:p>
    <w:p w14:paraId="548D41BC" w14:textId="77777777" w:rsidR="005A0A5D" w:rsidRPr="005A0A5D" w:rsidRDefault="005A0A5D" w:rsidP="005A0A5D">
      <w:pPr>
        <w:numPr>
          <w:ilvl w:val="0"/>
          <w:numId w:val="2"/>
        </w:numPr>
      </w:pPr>
      <w:r w:rsidRPr="005A0A5D">
        <w:rPr>
          <w:b/>
          <w:bCs/>
        </w:rPr>
        <w:t>Segmento de cliente</w:t>
      </w:r>
    </w:p>
    <w:p w14:paraId="4A1FB259" w14:textId="77777777" w:rsidR="005A0A5D" w:rsidRPr="005A0A5D" w:rsidRDefault="005A0A5D" w:rsidP="005A0A5D">
      <w:pPr>
        <w:numPr>
          <w:ilvl w:val="0"/>
          <w:numId w:val="2"/>
        </w:numPr>
      </w:pPr>
      <w:r w:rsidRPr="005A0A5D">
        <w:rPr>
          <w:b/>
          <w:bCs/>
        </w:rPr>
        <w:t>Deuda total en pesos/dólares por combinación</w:t>
      </w:r>
    </w:p>
    <w:p w14:paraId="3D09CD22" w14:textId="2A9046F5" w:rsidR="005A0A5D" w:rsidRPr="00AD2E30" w:rsidRDefault="005A0A5D" w:rsidP="005A0A5D">
      <w:r w:rsidRPr="00AD2E30">
        <w:t>El periodo de análisis abarca desde enero 2023 hasta junio 2025, lo cual permite construir series históricas completas para entrenar modelos predictivos robustos. A partir de esta base, se calcula la proporción de deuda deteriorada (</w:t>
      </w:r>
      <w:proofErr w:type="spellStart"/>
      <w:r w:rsidRPr="00AD2E30">
        <w:t>Stage</w:t>
      </w:r>
      <w:proofErr w:type="spellEnd"/>
      <w:r w:rsidRPr="00AD2E30">
        <w:t xml:space="preserve"> 2 y 3) como variable objetivo.</w:t>
      </w:r>
    </w:p>
    <w:p w14:paraId="7C6D44D3" w14:textId="77777777" w:rsidR="00770AD6" w:rsidRPr="00770AD6" w:rsidRDefault="00770AD6" w:rsidP="00BA03AD">
      <w:pPr>
        <w:ind w:left="720"/>
      </w:pPr>
      <w:r w:rsidRPr="00770AD6">
        <w:rPr>
          <w:b/>
          <w:bCs/>
        </w:rPr>
        <w:t>Regresores utilizados</w:t>
      </w:r>
      <w:r w:rsidRPr="00770AD6">
        <w:t>:</w:t>
      </w:r>
    </w:p>
    <w:p w14:paraId="40E2AA4D" w14:textId="46B3518E" w:rsidR="00BA03AD" w:rsidRPr="00BA03AD" w:rsidRDefault="00BA03AD" w:rsidP="00CA145C">
      <w:pPr>
        <w:pStyle w:val="NormalWeb"/>
        <w:numPr>
          <w:ilvl w:val="0"/>
          <w:numId w:val="6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A03AD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Indicadores de calendario</w:t>
      </w:r>
      <w:r w:rsidRPr="00BA03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: </w:t>
      </w:r>
      <w:proofErr w:type="spellStart"/>
      <w:r w:rsidRPr="00BA03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mes_sin</w:t>
      </w:r>
      <w:proofErr w:type="spellEnd"/>
      <w:r w:rsidRPr="00BA03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y </w:t>
      </w:r>
      <w:proofErr w:type="spellStart"/>
      <w:r w:rsidRPr="00BA03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mes_cos</w:t>
      </w:r>
      <w:proofErr w:type="spellEnd"/>
      <w:r w:rsidRPr="00BA03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(codificación cíclica del mes para capturar estacionalidad).</w:t>
      </w:r>
    </w:p>
    <w:p w14:paraId="4167CD9F" w14:textId="4CA36F64" w:rsidR="00BA03AD" w:rsidRDefault="00BA03AD" w:rsidP="00BA03AD">
      <w:pPr>
        <w:pStyle w:val="NormalWeb"/>
        <w:numPr>
          <w:ilvl w:val="0"/>
          <w:numId w:val="6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A03AD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Inflación mensual (IPC/INDEC)</w:t>
      </w:r>
      <w:r w:rsidRPr="00BA03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: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aumento</w:t>
      </w:r>
      <w:r w:rsidRPr="00BA03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de precios que tensiona la mora y el deterioro.</w:t>
      </w:r>
    </w:p>
    <w:p w14:paraId="4648210E" w14:textId="13FC264B" w:rsidR="00BA03AD" w:rsidRPr="00BA03AD" w:rsidRDefault="00BA03AD" w:rsidP="00BA03AD">
      <w:pPr>
        <w:pStyle w:val="NormalWeb"/>
        <w:numPr>
          <w:ilvl w:val="0"/>
          <w:numId w:val="6"/>
        </w:num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A03AD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lastRenderedPageBreak/>
        <w:t>RIPTE (salarios registrados)</w:t>
      </w:r>
      <w:r w:rsidRPr="00BA03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: proxy del ingreso real</w:t>
      </w:r>
      <w:r w:rsidRPr="00BA03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del sector privado</w:t>
      </w:r>
      <w:r w:rsidRPr="00BA03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de los hogares; cuando el salario real cae, suele aumentar el deterioro (</w:t>
      </w:r>
      <w:proofErr w:type="spellStart"/>
      <w:r w:rsidRPr="00BA03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Stage</w:t>
      </w:r>
      <w:proofErr w:type="spellEnd"/>
      <w:r w:rsidRPr="00BA03AD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2+3).</w:t>
      </w:r>
    </w:p>
    <w:p w14:paraId="7801ED30" w14:textId="6F8E9374" w:rsidR="00770AD6" w:rsidRPr="00770AD6" w:rsidRDefault="00770AD6" w:rsidP="00770AD6">
      <w:r w:rsidRPr="00770AD6">
        <w:t xml:space="preserve">Se analizaron </w:t>
      </w:r>
      <w:r>
        <w:t xml:space="preserve">siete </w:t>
      </w:r>
      <w:r w:rsidRPr="00770AD6">
        <w:t>combinaciones de moneda y destino seleccionadas como segmentos prioritarios.</w:t>
      </w:r>
    </w:p>
    <w:p w14:paraId="379B5C72" w14:textId="77777777" w:rsidR="005A0A5D" w:rsidRPr="005A0A5D" w:rsidRDefault="005A0A5D" w:rsidP="005A0A5D">
      <w:pPr>
        <w:rPr>
          <w:b/>
          <w:bCs/>
        </w:rPr>
      </w:pPr>
      <w:r w:rsidRPr="005A0A5D">
        <w:rPr>
          <w:b/>
          <w:bCs/>
        </w:rPr>
        <w:t>3. Metodología de Trabajo</w:t>
      </w:r>
    </w:p>
    <w:p w14:paraId="5D5D4679" w14:textId="77777777" w:rsidR="004E4D79" w:rsidRPr="00140811" w:rsidRDefault="004E4D79" w:rsidP="004E4D79">
      <w:r w:rsidRPr="00140811">
        <w:t>El abordaje metodológico consistió en una secuencia estructurada de etapas que permitieron transformar los datos crudos en predicciones útiles para la toma de decisiones:</w:t>
      </w:r>
    </w:p>
    <w:p w14:paraId="5E657D93" w14:textId="77777777" w:rsidR="004E4D79" w:rsidRPr="004E4D79" w:rsidRDefault="004E4D79" w:rsidP="004E4D79">
      <w:pPr>
        <w:numPr>
          <w:ilvl w:val="0"/>
          <w:numId w:val="7"/>
        </w:numPr>
      </w:pPr>
      <w:r w:rsidRPr="004E4D79">
        <w:rPr>
          <w:b/>
          <w:bCs/>
        </w:rPr>
        <w:t>Preprocesamiento y transformación de datos</w:t>
      </w:r>
      <w:r w:rsidRPr="004E4D79">
        <w:rPr>
          <w:b/>
          <w:bCs/>
        </w:rPr>
        <w:br/>
      </w:r>
      <w:r w:rsidRPr="004E4D79">
        <w:t xml:space="preserve">Se agruparon los datos mensuales por </w:t>
      </w:r>
      <w:r w:rsidRPr="00140811">
        <w:t>Periodo, Moneda y Destino,</w:t>
      </w:r>
      <w:r w:rsidRPr="004E4D79">
        <w:t xml:space="preserve"> calculando la variable objetivo como la proporción de deuda en </w:t>
      </w:r>
      <w:proofErr w:type="spellStart"/>
      <w:r w:rsidRPr="004E4D79">
        <w:t>Stage</w:t>
      </w:r>
      <w:proofErr w:type="spellEnd"/>
      <w:r w:rsidRPr="004E4D79">
        <w:t xml:space="preserve"> 2 y 3 sobre el total. Además, se incorporaron regresores temporales y macroeconómicos (ej. inflación mensual).</w:t>
      </w:r>
    </w:p>
    <w:p w14:paraId="768F66A3" w14:textId="77777777" w:rsidR="004E4D79" w:rsidRPr="004E4D79" w:rsidRDefault="004E4D79" w:rsidP="004E4D79">
      <w:pPr>
        <w:numPr>
          <w:ilvl w:val="0"/>
          <w:numId w:val="7"/>
        </w:numPr>
      </w:pPr>
      <w:r w:rsidRPr="004E4D79">
        <w:rPr>
          <w:b/>
          <w:bCs/>
        </w:rPr>
        <w:t>Construcción de ventanas temporales (</w:t>
      </w:r>
      <w:proofErr w:type="spellStart"/>
      <w:r w:rsidRPr="004E4D79">
        <w:rPr>
          <w:b/>
          <w:bCs/>
        </w:rPr>
        <w:t>sliding</w:t>
      </w:r>
      <w:proofErr w:type="spellEnd"/>
      <w:r w:rsidRPr="004E4D79">
        <w:rPr>
          <w:b/>
          <w:bCs/>
        </w:rPr>
        <w:t xml:space="preserve"> </w:t>
      </w:r>
      <w:proofErr w:type="spellStart"/>
      <w:r w:rsidRPr="004E4D79">
        <w:rPr>
          <w:b/>
          <w:bCs/>
        </w:rPr>
        <w:t>windows</w:t>
      </w:r>
      <w:proofErr w:type="spellEnd"/>
      <w:r w:rsidRPr="004E4D79">
        <w:rPr>
          <w:b/>
          <w:bCs/>
        </w:rPr>
        <w:t>)</w:t>
      </w:r>
      <w:r w:rsidRPr="004E4D79">
        <w:rPr>
          <w:b/>
          <w:bCs/>
        </w:rPr>
        <w:br/>
      </w:r>
      <w:r w:rsidRPr="004E4D79">
        <w:t>Se estructuraron las series como ventanas supervisadas de entrada (</w:t>
      </w:r>
      <w:proofErr w:type="spellStart"/>
      <w:r w:rsidRPr="004E4D79">
        <w:rPr>
          <w:i/>
          <w:iCs/>
        </w:rPr>
        <w:t>lookback</w:t>
      </w:r>
      <w:proofErr w:type="spellEnd"/>
      <w:r w:rsidRPr="004E4D79">
        <w:t xml:space="preserve"> de 12 meses) y salida (</w:t>
      </w:r>
      <w:proofErr w:type="spellStart"/>
      <w:r w:rsidRPr="004E4D79">
        <w:rPr>
          <w:i/>
          <w:iCs/>
        </w:rPr>
        <w:t>horizon</w:t>
      </w:r>
      <w:proofErr w:type="spellEnd"/>
      <w:r w:rsidRPr="004E4D79">
        <w:t xml:space="preserve"> de 6 meses), permitiendo la adaptación de modelos secuenciales a tareas de </w:t>
      </w:r>
      <w:proofErr w:type="spellStart"/>
      <w:r w:rsidRPr="004E4D79">
        <w:t>forecasting</w:t>
      </w:r>
      <w:proofErr w:type="spellEnd"/>
      <w:r w:rsidRPr="004E4D79">
        <w:t>.</w:t>
      </w:r>
    </w:p>
    <w:p w14:paraId="76616D2E" w14:textId="77777777" w:rsidR="004E4D79" w:rsidRDefault="004E4D79" w:rsidP="004E4D79">
      <w:pPr>
        <w:numPr>
          <w:ilvl w:val="0"/>
          <w:numId w:val="7"/>
        </w:numPr>
      </w:pPr>
      <w:r w:rsidRPr="004E4D79">
        <w:rPr>
          <w:b/>
          <w:bCs/>
        </w:rPr>
        <w:t>Entrenamiento y validación por segmento</w:t>
      </w:r>
      <w:r w:rsidRPr="004E4D79">
        <w:rPr>
          <w:b/>
          <w:bCs/>
        </w:rPr>
        <w:br/>
      </w:r>
      <w:r w:rsidRPr="004E4D79">
        <w:t xml:space="preserve">Para cada combinación de Moneda y Destino, se entrenaron modelos independientes utilizando un 80% de los datos para entrenamiento y un 20% para validación. Se emplearon técnicas de </w:t>
      </w:r>
      <w:proofErr w:type="spellStart"/>
      <w:r w:rsidRPr="004E4D79">
        <w:rPr>
          <w:i/>
          <w:iCs/>
        </w:rPr>
        <w:t>early</w:t>
      </w:r>
      <w:proofErr w:type="spellEnd"/>
      <w:r w:rsidRPr="004E4D79">
        <w:rPr>
          <w:i/>
          <w:iCs/>
        </w:rPr>
        <w:t xml:space="preserve"> </w:t>
      </w:r>
      <w:proofErr w:type="spellStart"/>
      <w:r w:rsidRPr="004E4D79">
        <w:rPr>
          <w:i/>
          <w:iCs/>
        </w:rPr>
        <w:t>stopping</w:t>
      </w:r>
      <w:proofErr w:type="spellEnd"/>
      <w:r w:rsidRPr="004E4D79">
        <w:t xml:space="preserve"> y normalización para asegurar la estabilidad y generalización del aprendizaje.</w:t>
      </w:r>
    </w:p>
    <w:p w14:paraId="1F2AEEE3" w14:textId="77777777" w:rsidR="009D29D0" w:rsidRPr="004E4D79" w:rsidRDefault="009D29D0" w:rsidP="009D29D0">
      <w:pPr>
        <w:numPr>
          <w:ilvl w:val="0"/>
          <w:numId w:val="7"/>
        </w:numPr>
      </w:pPr>
      <w:r w:rsidRPr="009D29D0">
        <w:rPr>
          <w:b/>
          <w:bCs/>
        </w:rPr>
        <w:t>Incorporación de regresores exógenos</w:t>
      </w:r>
      <w:r w:rsidRPr="009D29D0">
        <w:t xml:space="preserve">: se construye una matriz de covariables con </w:t>
      </w:r>
      <w:proofErr w:type="spellStart"/>
      <w:r w:rsidRPr="009D29D0">
        <w:t>mes_sin</w:t>
      </w:r>
      <w:proofErr w:type="spellEnd"/>
      <w:r w:rsidRPr="009D29D0">
        <w:t xml:space="preserve">, </w:t>
      </w:r>
      <w:proofErr w:type="spellStart"/>
      <w:r w:rsidRPr="009D29D0">
        <w:t>mes_cos</w:t>
      </w:r>
      <w:proofErr w:type="spellEnd"/>
      <w:r w:rsidRPr="009D29D0">
        <w:t>, inflación y RIPTE, alineadas al índice mensual de la serie objetivo (</w:t>
      </w:r>
      <w:proofErr w:type="spellStart"/>
      <w:r w:rsidRPr="009D29D0">
        <w:t>Stage</w:t>
      </w:r>
      <w:proofErr w:type="spellEnd"/>
      <w:r w:rsidRPr="009D29D0">
        <w:t xml:space="preserve"> 2+3/Total). Se evita </w:t>
      </w:r>
      <w:r w:rsidRPr="009D29D0">
        <w:rPr>
          <w:i/>
          <w:iCs/>
        </w:rPr>
        <w:t xml:space="preserve">data </w:t>
      </w:r>
      <w:proofErr w:type="spellStart"/>
      <w:r w:rsidRPr="009D29D0">
        <w:rPr>
          <w:i/>
          <w:iCs/>
        </w:rPr>
        <w:t>leakage</w:t>
      </w:r>
      <w:proofErr w:type="spellEnd"/>
      <w:r w:rsidRPr="009D29D0">
        <w:t xml:space="preserve"> ajustando los escaladores únicamente con datos de entrenamiento y aplicándolos luego a validación y horizonte futuro.</w:t>
      </w:r>
    </w:p>
    <w:p w14:paraId="12A66231" w14:textId="77777777" w:rsidR="004E4D79" w:rsidRPr="004E4D79" w:rsidRDefault="004E4D79" w:rsidP="004E4D79">
      <w:pPr>
        <w:numPr>
          <w:ilvl w:val="0"/>
          <w:numId w:val="7"/>
        </w:numPr>
      </w:pPr>
      <w:r w:rsidRPr="004E4D79">
        <w:rPr>
          <w:b/>
          <w:bCs/>
        </w:rPr>
        <w:t>Predicción a futuro (</w:t>
      </w:r>
      <w:proofErr w:type="spellStart"/>
      <w:r w:rsidRPr="004E4D79">
        <w:rPr>
          <w:b/>
          <w:bCs/>
        </w:rPr>
        <w:t>forecast</w:t>
      </w:r>
      <w:proofErr w:type="spellEnd"/>
      <w:r w:rsidRPr="004E4D79">
        <w:rPr>
          <w:b/>
          <w:bCs/>
        </w:rPr>
        <w:t>)</w:t>
      </w:r>
      <w:r w:rsidRPr="004E4D79">
        <w:rPr>
          <w:b/>
          <w:bCs/>
        </w:rPr>
        <w:br/>
      </w:r>
      <w:r w:rsidRPr="004E4D79">
        <w:t>Finalizado el entrenamiento, se generaron predicciones hacia los siguientes 6 meses, permitiendo observar la evolución esperada del deterioro crediticio sin necesidad de datos reales futuros.</w:t>
      </w:r>
    </w:p>
    <w:p w14:paraId="1411BB9C" w14:textId="77777777" w:rsidR="004E4D79" w:rsidRDefault="004E4D79" w:rsidP="004E4D79">
      <w:pPr>
        <w:numPr>
          <w:ilvl w:val="0"/>
          <w:numId w:val="7"/>
        </w:numPr>
      </w:pPr>
      <w:r w:rsidRPr="004E4D79">
        <w:rPr>
          <w:b/>
          <w:bCs/>
        </w:rPr>
        <w:t>Evaluación y visualización de resultados</w:t>
      </w:r>
      <w:r w:rsidRPr="004E4D79">
        <w:rPr>
          <w:b/>
          <w:bCs/>
        </w:rPr>
        <w:br/>
      </w:r>
      <w:r w:rsidRPr="004E4D79">
        <w:t xml:space="preserve">Se evaluó el rendimiento mediante las métricas MAE (Mean Absolute Error) y MSE (Mean </w:t>
      </w:r>
      <w:proofErr w:type="spellStart"/>
      <w:r w:rsidRPr="004E4D79">
        <w:t>Squared</w:t>
      </w:r>
      <w:proofErr w:type="spellEnd"/>
      <w:r w:rsidRPr="004E4D79">
        <w:t xml:space="preserve"> Error), seleccionadas por su capacidad de interpretar errores medios y penalizar grandes desvíos. Las predicciones fueron visualizadas junto al histórico para facilitar el análisis comparativo.</w:t>
      </w:r>
    </w:p>
    <w:p w14:paraId="42F70170" w14:textId="77777777" w:rsidR="005A0A5D" w:rsidRPr="005A0A5D" w:rsidRDefault="005A0A5D" w:rsidP="005A0A5D">
      <w:pPr>
        <w:rPr>
          <w:b/>
          <w:bCs/>
        </w:rPr>
      </w:pPr>
      <w:r w:rsidRPr="005A0A5D">
        <w:rPr>
          <w:b/>
          <w:bCs/>
        </w:rPr>
        <w:t>4. Modelos a Entrenar</w:t>
      </w:r>
    </w:p>
    <w:p w14:paraId="18FF0BD1" w14:textId="77777777" w:rsidR="005A0A5D" w:rsidRPr="005A0A5D" w:rsidRDefault="005A0A5D" w:rsidP="005A0A5D">
      <w:r w:rsidRPr="005A0A5D">
        <w:t>Se entrenan dos modelos secuenciales:</w:t>
      </w:r>
    </w:p>
    <w:p w14:paraId="0B751A82" w14:textId="77777777" w:rsidR="005A0A5D" w:rsidRPr="005A0A5D" w:rsidRDefault="005A0A5D" w:rsidP="005A0A5D">
      <w:pPr>
        <w:numPr>
          <w:ilvl w:val="0"/>
          <w:numId w:val="4"/>
        </w:numPr>
      </w:pPr>
      <w:proofErr w:type="spellStart"/>
      <w:r w:rsidRPr="005A0A5D">
        <w:rPr>
          <w:b/>
          <w:bCs/>
        </w:rPr>
        <w:t>LSTMForecaster</w:t>
      </w:r>
      <w:proofErr w:type="spellEnd"/>
      <w:r w:rsidRPr="005A0A5D">
        <w:t>: modelo de tipo Long Short-</w:t>
      </w:r>
      <w:proofErr w:type="spellStart"/>
      <w:r w:rsidRPr="005A0A5D">
        <w:t>Term</w:t>
      </w:r>
      <w:proofErr w:type="spellEnd"/>
      <w:r w:rsidRPr="005A0A5D">
        <w:t xml:space="preserve"> </w:t>
      </w:r>
      <w:proofErr w:type="spellStart"/>
      <w:r w:rsidRPr="005A0A5D">
        <w:t>Memory</w:t>
      </w:r>
      <w:proofErr w:type="spellEnd"/>
      <w:r w:rsidRPr="005A0A5D">
        <w:t>, especializado en capturar dependencias temporales de corto y mediano plazo en series secuenciales. Es útil para detectar dinámicas recurrentes o estacionales en los datos.</w:t>
      </w:r>
    </w:p>
    <w:p w14:paraId="2686AEF1" w14:textId="77777777" w:rsidR="005A0A5D" w:rsidRPr="005A0A5D" w:rsidRDefault="005A0A5D" w:rsidP="005A0A5D">
      <w:pPr>
        <w:numPr>
          <w:ilvl w:val="0"/>
          <w:numId w:val="4"/>
        </w:numPr>
      </w:pPr>
      <w:proofErr w:type="spellStart"/>
      <w:r w:rsidRPr="005A0A5D">
        <w:rPr>
          <w:b/>
          <w:bCs/>
        </w:rPr>
        <w:t>TransformerForecaster</w:t>
      </w:r>
      <w:proofErr w:type="spellEnd"/>
      <w:r w:rsidRPr="005A0A5D">
        <w:t>: modelo basado en atención, con mayor capacidad para capturar relaciones a largo plazo entre variables temporales. Resulta más potente en contextos con múltiples factores y estructuras de tiempo no lineales.</w:t>
      </w:r>
    </w:p>
    <w:p w14:paraId="17F2127E" w14:textId="77777777" w:rsidR="005A0A5D" w:rsidRPr="005A0A5D" w:rsidRDefault="005A0A5D" w:rsidP="005A0A5D">
      <w:r w:rsidRPr="005A0A5D">
        <w:lastRenderedPageBreak/>
        <w:t xml:space="preserve">Ambos modelos se entrenan sobre series desagregadas por </w:t>
      </w:r>
      <w:r w:rsidRPr="005A0A5D">
        <w:rPr>
          <w:b/>
          <w:bCs/>
        </w:rPr>
        <w:t>Moneda y Destino</w:t>
      </w:r>
      <w:r w:rsidRPr="005A0A5D">
        <w:t>, sin agrupar por segmento, para una mayor granularidad y control en la toma de decisiones.</w:t>
      </w:r>
    </w:p>
    <w:p w14:paraId="1B5A85A5" w14:textId="77777777" w:rsidR="005A0A5D" w:rsidRPr="005A0A5D" w:rsidRDefault="005A0A5D" w:rsidP="005A0A5D">
      <w:pPr>
        <w:rPr>
          <w:b/>
          <w:bCs/>
        </w:rPr>
      </w:pPr>
      <w:r w:rsidRPr="005A0A5D">
        <w:rPr>
          <w:b/>
          <w:bCs/>
        </w:rPr>
        <w:t>5. Métricas de Evaluación</w:t>
      </w:r>
    </w:p>
    <w:p w14:paraId="7AC5C5C2" w14:textId="77777777" w:rsidR="005A0A5D" w:rsidRPr="005A0A5D" w:rsidRDefault="005A0A5D" w:rsidP="005A0A5D">
      <w:r w:rsidRPr="005A0A5D">
        <w:t>Las métricas utilizadas para evaluar el rendimiento de los modelos son:</w:t>
      </w:r>
    </w:p>
    <w:p w14:paraId="104093DF" w14:textId="77777777" w:rsidR="005A0A5D" w:rsidRPr="005A0A5D" w:rsidRDefault="005A0A5D" w:rsidP="005A0A5D">
      <w:pPr>
        <w:numPr>
          <w:ilvl w:val="0"/>
          <w:numId w:val="5"/>
        </w:numPr>
      </w:pPr>
      <w:r w:rsidRPr="005A0A5D">
        <w:rPr>
          <w:b/>
          <w:bCs/>
        </w:rPr>
        <w:t>MAE (Mean Absolute Error)</w:t>
      </w:r>
      <w:r w:rsidRPr="005A0A5D">
        <w:t xml:space="preserve">: mide el error medio absoluto entre la predicción y el valor real. Es interpretada en las mismas unidades que la variable objetivo (proporción de </w:t>
      </w:r>
      <w:proofErr w:type="spellStart"/>
      <w:r w:rsidRPr="005A0A5D">
        <w:t>Stage</w:t>
      </w:r>
      <w:proofErr w:type="spellEnd"/>
      <w:r w:rsidRPr="005A0A5D">
        <w:t xml:space="preserve"> 2 y 3). Es fácil de interpretar y robusta ante valores atípicos, por eso es útil cuando se busca entender cuánto nos desviamos, en promedio, al hacer una predicción.</w:t>
      </w:r>
    </w:p>
    <w:p w14:paraId="1875972C" w14:textId="77777777" w:rsidR="005A0A5D" w:rsidRPr="005A0A5D" w:rsidRDefault="005A0A5D" w:rsidP="005A0A5D">
      <w:pPr>
        <w:numPr>
          <w:ilvl w:val="0"/>
          <w:numId w:val="5"/>
        </w:numPr>
      </w:pPr>
      <w:r w:rsidRPr="005A0A5D">
        <w:rPr>
          <w:b/>
          <w:bCs/>
        </w:rPr>
        <w:t xml:space="preserve">MSE (Mean </w:t>
      </w:r>
      <w:proofErr w:type="spellStart"/>
      <w:r w:rsidRPr="005A0A5D">
        <w:rPr>
          <w:b/>
          <w:bCs/>
        </w:rPr>
        <w:t>Squared</w:t>
      </w:r>
      <w:proofErr w:type="spellEnd"/>
      <w:r w:rsidRPr="005A0A5D">
        <w:rPr>
          <w:b/>
          <w:bCs/>
        </w:rPr>
        <w:t xml:space="preserve"> Error)</w:t>
      </w:r>
      <w:r w:rsidRPr="005A0A5D">
        <w:t>: mide el error cuadrático medio, penalizando más fuertemente errores grandes. Se usa en este contexto para captar posibles errores significativos que puedan tener mayor impacto en el capital regulatorio y el balance.</w:t>
      </w:r>
    </w:p>
    <w:p w14:paraId="72353F8F" w14:textId="77777777" w:rsidR="005A0A5D" w:rsidRPr="00FF149F" w:rsidRDefault="005A0A5D" w:rsidP="005A0A5D">
      <w:r w:rsidRPr="00FF149F">
        <w:t xml:space="preserve">Ambas métricas son adecuadas para este tipo de problemas porque permiten cuantificar con claridad el desempeño del modelo al predecir proporciones, y porque las diferencias pequeñas en </w:t>
      </w:r>
      <w:proofErr w:type="spellStart"/>
      <w:r w:rsidRPr="00FF149F">
        <w:t>Stage</w:t>
      </w:r>
      <w:proofErr w:type="spellEnd"/>
      <w:r w:rsidRPr="00FF149F">
        <w:t xml:space="preserve"> 2/3 pueden tener efectos relevantes en las previsiones contables del banco.</w:t>
      </w:r>
    </w:p>
    <w:p w14:paraId="1D0B8C39" w14:textId="77777777" w:rsidR="00CF06D5" w:rsidRDefault="00CF06D5" w:rsidP="00CE0C4B"/>
    <w:p w14:paraId="60B45705" w14:textId="77777777" w:rsidR="00CF06D5" w:rsidRDefault="00CF06D5" w:rsidP="00CE0C4B"/>
    <w:p w14:paraId="63D60653" w14:textId="77777777" w:rsidR="00FE238A" w:rsidRDefault="00FE238A"/>
    <w:sectPr w:rsidR="00FE2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A3ACF"/>
    <w:multiLevelType w:val="multilevel"/>
    <w:tmpl w:val="B19E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159D6"/>
    <w:multiLevelType w:val="multilevel"/>
    <w:tmpl w:val="697A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B0796"/>
    <w:multiLevelType w:val="multilevel"/>
    <w:tmpl w:val="5AF0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E490E"/>
    <w:multiLevelType w:val="multilevel"/>
    <w:tmpl w:val="E196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92C29"/>
    <w:multiLevelType w:val="multilevel"/>
    <w:tmpl w:val="95FA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C201C"/>
    <w:multiLevelType w:val="multilevel"/>
    <w:tmpl w:val="1692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D470C"/>
    <w:multiLevelType w:val="multilevel"/>
    <w:tmpl w:val="A7B8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B78BB"/>
    <w:multiLevelType w:val="multilevel"/>
    <w:tmpl w:val="BABE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87671"/>
    <w:multiLevelType w:val="multilevel"/>
    <w:tmpl w:val="58D6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E667B"/>
    <w:multiLevelType w:val="multilevel"/>
    <w:tmpl w:val="8DD2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496CFE"/>
    <w:multiLevelType w:val="multilevel"/>
    <w:tmpl w:val="583C4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A82363"/>
    <w:multiLevelType w:val="multilevel"/>
    <w:tmpl w:val="6DE2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F6088E"/>
    <w:multiLevelType w:val="multilevel"/>
    <w:tmpl w:val="B5D8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582884">
    <w:abstractNumId w:val="1"/>
  </w:num>
  <w:num w:numId="2" w16cid:durableId="229080151">
    <w:abstractNumId w:val="12"/>
  </w:num>
  <w:num w:numId="3" w16cid:durableId="1597471527">
    <w:abstractNumId w:val="9"/>
  </w:num>
  <w:num w:numId="4" w16cid:durableId="1721636929">
    <w:abstractNumId w:val="7"/>
  </w:num>
  <w:num w:numId="5" w16cid:durableId="124348062">
    <w:abstractNumId w:val="4"/>
  </w:num>
  <w:num w:numId="6" w16cid:durableId="1667782087">
    <w:abstractNumId w:val="6"/>
  </w:num>
  <w:num w:numId="7" w16cid:durableId="2088376667">
    <w:abstractNumId w:val="10"/>
  </w:num>
  <w:num w:numId="8" w16cid:durableId="1718966225">
    <w:abstractNumId w:val="5"/>
  </w:num>
  <w:num w:numId="9" w16cid:durableId="21786452">
    <w:abstractNumId w:val="2"/>
  </w:num>
  <w:num w:numId="10" w16cid:durableId="47071218">
    <w:abstractNumId w:val="3"/>
  </w:num>
  <w:num w:numId="11" w16cid:durableId="501164700">
    <w:abstractNumId w:val="11"/>
  </w:num>
  <w:num w:numId="12" w16cid:durableId="625427306">
    <w:abstractNumId w:val="8"/>
  </w:num>
  <w:num w:numId="13" w16cid:durableId="1975716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5D"/>
    <w:rsid w:val="00055220"/>
    <w:rsid w:val="00065576"/>
    <w:rsid w:val="00140811"/>
    <w:rsid w:val="00312572"/>
    <w:rsid w:val="00317311"/>
    <w:rsid w:val="00426749"/>
    <w:rsid w:val="00432A48"/>
    <w:rsid w:val="00452A13"/>
    <w:rsid w:val="004E4D79"/>
    <w:rsid w:val="005A0A5D"/>
    <w:rsid w:val="00770AD6"/>
    <w:rsid w:val="00875422"/>
    <w:rsid w:val="008F0023"/>
    <w:rsid w:val="00930F99"/>
    <w:rsid w:val="009A2B23"/>
    <w:rsid w:val="009D29D0"/>
    <w:rsid w:val="00A3417A"/>
    <w:rsid w:val="00A76C69"/>
    <w:rsid w:val="00AD2E30"/>
    <w:rsid w:val="00B02688"/>
    <w:rsid w:val="00BA03AD"/>
    <w:rsid w:val="00BD6CC1"/>
    <w:rsid w:val="00C41288"/>
    <w:rsid w:val="00CE0C4B"/>
    <w:rsid w:val="00CE3C8B"/>
    <w:rsid w:val="00CF06D5"/>
    <w:rsid w:val="00D76CA1"/>
    <w:rsid w:val="00EF15FB"/>
    <w:rsid w:val="00F1176E"/>
    <w:rsid w:val="00F26BFC"/>
    <w:rsid w:val="00FE238A"/>
    <w:rsid w:val="00FF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A513A8"/>
  <w15:chartTrackingRefBased/>
  <w15:docId w15:val="{1586F398-85B5-4016-ACDC-5060DF78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A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A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A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A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A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A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A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A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A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A5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0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Strong">
    <w:name w:val="Strong"/>
    <w:basedOn w:val="DefaultParagraphFont"/>
    <w:uiPriority w:val="22"/>
    <w:qFormat/>
    <w:rsid w:val="00BA03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03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3</Pages>
  <Words>963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Tomeo</dc:creator>
  <cp:keywords/>
  <dc:description/>
  <cp:lastModifiedBy>Nicolas Tomeo</cp:lastModifiedBy>
  <cp:revision>24</cp:revision>
  <dcterms:created xsi:type="dcterms:W3CDTF">2025-08-04T22:29:00Z</dcterms:created>
  <dcterms:modified xsi:type="dcterms:W3CDTF">2025-08-11T03:05:00Z</dcterms:modified>
</cp:coreProperties>
</file>