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id65xivxcee" w:id="0"/>
      <w:bookmarkEnd w:id="0"/>
      <w:r w:rsidDel="00000000" w:rsidR="00000000" w:rsidRPr="00000000">
        <w:rPr>
          <w:rtl w:val="0"/>
        </w:rPr>
        <w:t xml:space="preserve">Log de Impedimentos </w:t>
        <w:br w:type="textWrapping"/>
        <w:t xml:space="preserve">(Sprint 1)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r5rz6z3e0lb" w:id="1"/>
      <w:bookmarkEnd w:id="1"/>
      <w:r w:rsidDel="00000000" w:rsidR="00000000" w:rsidRPr="00000000">
        <w:rPr>
          <w:rtl w:val="0"/>
        </w:rPr>
        <w:t xml:space="preserve">Control de Incidencias y Bloqueos</w:t>
      </w:r>
    </w:p>
    <w:p w:rsidR="00000000" w:rsidDel="00000000" w:rsidP="00000000" w:rsidRDefault="00000000" w:rsidRPr="00000000" w14:paraId="0000000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Este documento registra formalmente cualquier obstáculo técnico o de gestión que haya detenido o ralentizado el flujo de trabajo del equipo durante la ejecución del Sprint 1, garantizando trazabilidad y resolución sistemática.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32jauceftrpw" w:id="2"/>
      <w:bookmarkEnd w:id="2"/>
      <w:r w:rsidDel="00000000" w:rsidR="00000000" w:rsidRPr="00000000">
        <w:rPr>
          <w:rtl w:val="0"/>
        </w:rPr>
        <w:t xml:space="preserve">Matriz de Impedimentos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4.2519685039372"/>
        <w:gridCol w:w="7044.748031496063"/>
        <w:tblGridChange w:id="0">
          <w:tblGrid>
            <w:gridCol w:w="1984.2519685039372"/>
            <w:gridCol w:w="7044.74803149606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Código: IMP1-01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Detección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6 (Dia 8 de ejecución)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Impedimento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Tecnico (Arquitectura / Enrutamiento)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Impacto en el 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Demora parcial de 4 horas en la integración del módulo y bloqueo temporal del entorno de pruebas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staging-app.kyovantage.cl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detallada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la unificación de la billetera y cuenta hubieron unos cuantos problemas que surgieron dentro de la marcha, a la hora de unificarlas se podía cargar todos los datos mediante la ruta fija, pero el boton no funcionaba, así que a la hora de hacer el cambio también hizo que la página creará bucles infinitos que hizo que se caiga a la hora de cargarlo dentro del botón, y a su vez se arregló esos temas y se creó la unificación, así que se pudo generar una navegación sencilla y fácil para el uso, esto realizo dentro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staging-app.kyovantage.cl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 Gestión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Nicolás Vargas y Bruno Seguel (Unificación de la billetera y la cuenta)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 de Mitigación / Resolución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refactorizó</w:t>
            </w:r>
            <w:r w:rsidDel="00000000" w:rsidR="00000000" w:rsidRPr="00000000">
              <w:rPr>
                <w:rtl w:val="0"/>
              </w:rPr>
              <w:t xml:space="preserve"> la vista para unificar los componentes de detalle de cuentas bancarias y tarjetas de crédito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Para el bucle infinito el “router” hubo un cambio y a la hora de cargarla se generaba infinitamente la petición así que se agregó un comprobación con los datos del usuario para así que la página cargue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Solución de botón que se estaba utilizando otra etiqueta así que esto bloqueaba los eventos, así que conectó con la ruta correcta para que así pudiese cargar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Cierre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6 (Día 9 de ejecucion)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Cerrado / Resuelto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