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q1szr1w3q9k" w:id="0"/>
      <w:bookmarkEnd w:id="0"/>
      <w:r w:rsidDel="00000000" w:rsidR="00000000" w:rsidRPr="00000000">
        <w:rPr>
          <w:rtl w:val="0"/>
        </w:rPr>
        <w:t xml:space="preserve">Acta de Sprint Review y Demostración (Sprint 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eptc5pngeuq" w:id="1"/>
      <w:bookmarkEnd w:id="1"/>
      <w:r w:rsidDel="00000000" w:rsidR="00000000" w:rsidRPr="00000000">
        <w:rPr>
          <w:rtl w:val="0"/>
        </w:rPr>
        <w:t xml:space="preserve">Datos de la Sesión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761.283464566929"/>
        <w:tblGridChange w:id="0">
          <w:tblGrid>
            <w:gridCol w:w="2267.716535433071"/>
            <w:gridCol w:w="6761.2834645669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0 - Hito 1: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Proyecto e Infraestructura Base Definidos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la Reunión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de Semana 4 (Fin del Sprint 0)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Nicolás Vargas (Product Owner / Dev Team)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Bruno Seguel (Scrum Master / QA)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Ángel Gómez (Dev Team / Integración)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bpvn31lhvc1t" w:id="2"/>
      <w:bookmarkEnd w:id="2"/>
      <w:r w:rsidDel="00000000" w:rsidR="00000000" w:rsidRPr="00000000">
        <w:rPr>
          <w:rtl w:val="0"/>
        </w:rPr>
        <w:t xml:space="preserve">Objetivo de la Revisión (Sprint Goal Validation) </w:t>
      </w:r>
    </w:p>
    <w:p w:rsidR="00000000" w:rsidDel="00000000" w:rsidP="00000000" w:rsidRDefault="00000000" w:rsidRPr="00000000" w14:paraId="0000000F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Inspeccionar el incremento técnico de infraestructura y validar el cumplimiento de los Criterios de Aceptación de la historia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HU-04: Aislamiento e Infraestructura Staging</w:t>
      </w:r>
      <w:r w:rsidDel="00000000" w:rsidR="00000000" w:rsidRPr="00000000">
        <w:rPr>
          <w:rtl w:val="0"/>
        </w:rPr>
        <w:t xml:space="preserve">, comprobando la separación efectiva de entornos y la disponibilidad del motor relacional en Supabase. 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1rhv0ev9ume" w:id="3"/>
      <w:bookmarkEnd w:id="3"/>
      <w:r w:rsidDel="00000000" w:rsidR="00000000" w:rsidRPr="00000000">
        <w:rPr>
          <w:rtl w:val="0"/>
        </w:rPr>
        <w:t xml:space="preserve">Demostración del Entregable Técnico (Incremento de Software) </w:t>
      </w:r>
    </w:p>
    <w:p w:rsidR="00000000" w:rsidDel="00000000" w:rsidP="00000000" w:rsidRDefault="00000000" w:rsidRPr="00000000" w14:paraId="00000011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Durante la sesión, el equipo técnico realizó las siguientes comprobaciones en vivo: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Resolución DNS y Certificados HTTPS:</w:t>
      </w:r>
      <w:r w:rsidDel="00000000" w:rsidR="00000000" w:rsidRPr="00000000">
        <w:rPr>
          <w:rtl w:val="0"/>
        </w:rPr>
        <w:t xml:space="preserve"> Se comprobó que el subdominio </w:t>
      </w:r>
      <w:r w:rsidDel="00000000" w:rsidR="00000000" w:rsidRPr="00000000">
        <w:rPr>
          <w:color w:val="188038"/>
          <w:rtl w:val="0"/>
        </w:rPr>
        <w:t xml:space="preserve">kyovantage.cl</w:t>
      </w:r>
      <w:r w:rsidDel="00000000" w:rsidR="00000000" w:rsidRPr="00000000">
        <w:rPr>
          <w:rtl w:val="0"/>
        </w:rPr>
        <w:t xml:space="preserve"> y el subdominio de pruebas </w:t>
      </w:r>
      <w:r w:rsidDel="00000000" w:rsidR="00000000" w:rsidRPr="00000000">
        <w:rPr>
          <w:color w:val="188038"/>
          <w:rtl w:val="0"/>
        </w:rPr>
        <w:t xml:space="preserve">staging-app.kyovantage.cl</w:t>
      </w:r>
      <w:r w:rsidDel="00000000" w:rsidR="00000000" w:rsidRPr="00000000">
        <w:rPr>
          <w:rtl w:val="0"/>
        </w:rPr>
        <w:t xml:space="preserve"> resuelven adecuadamente hacia Vercel con certificados TLS activos y sin colisiones de enrutamiento.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Aislamiento Multientorno en Vercel:</w:t>
      </w:r>
      <w:r w:rsidDel="00000000" w:rsidR="00000000" w:rsidRPr="00000000">
        <w:rPr>
          <w:rtl w:val="0"/>
        </w:rPr>
        <w:t xml:space="preserve"> Se evidenció la existencia de dos proyectos independientes configurados con variables de entorno segregadas (</w:t>
      </w:r>
      <w:r w:rsidDel="00000000" w:rsidR="00000000" w:rsidRPr="00000000">
        <w:rPr>
          <w:color w:val="188038"/>
          <w:rtl w:val="0"/>
        </w:rPr>
        <w:t xml:space="preserve">VITE_SUPABASE_URL</w:t>
      </w:r>
      <w:r w:rsidDel="00000000" w:rsidR="00000000" w:rsidRPr="00000000">
        <w:rPr>
          <w:rtl w:val="0"/>
        </w:rPr>
        <w:t xml:space="preserve"> y llaves de acceso anónimas dirigidas a bases de datos distintas).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Despliegue del Esquema Relacional:</w:t>
      </w:r>
      <w:r w:rsidDel="00000000" w:rsidR="00000000" w:rsidRPr="00000000">
        <w:rPr>
          <w:rtl w:val="0"/>
        </w:rPr>
        <w:t xml:space="preserve"> Se verificó en la consola administrativa de Supabase la creación íntegra de las tablas maestras, restricciones de clave foránea y tipos de datos requeridos para el soporte transaccional y financiero.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Pruebas de Conectividad Cliente-Servidor:</w:t>
      </w:r>
      <w:r w:rsidDel="00000000" w:rsidR="00000000" w:rsidRPr="00000000">
        <w:rPr>
          <w:rtl w:val="0"/>
        </w:rPr>
        <w:t xml:space="preserve"> Se verificó que una petición HTTP emitida desde el cliente web hacia Supabase responde con código </w:t>
      </w: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, validando el canal de comunicación seguro.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tirfj9qsd5nj" w:id="4"/>
      <w:bookmarkEnd w:id="4"/>
      <w:r w:rsidDel="00000000" w:rsidR="00000000" w:rsidRPr="00000000">
        <w:rPr>
          <w:rtl w:val="0"/>
        </w:rPr>
        <w:t xml:space="preserve">Evaluación de Cumplimiento de Historias y Tareas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.472440944882"/>
        <w:gridCol w:w="1530.708661417323"/>
        <w:gridCol w:w="1530.708661417323"/>
        <w:gridCol w:w="680.3149606299213"/>
        <w:gridCol w:w="680.3149606299213"/>
        <w:gridCol w:w="2395.929133858267"/>
        <w:gridCol w:w="1190.5511811023623"/>
        <w:tblGridChange w:id="0">
          <w:tblGrid>
            <w:gridCol w:w="1020.472440944882"/>
            <w:gridCol w:w="1530.708661417323"/>
            <w:gridCol w:w="1530.708661417323"/>
            <w:gridCol w:w="680.3149606299213"/>
            <w:gridCol w:w="680.3149606299213"/>
            <w:gridCol w:w="2395.929133858267"/>
            <w:gridCol w:w="1190.551181102362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Código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Tarea / Historia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Responsable</w:t>
            </w:r>
          </w:p>
        </w:tc>
        <w:tc>
          <w:tcPr>
            <w:gridSpan w:val="2"/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Est. | Real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Criterio de Aceptación </w:t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Dictamen 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DNS en NIC Chile y Vercel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Vargas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Subdominios independientes activos con HTTPS.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Aislamiento Staging/Prod en Vercel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Nicolás Vargas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Variables de entorno separadas por ambiente.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Reestructuración de BD en Supabase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Nicolás Vargas.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-Bruno Seguel.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Esquema relacional normalizado y ejecutable sin errores.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SP0-04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conectividad y pruebas de humo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Gómez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Respuestas 200 OK y acceso verificado a BD.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Cumplimiento del 100% de la capacidad comprometida.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Aceptado 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2setc267x78w" w:id="5"/>
      <w:bookmarkEnd w:id="5"/>
      <w:r w:rsidDel="00000000" w:rsidR="00000000" w:rsidRPr="00000000">
        <w:rPr>
          <w:rtl w:val="0"/>
        </w:rPr>
        <w:t xml:space="preserve">Conclusiones y Aprobación del Incremento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del Sprint Goal: 100% alcanzado. Se da por completado formalmente el Hito 1: Proyecto e Infraestructura Base Definidos.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00" w:lineRule="auto"/>
        <w:ind w:left="720" w:hanging="360"/>
        <w:rPr/>
      </w:pPr>
      <w:r w:rsidDel="00000000" w:rsidR="00000000" w:rsidRPr="00000000">
        <w:rPr>
          <w:rtl w:val="0"/>
        </w:rPr>
        <w:t xml:space="preserve">Decisión del Product Owner: Se acepta el incremento técnico presentado. La infraestructura queda declarada apta y liberada para iniciar el desarrollo funcional y la migración SPA en el Sprint 1.</w:t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Title"/>
              <w:spacing w:after="200" w:line="240" w:lineRule="auto"/>
              <w:jc w:val="center"/>
              <w:rPr/>
            </w:pPr>
            <w:bookmarkStart w:colFirst="0" w:colLast="0" w:name="_ctywmsd64wsb" w:id="6"/>
            <w:bookmarkEnd w:id="6"/>
            <w:r w:rsidDel="00000000" w:rsidR="00000000" w:rsidRPr="00000000">
              <w:rPr>
                <w:rtl w:val="0"/>
              </w:rPr>
              <w:t xml:space="preserve">ACTA DE CONFORMIDAD Y APROBACIÓN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medio del presente documento, el Product Owner declara haber inspeccionado el incremento técnico desarrollado durante el Sprint 0 correspondiente al Hito 1 ("Proyecto e Infraestructura Base Definidos"). Se constata el cumplimiento satisfactorio de los criterios de aceptación técnicos y se autoriza el paso al Sprint 1 ("Migración SPA y Núcleo Transaccional").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400050</wp:posOffset>
                  </wp:positionV>
                  <wp:extent cx="1243013" cy="757603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26549" l="26744" r="27741" t="24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13" cy="757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3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56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  <w:p w:rsidR="00000000" w:rsidDel="00000000" w:rsidP="00000000" w:rsidRDefault="00000000" w:rsidRPr="00000000" w14:paraId="00000057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 &amp; Lead Developer</w:t>
            </w:r>
          </w:p>
          <w:p w:rsidR="00000000" w:rsidDel="00000000" w:rsidP="00000000" w:rsidRDefault="00000000" w:rsidRPr="00000000" w14:paraId="00000058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381000</wp:posOffset>
                  </wp:positionH>
                  <wp:positionV relativeFrom="paragraph">
                    <wp:posOffset>142875</wp:posOffset>
                  </wp:positionV>
                  <wp:extent cx="938213" cy="975369"/>
                  <wp:effectExtent b="0" l="0" r="0" t="0"/>
                  <wp:wrapNone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3" cy="975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B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5E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  <w:p w:rsidR="00000000" w:rsidDel="00000000" w:rsidP="00000000" w:rsidRDefault="00000000" w:rsidRPr="00000000" w14:paraId="0000005F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 &amp; QA / Documentación</w:t>
            </w:r>
          </w:p>
          <w:p w:rsidR="00000000" w:rsidDel="00000000" w:rsidP="00000000" w:rsidRDefault="00000000" w:rsidRPr="00000000" w14:paraId="00000060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323850</wp:posOffset>
                  </wp:positionV>
                  <wp:extent cx="1002522" cy="610231"/>
                  <wp:effectExtent b="94338" l="51011" r="51011" t="94338"/>
                  <wp:wrapNone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694226">
                            <a:off x="0" y="0"/>
                            <a:ext cx="1002522" cy="610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3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66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  <w:p w:rsidR="00000000" w:rsidDel="00000000" w:rsidP="00000000" w:rsidRDefault="00000000" w:rsidRPr="00000000" w14:paraId="00000067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 Team / IA &amp; Integración</w:t>
            </w:r>
          </w:p>
          <w:p w:rsidR="00000000" w:rsidDel="00000000" w:rsidP="00000000" w:rsidRDefault="00000000" w:rsidRPr="00000000" w14:paraId="00000068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