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9377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A0240D" w14:textId="77777777" w:rsidR="00886770" w:rsidRDefault="00886770" w:rsidP="00886770">
          <w:pPr>
            <w:pStyle w:val="Kopvaninhoudsopgave"/>
          </w:pPr>
          <w:r>
            <w:t>Inhoud</w:t>
          </w:r>
        </w:p>
        <w:p w14:paraId="1A98E6FA" w14:textId="69EDD50B" w:rsidR="00886770" w:rsidRDefault="00886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2217E8">
            <w:rPr>
              <w:rStyle w:val="Hyperlink"/>
              <w:noProof/>
            </w:rPr>
            <w:fldChar w:fldCharType="begin"/>
          </w:r>
          <w:r w:rsidRPr="002217E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"_Toc506406187"</w:instrText>
          </w:r>
          <w:r w:rsidRPr="002217E8">
            <w:rPr>
              <w:rStyle w:val="Hyperlink"/>
              <w:noProof/>
            </w:rPr>
            <w:instrText xml:space="preserve"> </w:instrText>
          </w:r>
          <w:r w:rsidRPr="002217E8">
            <w:rPr>
              <w:rStyle w:val="Hyperlink"/>
              <w:noProof/>
            </w:rPr>
          </w:r>
          <w:r w:rsidRPr="002217E8">
            <w:rPr>
              <w:rStyle w:val="Hyperlink"/>
              <w:noProof/>
            </w:rPr>
            <w:fldChar w:fldCharType="separate"/>
          </w:r>
          <w:r w:rsidRPr="002217E8">
            <w:rPr>
              <w:rStyle w:val="Hyperlink"/>
              <w:noProof/>
              <w:lang w:val="en-US" w:eastAsia="nl-NL"/>
            </w:rPr>
            <w:t>Copyright and License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_Toc506406187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2217E8">
            <w:rPr>
              <w:rStyle w:val="Hyperlink"/>
              <w:noProof/>
            </w:rPr>
            <w:fldChar w:fldCharType="end"/>
          </w:r>
        </w:p>
        <w:p w14:paraId="76E1C2EF" w14:textId="241DB815" w:rsidR="00886770" w:rsidRDefault="00886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6406188" w:history="1">
            <w:r w:rsidRPr="002217E8">
              <w:rPr>
                <w:rStyle w:val="Hyperlink"/>
                <w:noProof/>
              </w:rPr>
              <w:t>Use case 12 - Annuleren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3AEB" w14:textId="6F1B07C9" w:rsidR="00886770" w:rsidRDefault="0088677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89" w:history="1">
            <w:r w:rsidRPr="002217E8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1904" w14:textId="15057D5B" w:rsidR="00886770" w:rsidRDefault="0088677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90" w:history="1">
            <w:r w:rsidRPr="002217E8">
              <w:rPr>
                <w:rStyle w:val="Hyperlink"/>
                <w:noProof/>
              </w:rPr>
              <w:t>Patiënt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B1E1" w14:textId="3E186757" w:rsidR="00886770" w:rsidRDefault="0088677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91" w:history="1">
            <w:r w:rsidRPr="002217E8">
              <w:rPr>
                <w:rStyle w:val="Hyperlink"/>
                <w:noProof/>
              </w:rPr>
              <w:t>Medicatie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CF4A" w14:textId="502EACAF" w:rsidR="00886770" w:rsidRDefault="0088677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92" w:history="1">
            <w:r w:rsidRPr="002217E8">
              <w:rPr>
                <w:rStyle w:val="Hyperlink"/>
                <w:noProof/>
              </w:rPr>
              <w:t>Originele MA, 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3FD1" w14:textId="415AD225" w:rsidR="00886770" w:rsidRDefault="0088677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93" w:history="1">
            <w:r w:rsidRPr="002217E8">
              <w:rPr>
                <w:rStyle w:val="Hyperlink"/>
                <w:noProof/>
              </w:rPr>
              <w:t>Geannuleerde MA, 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3189" w14:textId="627B7017" w:rsidR="00886770" w:rsidRDefault="0088677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94" w:history="1">
            <w:r w:rsidRPr="002217E8">
              <w:rPr>
                <w:rStyle w:val="Hyperlink"/>
                <w:noProof/>
              </w:rPr>
              <w:t>Gecorrigeerde MA, 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E144" w14:textId="036025DB" w:rsidR="00886770" w:rsidRDefault="00886770" w:rsidP="00886770">
          <w:r>
            <w:rPr>
              <w:b/>
              <w:bCs/>
            </w:rPr>
            <w:fldChar w:fldCharType="end"/>
          </w:r>
        </w:p>
      </w:sdtContent>
    </w:sdt>
    <w:p w14:paraId="375AA351" w14:textId="77777777" w:rsidR="00886770" w:rsidRPr="003A7063" w:rsidRDefault="00886770" w:rsidP="00886770">
      <w:pPr>
        <w:pStyle w:val="Kop1"/>
        <w:rPr>
          <w:noProof/>
          <w:lang w:val="en-US" w:eastAsia="nl-NL"/>
        </w:rPr>
      </w:pPr>
      <w:bookmarkStart w:id="1" w:name="_Toc506406187"/>
      <w:r w:rsidRPr="003A7063">
        <w:rPr>
          <w:noProof/>
          <w:lang w:val="en-US" w:eastAsia="nl-NL"/>
        </w:rPr>
        <w:t>Copyright and License</w:t>
      </w:r>
      <w:bookmarkEnd w:id="1"/>
    </w:p>
    <w:p w14:paraId="2B381FB3" w14:textId="77777777" w:rsidR="00886770" w:rsidRPr="003A7063" w:rsidRDefault="00886770" w:rsidP="00886770">
      <w:pPr>
        <w:rPr>
          <w:lang w:val="en-US" w:eastAsia="nl-NL"/>
        </w:rPr>
      </w:pPr>
      <w:r w:rsidRPr="003A7063">
        <w:rPr>
          <w:lang w:val="en-US" w:eastAsia="nl-NL"/>
        </w:rPr>
        <w:t>Copyright © Nictiz</w:t>
      </w:r>
    </w:p>
    <w:p w14:paraId="2324D9EA" w14:textId="77777777" w:rsidR="00886770" w:rsidRDefault="00886770" w:rsidP="00886770">
      <w:pPr>
        <w:rPr>
          <w:lang w:val="en-US" w:eastAsia="nl-NL"/>
        </w:rPr>
      </w:pPr>
      <w:r w:rsidRPr="003A7063">
        <w:rPr>
          <w:lang w:val="en-US" w:eastAsia="nl-NL"/>
        </w:rPr>
        <w:t xml:space="preserve">see </w:t>
      </w:r>
      <w:hyperlink r:id="rId8" w:history="1">
        <w:r w:rsidRPr="00B57FDC">
          <w:rPr>
            <w:rStyle w:val="Hyperlink"/>
            <w:lang w:val="en-US" w:eastAsia="nl-NL"/>
          </w:rPr>
          <w:t>https://www.nictiz.nl/</w:t>
        </w:r>
      </w:hyperlink>
    </w:p>
    <w:p w14:paraId="57C8AF36" w14:textId="77777777" w:rsidR="00886770" w:rsidRPr="003A7063" w:rsidRDefault="00886770" w:rsidP="00886770">
      <w:pPr>
        <w:rPr>
          <w:lang w:val="en-US" w:eastAsia="nl-NL"/>
        </w:rPr>
      </w:pPr>
      <w:r w:rsidRPr="003A7063">
        <w:rPr>
          <w:lang w:val="en-US" w:eastAsia="nl-NL"/>
        </w:rPr>
        <w:t xml:space="preserve">This file is part of </w:t>
      </w:r>
      <w:proofErr w:type="spellStart"/>
      <w:r w:rsidRPr="003A7063">
        <w:rPr>
          <w:lang w:val="en-US" w:eastAsia="nl-NL"/>
        </w:rPr>
        <w:t>Medicatieviewer</w:t>
      </w:r>
      <w:proofErr w:type="spellEnd"/>
    </w:p>
    <w:p w14:paraId="48F69637" w14:textId="77777777" w:rsidR="00886770" w:rsidRPr="003A7063" w:rsidRDefault="00886770" w:rsidP="00886770">
      <w:pPr>
        <w:rPr>
          <w:lang w:val="en-US" w:eastAsia="nl-NL"/>
        </w:rPr>
      </w:pPr>
      <w:r w:rsidRPr="003A7063">
        <w:rPr>
          <w:lang w:val="en-US" w:eastAsia="nl-NL"/>
        </w:rPr>
        <w:t>This program is free software; you can redistribute it and/or modify it under the terms of the</w:t>
      </w:r>
    </w:p>
    <w:p w14:paraId="36ED8F87" w14:textId="77777777" w:rsidR="00886770" w:rsidRPr="003A7063" w:rsidRDefault="00886770" w:rsidP="00886770">
      <w:pPr>
        <w:rPr>
          <w:lang w:val="en-US" w:eastAsia="nl-NL"/>
        </w:rPr>
      </w:pPr>
      <w:r w:rsidRPr="003A7063">
        <w:rPr>
          <w:lang w:val="en-US" w:eastAsia="nl-NL"/>
        </w:rPr>
        <w:t>GNU Lesser General Public License as published by the Free Software Foundation; either version</w:t>
      </w:r>
    </w:p>
    <w:p w14:paraId="52A7F5D3" w14:textId="77777777" w:rsidR="00886770" w:rsidRPr="003A7063" w:rsidRDefault="00886770" w:rsidP="00886770">
      <w:pPr>
        <w:rPr>
          <w:lang w:val="en-US" w:eastAsia="nl-NL"/>
        </w:rPr>
      </w:pPr>
      <w:r w:rsidRPr="003A7063">
        <w:rPr>
          <w:lang w:val="en-US" w:eastAsia="nl-NL"/>
        </w:rPr>
        <w:t>3.0 of the License, or (at your option) any later version.</w:t>
      </w:r>
    </w:p>
    <w:p w14:paraId="108E79F2" w14:textId="77777777" w:rsidR="00886770" w:rsidRPr="003A7063" w:rsidRDefault="00886770" w:rsidP="00886770">
      <w:pPr>
        <w:rPr>
          <w:lang w:val="en-US" w:eastAsia="nl-NL"/>
        </w:rPr>
      </w:pPr>
      <w:r w:rsidRPr="003A7063">
        <w:rPr>
          <w:lang w:val="en-US" w:eastAsia="nl-NL"/>
        </w:rPr>
        <w:t>This program is distributed in the hope that it will be useful, but WITHOUT ANY WARRANTY;</w:t>
      </w:r>
    </w:p>
    <w:p w14:paraId="44E8E7AB" w14:textId="77777777" w:rsidR="00886770" w:rsidRPr="003A7063" w:rsidRDefault="00886770" w:rsidP="00886770">
      <w:pPr>
        <w:rPr>
          <w:lang w:val="en-US" w:eastAsia="nl-NL"/>
        </w:rPr>
      </w:pPr>
      <w:r w:rsidRPr="003A7063">
        <w:rPr>
          <w:lang w:val="en-US" w:eastAsia="nl-NL"/>
        </w:rPr>
        <w:t>without even the implied warranty of MERCHANTABILITY or FITNESS FOR A PARTICULAR PURPOSE.</w:t>
      </w:r>
    </w:p>
    <w:p w14:paraId="360C7226" w14:textId="77777777" w:rsidR="00886770" w:rsidRPr="003A7063" w:rsidRDefault="00886770" w:rsidP="00886770">
      <w:pPr>
        <w:rPr>
          <w:lang w:val="en-US" w:eastAsia="nl-NL"/>
        </w:rPr>
      </w:pPr>
      <w:r w:rsidRPr="003A7063">
        <w:rPr>
          <w:lang w:val="en-US" w:eastAsia="nl-NL"/>
        </w:rPr>
        <w:t>See the GNU Lesser General Public License for more details.</w:t>
      </w:r>
    </w:p>
    <w:p w14:paraId="3F720114" w14:textId="16848818" w:rsidR="00886770" w:rsidRPr="00886770" w:rsidRDefault="00886770" w:rsidP="00886770">
      <w:pPr>
        <w:rPr>
          <w:lang w:val="en-US" w:eastAsia="nl-NL"/>
        </w:rPr>
      </w:pPr>
      <w:r w:rsidRPr="003A7063">
        <w:rPr>
          <w:lang w:val="en-US" w:eastAsia="nl-NL"/>
        </w:rPr>
        <w:t xml:space="preserve">The full text of the license is available at </w:t>
      </w:r>
      <w:hyperlink r:id="rId9" w:history="1">
        <w:r w:rsidRPr="00B57FDC">
          <w:rPr>
            <w:rStyle w:val="Hyperlink"/>
            <w:lang w:val="en-US" w:eastAsia="nl-NL"/>
          </w:rPr>
          <w:t>http://www.gnu.org/copyleft/lesser.html</w:t>
        </w:r>
      </w:hyperlink>
    </w:p>
    <w:p w14:paraId="1F5F38FD" w14:textId="49AAFB28" w:rsidR="00CA5518" w:rsidRPr="00F42351" w:rsidRDefault="7CED9770" w:rsidP="00CA5518">
      <w:pPr>
        <w:pStyle w:val="Kop1"/>
      </w:pPr>
      <w:bookmarkStart w:id="2" w:name="_Toc506406188"/>
      <w:proofErr w:type="spellStart"/>
      <w:r w:rsidRPr="00F42351">
        <w:t>Use</w:t>
      </w:r>
      <w:proofErr w:type="spellEnd"/>
      <w:r w:rsidRPr="00F42351">
        <w:t xml:space="preserve"> case 1</w:t>
      </w:r>
      <w:r w:rsidR="0033191B">
        <w:t>2</w:t>
      </w:r>
      <w:r w:rsidRPr="00F42351">
        <w:t xml:space="preserve"> </w:t>
      </w:r>
      <w:r w:rsidR="006E6E4A" w:rsidRPr="00F42351">
        <w:t xml:space="preserve">- </w:t>
      </w:r>
      <w:r w:rsidR="0033191B">
        <w:t>Annuleren</w:t>
      </w:r>
      <w:bookmarkEnd w:id="2"/>
    </w:p>
    <w:p w14:paraId="0DB1AAE2" w14:textId="048C085D" w:rsidR="0096606B" w:rsidRPr="00F42351" w:rsidRDefault="0033191B" w:rsidP="0096606B">
      <w:pPr>
        <w:pStyle w:val="Kop2"/>
      </w:pPr>
      <w:bookmarkStart w:id="3" w:name="_Toc506406189"/>
      <w:r>
        <w:t>Doel</w:t>
      </w:r>
      <w:bookmarkEnd w:id="3"/>
    </w:p>
    <w:p w14:paraId="3D0A05DA" w14:textId="0F6E6C21" w:rsidR="00354126" w:rsidRDefault="0033191B" w:rsidP="006510F1">
      <w:r>
        <w:t>Bij het invoeren van een medicatieafspraak</w:t>
      </w:r>
      <w:r w:rsidR="007B4D14">
        <w:t xml:space="preserve"> bij de huisarts</w:t>
      </w:r>
      <w:r>
        <w:t xml:space="preserve"> wordt een typefout gemaakt, maar al aangeboden voordat de fout ontdekt wordt. </w:t>
      </w:r>
      <w:r w:rsidR="00354126">
        <w:t>De thuisapotheek heeft de waarde overgenomen en ook de TA al beschikbaar gesteld, maar bij het verstrekken trekt de patiënt aan de bel.</w:t>
      </w:r>
    </w:p>
    <w:p w14:paraId="0B297888" w14:textId="5E0D2F48" w:rsidR="00894247" w:rsidRDefault="00552C53" w:rsidP="006E6E4A">
      <w:r>
        <w:t>Na contact van apotheek met huisarts corrigeert de huisarts de MA en de apotheker de TA. Zij bieden</w:t>
      </w:r>
      <w:r w:rsidR="0033191B">
        <w:t xml:space="preserve"> </w:t>
      </w:r>
      <w:r>
        <w:t>de</w:t>
      </w:r>
      <w:r w:rsidR="0033191B">
        <w:t>zelfde bouwsten</w:t>
      </w:r>
      <w:r>
        <w:t>en nogmaals aan</w:t>
      </w:r>
      <w:r w:rsidR="0033191B">
        <w:t xml:space="preserve">, met dezelfde ID, en met de geannuleerd indicator. </w:t>
      </w:r>
      <w:r>
        <w:t>Vervolgens bieden ze</w:t>
      </w:r>
      <w:r w:rsidR="0033191B">
        <w:t xml:space="preserve"> de zelfde medicatie</w:t>
      </w:r>
      <w:r>
        <w:t>- resp. toedienings</w:t>
      </w:r>
      <w:r w:rsidR="0033191B">
        <w:t>afspraak opnieuw aan met de verbetering, en een andere ID.</w:t>
      </w:r>
      <w:r w:rsidR="00692CC8">
        <w:t xml:space="preserve"> Ontvangende partijen tonen daarna alleen de verbeterde versie.</w:t>
      </w:r>
    </w:p>
    <w:p w14:paraId="43097D00" w14:textId="77777777" w:rsidR="00692CC8" w:rsidRPr="00F42351" w:rsidRDefault="00692CC8" w:rsidP="006E6E4A"/>
    <w:p w14:paraId="093F4AB4" w14:textId="77777777" w:rsidR="00B47933" w:rsidRPr="00F42351" w:rsidRDefault="00BE2DB0" w:rsidP="00894247">
      <w:pPr>
        <w:pStyle w:val="Kop2"/>
      </w:pPr>
      <w:bookmarkStart w:id="4" w:name="_Toc506406190"/>
      <w:r w:rsidRPr="00F42351">
        <w:t>Patiënt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3"/>
        <w:gridCol w:w="1953"/>
        <w:gridCol w:w="1353"/>
        <w:gridCol w:w="451"/>
        <w:gridCol w:w="3271"/>
      </w:tblGrid>
      <w:tr w:rsidR="00B47933" w:rsidRPr="00F42351" w14:paraId="619811D6" w14:textId="77777777" w:rsidTr="00356D53">
        <w:tc>
          <w:tcPr>
            <w:tcW w:w="1393" w:type="dxa"/>
          </w:tcPr>
          <w:p w14:paraId="2D2BBADF" w14:textId="4799CB50" w:rsidR="00B47933" w:rsidRPr="00F42351" w:rsidRDefault="00356D53" w:rsidP="00356D53">
            <w:pPr>
              <w:rPr>
                <w:lang w:val="nl-NL"/>
              </w:rPr>
            </w:pPr>
            <w:r w:rsidRPr="00356D53">
              <w:rPr>
                <w:rFonts w:ascii="Calibri" w:eastAsia="Times New Roman" w:hAnsi="Calibri" w:cs="Times New Roman"/>
                <w:color w:val="000000"/>
                <w:lang w:eastAsia="nl-NL"/>
              </w:rPr>
              <w:t>999910875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  <w:tc>
          <w:tcPr>
            <w:tcW w:w="1953" w:type="dxa"/>
          </w:tcPr>
          <w:p w14:paraId="01ACDA14" w14:textId="2D3F2994" w:rsidR="00B47933" w:rsidRPr="00F42351" w:rsidRDefault="00356D53" w:rsidP="00A06880">
            <w:pPr>
              <w:rPr>
                <w:lang w:val="nl-NL"/>
              </w:rPr>
            </w:pPr>
            <w:r>
              <w:rPr>
                <w:lang w:val="nl-NL"/>
              </w:rPr>
              <w:t xml:space="preserve">C. </w:t>
            </w:r>
            <w:proofErr w:type="spellStart"/>
            <w:r w:rsidRPr="00356D53">
              <w:rPr>
                <w:rFonts w:ascii="Calibri" w:eastAsia="Times New Roman" w:hAnsi="Calibri" w:cs="Times New Roman"/>
                <w:color w:val="000000"/>
                <w:lang w:eastAsia="nl-NL"/>
              </w:rPr>
              <w:t>XXX_Das</w:t>
            </w:r>
            <w:proofErr w:type="spellEnd"/>
          </w:p>
        </w:tc>
        <w:tc>
          <w:tcPr>
            <w:tcW w:w="1353" w:type="dxa"/>
          </w:tcPr>
          <w:p w14:paraId="5F36D54E" w14:textId="483EDC65" w:rsidR="00B47933" w:rsidRPr="00F42351" w:rsidRDefault="00356D53" w:rsidP="00A06880">
            <w:pPr>
              <w:rPr>
                <w:lang w:val="nl-NL"/>
              </w:rPr>
            </w:pPr>
            <w:r w:rsidRPr="00356D53">
              <w:rPr>
                <w:rFonts w:ascii="Calibri" w:eastAsia="Times New Roman" w:hAnsi="Calibri" w:cs="Times New Roman"/>
                <w:color w:val="000000"/>
                <w:lang w:eastAsia="nl-NL"/>
              </w:rPr>
              <w:t>19540815</w:t>
            </w:r>
          </w:p>
        </w:tc>
        <w:tc>
          <w:tcPr>
            <w:tcW w:w="451" w:type="dxa"/>
          </w:tcPr>
          <w:p w14:paraId="55A1F956" w14:textId="2E99F592" w:rsidR="00B47933" w:rsidRPr="00F42351" w:rsidRDefault="00356D53" w:rsidP="00A06880">
            <w:pPr>
              <w:rPr>
                <w:lang w:val="nl-NL"/>
              </w:rPr>
            </w:pPr>
            <w:r>
              <w:rPr>
                <w:lang w:val="nl-NL"/>
              </w:rPr>
              <w:t>V</w:t>
            </w:r>
          </w:p>
        </w:tc>
        <w:tc>
          <w:tcPr>
            <w:tcW w:w="3271" w:type="dxa"/>
          </w:tcPr>
          <w:p w14:paraId="41E74D95" w14:textId="2EDC3FF0" w:rsidR="00B47933" w:rsidRPr="00F42351" w:rsidRDefault="00356D53" w:rsidP="00A06880">
            <w:pPr>
              <w:rPr>
                <w:lang w:val="nl-NL"/>
              </w:rPr>
            </w:pPr>
            <w:proofErr w:type="spellStart"/>
            <w:r w:rsidRPr="00356D53">
              <w:rPr>
                <w:rFonts w:ascii="Calibri" w:eastAsia="Times New Roman" w:hAnsi="Calibri" w:cs="Times New Roman"/>
                <w:color w:val="000000"/>
                <w:lang w:eastAsia="nl-NL"/>
              </w:rPr>
              <w:t>Knolweg</w:t>
            </w:r>
            <w:proofErr w:type="spellEnd"/>
            <w:r w:rsidRPr="00356D5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1001, 9999XX Enschede</w:t>
            </w:r>
          </w:p>
        </w:tc>
      </w:tr>
    </w:tbl>
    <w:p w14:paraId="6053C715" w14:textId="77777777" w:rsidR="00356D53" w:rsidRDefault="00356D53" w:rsidP="00B47933">
      <w:pPr>
        <w:pStyle w:val="Kop2"/>
      </w:pPr>
    </w:p>
    <w:p w14:paraId="20875549" w14:textId="53FCDFF4" w:rsidR="00B47933" w:rsidRDefault="006510F1" w:rsidP="00B47933">
      <w:pPr>
        <w:pStyle w:val="Kop2"/>
      </w:pPr>
      <w:bookmarkStart w:id="5" w:name="_Toc506406191"/>
      <w:r>
        <w:t>M</w:t>
      </w:r>
      <w:r w:rsidR="00B47933" w:rsidRPr="00F42351">
        <w:t>edicatie</w:t>
      </w:r>
      <w:bookmarkEnd w:id="5"/>
    </w:p>
    <w:p w14:paraId="06A636E9" w14:textId="66109684" w:rsidR="00894247" w:rsidRPr="00894247" w:rsidRDefault="00894247" w:rsidP="00894247">
      <w:pPr>
        <w:pStyle w:val="Kop3"/>
        <w:spacing w:before="240"/>
      </w:pPr>
      <w:bookmarkStart w:id="6" w:name="_Toc506406192"/>
      <w:r>
        <w:t>Originele MA, TA</w:t>
      </w:r>
      <w:bookmarkEnd w:id="6"/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086519" w:rsidRPr="00F42351" w14:paraId="62656630" w14:textId="77777777" w:rsidTr="00BE2DB0">
        <w:tc>
          <w:tcPr>
            <w:tcW w:w="2405" w:type="dxa"/>
          </w:tcPr>
          <w:p w14:paraId="186BB05C" w14:textId="77777777" w:rsidR="00086519" w:rsidRPr="00F42351" w:rsidRDefault="7CED9770" w:rsidP="7CED9770">
            <w:pPr>
              <w:rPr>
                <w:lang w:val="nl-NL"/>
              </w:rPr>
            </w:pPr>
            <w:r w:rsidRPr="00F42351">
              <w:rPr>
                <w:lang w:val="nl-NL"/>
              </w:rPr>
              <w:t>Geneesmiddel</w:t>
            </w:r>
          </w:p>
        </w:tc>
        <w:tc>
          <w:tcPr>
            <w:tcW w:w="6950" w:type="dxa"/>
          </w:tcPr>
          <w:p w14:paraId="0653AABE" w14:textId="77777777" w:rsidR="00894247" w:rsidRPr="00FB4D83" w:rsidRDefault="00894247" w:rsidP="00894247">
            <w:pPr>
              <w:rPr>
                <w:lang w:val="nl-NL"/>
              </w:rPr>
            </w:pPr>
            <w:r w:rsidRPr="00FB4D83">
              <w:rPr>
                <w:lang w:val="nl-NL"/>
              </w:rPr>
              <w:t xml:space="preserve">Simvastatine </w:t>
            </w:r>
            <w:proofErr w:type="spellStart"/>
            <w:r w:rsidRPr="00FB4D83">
              <w:rPr>
                <w:lang w:val="nl-NL"/>
              </w:rPr>
              <w:t>accord</w:t>
            </w:r>
            <w:proofErr w:type="spellEnd"/>
            <w:r w:rsidRPr="00FB4D83">
              <w:rPr>
                <w:lang w:val="nl-NL"/>
              </w:rPr>
              <w:t xml:space="preserve"> tablet </w:t>
            </w:r>
            <w:proofErr w:type="spellStart"/>
            <w:r w:rsidRPr="00FB4D83">
              <w:rPr>
                <w:lang w:val="nl-NL"/>
              </w:rPr>
              <w:t>filmomhuld</w:t>
            </w:r>
            <w:proofErr w:type="spellEnd"/>
          </w:p>
          <w:p w14:paraId="502F128E" w14:textId="77777777" w:rsidR="007B4D14" w:rsidRDefault="007B4D14" w:rsidP="00894247">
            <w:pPr>
              <w:rPr>
                <w:lang w:val="nl-NL"/>
              </w:rPr>
            </w:pPr>
            <w:r w:rsidRPr="00FB4D83">
              <w:rPr>
                <w:lang w:val="nl-NL"/>
              </w:rPr>
              <w:t xml:space="preserve">ZI  15419568  SIMVASTATINE ACCORD TABLET FILMOMHULD 40MG </w:t>
            </w:r>
          </w:p>
          <w:p w14:paraId="52C9FA0A" w14:textId="38E7A069" w:rsidR="00894247" w:rsidRPr="00FB4D83" w:rsidRDefault="00894247" w:rsidP="00894247">
            <w:pPr>
              <w:rPr>
                <w:lang w:val="nl-NL"/>
              </w:rPr>
            </w:pPr>
            <w:r w:rsidRPr="00FB4D83">
              <w:rPr>
                <w:lang w:val="nl-NL"/>
              </w:rPr>
              <w:t>HPK  1981927  SIMVASTATINE ACCORD TABLET FILMOMHULD 40MG</w:t>
            </w:r>
          </w:p>
          <w:p w14:paraId="298A2242" w14:textId="77777777" w:rsidR="00894247" w:rsidRPr="00FB4D83" w:rsidRDefault="00894247" w:rsidP="00894247">
            <w:pPr>
              <w:rPr>
                <w:lang w:val="nl-NL"/>
              </w:rPr>
            </w:pPr>
            <w:r w:rsidRPr="00FB4D83">
              <w:rPr>
                <w:lang w:val="nl-NL"/>
              </w:rPr>
              <w:t>PRK  67822  SIMVASTATINE TABLET FO 40MG</w:t>
            </w:r>
          </w:p>
          <w:p w14:paraId="76597EE1" w14:textId="2901B948" w:rsidR="006510F1" w:rsidRPr="007B4D14" w:rsidRDefault="00894247" w:rsidP="00894247">
            <w:pPr>
              <w:rPr>
                <w:lang w:val="nl-NL"/>
              </w:rPr>
            </w:pPr>
            <w:r w:rsidRPr="00FB4D83">
              <w:rPr>
                <w:lang w:val="nl-NL"/>
              </w:rPr>
              <w:t>GPK  116599  SIMVASTATINE TABLET FO 40MG</w:t>
            </w:r>
          </w:p>
        </w:tc>
      </w:tr>
      <w:tr w:rsidR="00086519" w:rsidRPr="00F42351" w14:paraId="605FB9B4" w14:textId="77777777" w:rsidTr="00BE2DB0">
        <w:tc>
          <w:tcPr>
            <w:tcW w:w="2405" w:type="dxa"/>
          </w:tcPr>
          <w:p w14:paraId="6AEA07E2" w14:textId="77777777" w:rsidR="00086519" w:rsidRPr="00F42351" w:rsidRDefault="7CED9770" w:rsidP="7CED9770">
            <w:pPr>
              <w:rPr>
                <w:lang w:val="nl-NL"/>
              </w:rPr>
            </w:pPr>
            <w:r w:rsidRPr="00F42351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2F3D5E84" w14:textId="42B87098" w:rsidR="00086519" w:rsidRPr="00F42351" w:rsidRDefault="00894247" w:rsidP="00354126">
            <w:pPr>
              <w:rPr>
                <w:lang w:val="nl-NL"/>
              </w:rPr>
            </w:pPr>
            <w:r>
              <w:rPr>
                <w:lang w:val="nl-NL"/>
              </w:rPr>
              <w:t xml:space="preserve">1x daags </w:t>
            </w:r>
            <w:r w:rsidR="00354126">
              <w:rPr>
                <w:lang w:val="nl-NL"/>
              </w:rPr>
              <w:t>2</w:t>
            </w:r>
            <w:r>
              <w:rPr>
                <w:lang w:val="nl-NL"/>
              </w:rPr>
              <w:t xml:space="preserve"> tablet  [typefout in dosering]</w:t>
            </w:r>
          </w:p>
        </w:tc>
      </w:tr>
      <w:tr w:rsidR="00894247" w:rsidRPr="00F42351" w14:paraId="5068D472" w14:textId="77777777" w:rsidTr="00BE2DB0">
        <w:tc>
          <w:tcPr>
            <w:tcW w:w="2405" w:type="dxa"/>
          </w:tcPr>
          <w:p w14:paraId="536420BB" w14:textId="77777777" w:rsidR="00894247" w:rsidRPr="00F42351" w:rsidRDefault="00894247" w:rsidP="00894247">
            <w:pPr>
              <w:rPr>
                <w:lang w:val="nl-NL"/>
              </w:rPr>
            </w:pPr>
            <w:r w:rsidRPr="00F42351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434886D1" w14:textId="62C22D31" w:rsidR="00894247" w:rsidRPr="00F42351" w:rsidRDefault="00894247" w:rsidP="00894247">
            <w:pPr>
              <w:rPr>
                <w:lang w:val="nl-NL"/>
              </w:rPr>
            </w:pPr>
            <w:r w:rsidRPr="00FB4D83">
              <w:rPr>
                <w:lang w:val="nl-NL"/>
              </w:rPr>
              <w:t>chronisch</w:t>
            </w:r>
          </w:p>
        </w:tc>
      </w:tr>
      <w:tr w:rsidR="00894247" w:rsidRPr="00F42351" w14:paraId="14BC5E09" w14:textId="77777777" w:rsidTr="00894247">
        <w:trPr>
          <w:trHeight w:val="265"/>
        </w:trPr>
        <w:tc>
          <w:tcPr>
            <w:tcW w:w="2405" w:type="dxa"/>
          </w:tcPr>
          <w:p w14:paraId="60AAEF0E" w14:textId="77777777" w:rsidR="00894247" w:rsidRPr="00F42351" w:rsidRDefault="00894247" w:rsidP="00894247">
            <w:pPr>
              <w:rPr>
                <w:lang w:val="nl-NL"/>
              </w:rPr>
            </w:pPr>
            <w:r w:rsidRPr="00F42351">
              <w:rPr>
                <w:lang w:val="nl-NL"/>
              </w:rPr>
              <w:t>Toedieningswijze</w:t>
            </w:r>
          </w:p>
        </w:tc>
        <w:tc>
          <w:tcPr>
            <w:tcW w:w="6950" w:type="dxa"/>
          </w:tcPr>
          <w:p w14:paraId="18A1DD88" w14:textId="4E4C92CE" w:rsidR="00894247" w:rsidRPr="00F42351" w:rsidRDefault="00894247" w:rsidP="00894247">
            <w:pPr>
              <w:rPr>
                <w:lang w:val="nl-NL"/>
              </w:rPr>
            </w:pPr>
            <w:r w:rsidRPr="00FB4D83">
              <w:rPr>
                <w:lang w:val="nl-NL"/>
              </w:rPr>
              <w:t>Oraal</w:t>
            </w:r>
          </w:p>
        </w:tc>
      </w:tr>
    </w:tbl>
    <w:p w14:paraId="40D12E7D" w14:textId="77777777" w:rsidR="006510F1" w:rsidRDefault="006510F1" w:rsidP="00527DC2">
      <w:pPr>
        <w:rPr>
          <w:rFonts w:ascii="Calibri" w:hAnsi="Calibri"/>
          <w:szCs w:val="20"/>
        </w:rPr>
      </w:pPr>
    </w:p>
    <w:p w14:paraId="14717694" w14:textId="1D8F33CE" w:rsidR="00894247" w:rsidRDefault="00894247" w:rsidP="00894247">
      <w:pPr>
        <w:pStyle w:val="Kop3"/>
        <w:spacing w:before="240"/>
      </w:pPr>
      <w:bookmarkStart w:id="7" w:name="_Toc506406193"/>
      <w:r>
        <w:t>Geannuleerde MA, TA</w:t>
      </w:r>
      <w:bookmarkEnd w:id="7"/>
    </w:p>
    <w:p w14:paraId="0217488A" w14:textId="486DD519" w:rsidR="00894247" w:rsidRDefault="00894247" w:rsidP="00894247">
      <w:r>
        <w:t>Identiek, incl. zelfde ID, maar met geannuleerd indicator</w:t>
      </w:r>
    </w:p>
    <w:p w14:paraId="2B12016D" w14:textId="19C3168B" w:rsidR="00894247" w:rsidRPr="00894247" w:rsidRDefault="00894247" w:rsidP="00894247">
      <w:pPr>
        <w:pStyle w:val="Kop3"/>
        <w:spacing w:before="240"/>
      </w:pPr>
      <w:bookmarkStart w:id="8" w:name="_Toc506406194"/>
      <w:r>
        <w:t>Gecorrigeerde MA, TA</w:t>
      </w:r>
      <w:bookmarkEnd w:id="8"/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894247" w:rsidRPr="00F42351" w14:paraId="566A0608" w14:textId="77777777" w:rsidTr="000D278D">
        <w:tc>
          <w:tcPr>
            <w:tcW w:w="2405" w:type="dxa"/>
          </w:tcPr>
          <w:p w14:paraId="1882F90D" w14:textId="77777777" w:rsidR="00894247" w:rsidRPr="00F42351" w:rsidRDefault="00894247" w:rsidP="000D278D">
            <w:pPr>
              <w:rPr>
                <w:lang w:val="nl-NL"/>
              </w:rPr>
            </w:pPr>
            <w:r w:rsidRPr="00F42351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73992D41" w14:textId="1F4DFC56" w:rsidR="00894247" w:rsidRPr="00F42351" w:rsidRDefault="00894247" w:rsidP="00894247">
            <w:pPr>
              <w:rPr>
                <w:lang w:val="nl-NL"/>
              </w:rPr>
            </w:pPr>
            <w:r>
              <w:rPr>
                <w:lang w:val="nl-NL"/>
              </w:rPr>
              <w:t>1x daags 1 tablet</w:t>
            </w:r>
          </w:p>
        </w:tc>
      </w:tr>
    </w:tbl>
    <w:p w14:paraId="6A9F91B8" w14:textId="0C210768" w:rsidR="00894247" w:rsidRPr="009A3FC4" w:rsidRDefault="00894247" w:rsidP="00527DC2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Met nieuwe ID.</w:t>
      </w:r>
    </w:p>
    <w:sectPr w:rsidR="00894247" w:rsidRPr="009A3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6B1"/>
    <w:multiLevelType w:val="hybridMultilevel"/>
    <w:tmpl w:val="AEA0D2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0762F"/>
    <w:multiLevelType w:val="hybridMultilevel"/>
    <w:tmpl w:val="524C7CA4"/>
    <w:lvl w:ilvl="0" w:tplc="7FF4159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D107F"/>
    <w:multiLevelType w:val="hybridMultilevel"/>
    <w:tmpl w:val="EDAA11BE"/>
    <w:lvl w:ilvl="0" w:tplc="7FF4159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A6290"/>
    <w:multiLevelType w:val="hybridMultilevel"/>
    <w:tmpl w:val="EC60D3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C3"/>
    <w:rsid w:val="000737E1"/>
    <w:rsid w:val="00086519"/>
    <w:rsid w:val="000B2273"/>
    <w:rsid w:val="000C0949"/>
    <w:rsid w:val="001459B7"/>
    <w:rsid w:val="001F087D"/>
    <w:rsid w:val="00286795"/>
    <w:rsid w:val="002D74CF"/>
    <w:rsid w:val="002F598B"/>
    <w:rsid w:val="0033191B"/>
    <w:rsid w:val="00341912"/>
    <w:rsid w:val="00354126"/>
    <w:rsid w:val="00356D53"/>
    <w:rsid w:val="0036353F"/>
    <w:rsid w:val="0039506E"/>
    <w:rsid w:val="003D0A14"/>
    <w:rsid w:val="00483118"/>
    <w:rsid w:val="005153BF"/>
    <w:rsid w:val="0052455C"/>
    <w:rsid w:val="005261A7"/>
    <w:rsid w:val="00527DC2"/>
    <w:rsid w:val="00537029"/>
    <w:rsid w:val="00552C53"/>
    <w:rsid w:val="005666FE"/>
    <w:rsid w:val="005D3A4D"/>
    <w:rsid w:val="006510F1"/>
    <w:rsid w:val="00692CC8"/>
    <w:rsid w:val="006A333A"/>
    <w:rsid w:val="006D3129"/>
    <w:rsid w:val="006E6E4A"/>
    <w:rsid w:val="00761BD5"/>
    <w:rsid w:val="007B4D14"/>
    <w:rsid w:val="007D3CF6"/>
    <w:rsid w:val="00886770"/>
    <w:rsid w:val="00894247"/>
    <w:rsid w:val="008A0D3C"/>
    <w:rsid w:val="008B12C3"/>
    <w:rsid w:val="00937D66"/>
    <w:rsid w:val="0096092B"/>
    <w:rsid w:val="0096606B"/>
    <w:rsid w:val="009A3FC4"/>
    <w:rsid w:val="009B34A3"/>
    <w:rsid w:val="00A36445"/>
    <w:rsid w:val="00A75B99"/>
    <w:rsid w:val="00B45C9D"/>
    <w:rsid w:val="00B47933"/>
    <w:rsid w:val="00B50DDC"/>
    <w:rsid w:val="00B746D0"/>
    <w:rsid w:val="00B82279"/>
    <w:rsid w:val="00BC4B91"/>
    <w:rsid w:val="00BE2DB0"/>
    <w:rsid w:val="00C21AFC"/>
    <w:rsid w:val="00CA5518"/>
    <w:rsid w:val="00CD2102"/>
    <w:rsid w:val="00D076E5"/>
    <w:rsid w:val="00D70C95"/>
    <w:rsid w:val="00E36CEA"/>
    <w:rsid w:val="00F03B5B"/>
    <w:rsid w:val="00F42351"/>
    <w:rsid w:val="00F60F24"/>
    <w:rsid w:val="00F83BFD"/>
    <w:rsid w:val="00FE3F24"/>
    <w:rsid w:val="2B34D4DE"/>
    <w:rsid w:val="7CED9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3B13"/>
  <w15:chartTrackingRefBased/>
  <w15:docId w15:val="{7185D2D8-536F-462F-859C-DE7B376D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B12C3"/>
  </w:style>
  <w:style w:type="paragraph" w:styleId="Kop1">
    <w:name w:val="heading 1"/>
    <w:basedOn w:val="Standaard"/>
    <w:next w:val="Standaard"/>
    <w:link w:val="Kop1Char"/>
    <w:uiPriority w:val="9"/>
    <w:qFormat/>
    <w:rsid w:val="008B1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6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Kop1"/>
    <w:next w:val="Standaard"/>
    <w:link w:val="Kop3Char"/>
    <w:qFormat/>
    <w:rsid w:val="008B12C3"/>
    <w:pPr>
      <w:keepLines w:val="0"/>
      <w:spacing w:beforeLines="100" w:before="0" w:line="240" w:lineRule="auto"/>
      <w:outlineLvl w:val="2"/>
    </w:pPr>
    <w:rPr>
      <w:rFonts w:ascii="Verdana" w:eastAsia="Times New Roman" w:hAnsi="Verdana" w:cs="Times New Roman"/>
      <w:b/>
      <w:bCs/>
      <w:iCs/>
      <w:color w:val="auto"/>
      <w:sz w:val="20"/>
      <w:szCs w:val="24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479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rsid w:val="008B12C3"/>
    <w:rPr>
      <w:rFonts w:ascii="Verdana" w:eastAsia="Times New Roman" w:hAnsi="Verdana" w:cs="Times New Roman"/>
      <w:b/>
      <w:bCs/>
      <w:iCs/>
      <w:sz w:val="20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8B12C3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0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B12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B12C3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B12C3"/>
    <w:rPr>
      <w:rFonts w:ascii="Verdana" w:eastAsia="Times New Roman" w:hAnsi="Verdana" w:cs="Times New Roman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B1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1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12C3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966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9660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2455C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2455C"/>
    <w:rPr>
      <w:rFonts w:ascii="Verdana" w:eastAsia="Times New Roman" w:hAnsi="Verdana" w:cs="Times New Roman"/>
      <w:b/>
      <w:bCs/>
      <w:sz w:val="20"/>
      <w:szCs w:val="20"/>
      <w:lang w:eastAsia="nl-NL"/>
    </w:rPr>
  </w:style>
  <w:style w:type="character" w:customStyle="1" w:styleId="xforms-output-output">
    <w:name w:val="xforms-output-output"/>
    <w:basedOn w:val="Standaardalinea-lettertype"/>
    <w:rsid w:val="00BE2DB0"/>
  </w:style>
  <w:style w:type="character" w:customStyle="1" w:styleId="Kop4Char">
    <w:name w:val="Kop 4 Char"/>
    <w:basedOn w:val="Standaardalinea-lettertype"/>
    <w:link w:val="Kop4"/>
    <w:uiPriority w:val="9"/>
    <w:rsid w:val="00B479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Standaardalinea-lettertype"/>
    <w:uiPriority w:val="99"/>
    <w:unhideWhenUsed/>
    <w:rsid w:val="00886770"/>
    <w:rPr>
      <w:color w:val="0563C1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677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8677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8677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867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tiz.n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nu.org/copyleft/less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895FFE324FE44B2D1C621AC58A8D9" ma:contentTypeVersion="6" ma:contentTypeDescription="Een nieuw document maken." ma:contentTypeScope="" ma:versionID="d8abe886fd5049d4fd90472971d8c0fa">
  <xsd:schema xmlns:xsd="http://www.w3.org/2001/XMLSchema" xmlns:xs="http://www.w3.org/2001/XMLSchema" xmlns:p="http://schemas.microsoft.com/office/2006/metadata/properties" xmlns:ns2="890f3e58-d467-450d-9289-f7870cc48cb7" xmlns:ns3="44bcdc06-7b3c-4d5a-996c-fa2eed9d5a19" targetNamespace="http://schemas.microsoft.com/office/2006/metadata/properties" ma:root="true" ma:fieldsID="ee2ddb7ebddca41e1252da1f465c504f" ns2:_="" ns3:_="">
    <xsd:import namespace="890f3e58-d467-450d-9289-f7870cc48cb7"/>
    <xsd:import namespace="44bcdc06-7b3c-4d5a-996c-fa2eed9d5a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f3e58-d467-450d-9289-f7870cc48c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dc06-7b3c-4d5a-996c-fa2eed9d5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48B30C-5EE5-4AAD-87AD-CFED29B9EF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FAA4C0-63D1-4557-A695-499E8A3B4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9841B-C922-49C1-BE2D-7A746F1FA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f3e58-d467-450d-9289-f7870cc48cb7"/>
    <ds:schemaRef ds:uri="44bcdc06-7b3c-4d5a-996c-fa2eed9d5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Brouwer</dc:creator>
  <cp:keywords/>
  <dc:description/>
  <cp:lastModifiedBy>Maarten Ligtvoet</cp:lastModifiedBy>
  <cp:revision>41</cp:revision>
  <dcterms:created xsi:type="dcterms:W3CDTF">2017-06-27T13:16:00Z</dcterms:created>
  <dcterms:modified xsi:type="dcterms:W3CDTF">2018-02-14T20:14:00Z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0x010100E31895FFE324FE44B2D1C621AC58A8D9</vt:lpwstr>
  </property>
</Properties>
</file>