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377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DE92E" w14:textId="77777777" w:rsidR="003C4D09" w:rsidRDefault="003C4D09" w:rsidP="003C4D09">
          <w:pPr>
            <w:pStyle w:val="Kopvaninhoudsopgave"/>
          </w:pPr>
          <w:r>
            <w:t>Inhoud</w:t>
          </w:r>
          <w:bookmarkStart w:id="0" w:name="_GoBack"/>
          <w:bookmarkEnd w:id="0"/>
        </w:p>
        <w:p w14:paraId="7BC3D62F" w14:textId="79C92AB3" w:rsidR="003C4D09" w:rsidRDefault="003C4D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6109" w:history="1">
            <w:r w:rsidRPr="000A587D">
              <w:rPr>
                <w:rStyle w:val="Hyperlink"/>
                <w:noProof/>
                <w:lang w:val="en-US" w:eastAsia="nl-NL"/>
              </w:rPr>
              <w:t>Copyright and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D591" w14:textId="423BB3D3" w:rsidR="003C4D09" w:rsidRDefault="003C4D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6406110" w:history="1">
            <w:r w:rsidRPr="000A587D">
              <w:rPr>
                <w:rStyle w:val="Hyperlink"/>
                <w:noProof/>
              </w:rPr>
              <w:t>Use case 4 Ontslagmedicatie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E554" w14:textId="5EBCD97E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11" w:history="1">
            <w:r w:rsidRPr="000A587D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B690" w14:textId="5DED6EEF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12" w:history="1">
            <w:r w:rsidRPr="000A587D">
              <w:rPr>
                <w:rStyle w:val="Hyperlink"/>
                <w:noProof/>
              </w:rPr>
              <w:t>Begin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6D22" w14:textId="3E0C8027" w:rsidR="003C4D09" w:rsidRDefault="003C4D0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13" w:history="1">
            <w:r w:rsidRPr="000A587D">
              <w:rPr>
                <w:rStyle w:val="Hyperlink"/>
                <w:noProof/>
              </w:rPr>
              <w:t>Patiënt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7B62" w14:textId="69018CF5" w:rsidR="003C4D09" w:rsidRDefault="003C4D0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14" w:history="1">
            <w:r w:rsidRPr="000A587D">
              <w:rPr>
                <w:rStyle w:val="Hyperlink"/>
                <w:noProof/>
              </w:rPr>
              <w:t>Medicatieoverzicht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23C3" w14:textId="6F0CE075" w:rsidR="003C4D09" w:rsidRDefault="003C4D0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15" w:history="1">
            <w:r w:rsidRPr="000A587D">
              <w:rPr>
                <w:rStyle w:val="Hyperlink"/>
                <w:noProof/>
              </w:rPr>
              <w:t>Actuele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BC6B" w14:textId="1BA7BD23" w:rsidR="003C4D09" w:rsidRDefault="003C4D0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16" w:history="1">
            <w:r w:rsidRPr="000A587D">
              <w:rPr>
                <w:rStyle w:val="Hyperlink"/>
                <w:noProof/>
              </w:rPr>
              <w:t>Gestaakte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20C6" w14:textId="3E1542CC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17" w:history="1">
            <w:r w:rsidRPr="000A587D">
              <w:rPr>
                <w:rStyle w:val="Hyperlink"/>
                <w:noProof/>
              </w:rPr>
              <w:t>Testscenario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25D8" w14:textId="0E006C13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18" w:history="1">
            <w:r w:rsidRPr="000A587D">
              <w:rPr>
                <w:rStyle w:val="Hyperlink"/>
                <w:noProof/>
              </w:rPr>
              <w:t>Exit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A81C" w14:textId="370BB3CF" w:rsidR="003C4D09" w:rsidRDefault="003C4D0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06406119" w:history="1">
            <w:r w:rsidRPr="000A587D">
              <w:rPr>
                <w:rStyle w:val="Hyperlink"/>
                <w:noProof/>
              </w:rPr>
              <w:t>Actuele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0F71" w14:textId="7198A0E4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20" w:history="1">
            <w:r w:rsidRPr="000A587D">
              <w:rPr>
                <w:rStyle w:val="Hyperlink"/>
                <w:noProof/>
              </w:rPr>
              <w:t>Gestaakte medicatie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30A6" w14:textId="0F1D2B52" w:rsidR="003C4D09" w:rsidRDefault="003C4D09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06406121" w:history="1">
            <w:r w:rsidRPr="000A587D">
              <w:rPr>
                <w:rStyle w:val="Hyperlink"/>
                <w:noProof/>
              </w:rPr>
              <w:t>Toetsingcritera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A4B8" w14:textId="2BEB4507" w:rsidR="003C4D09" w:rsidRDefault="003C4D09" w:rsidP="003C4D09">
          <w:r>
            <w:rPr>
              <w:b/>
              <w:bCs/>
            </w:rPr>
            <w:fldChar w:fldCharType="end"/>
          </w:r>
        </w:p>
      </w:sdtContent>
    </w:sdt>
    <w:p w14:paraId="3BCBE69C" w14:textId="77777777" w:rsidR="003C4D09" w:rsidRPr="003A7063" w:rsidRDefault="003C4D09" w:rsidP="003C4D09">
      <w:pPr>
        <w:pStyle w:val="Kop1"/>
        <w:rPr>
          <w:noProof/>
          <w:lang w:val="en-US" w:eastAsia="nl-NL"/>
        </w:rPr>
      </w:pPr>
      <w:bookmarkStart w:id="1" w:name="_Toc506406109"/>
      <w:r w:rsidRPr="003A7063">
        <w:rPr>
          <w:noProof/>
          <w:lang w:val="en-US" w:eastAsia="nl-NL"/>
        </w:rPr>
        <w:t>Copyright and License</w:t>
      </w:r>
      <w:bookmarkEnd w:id="1"/>
    </w:p>
    <w:p w14:paraId="185AB841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6B5B5753" w14:textId="77777777" w:rsidR="003C4D09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11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2A31F075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This file is part of Medicatieviewer</w:t>
      </w:r>
    </w:p>
    <w:p w14:paraId="58E28228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04A82794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42031396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0B132B86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797978D6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441D9CAF" w14:textId="77777777" w:rsidR="003C4D09" w:rsidRPr="003A7063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7DF5AC18" w14:textId="42E420C4" w:rsidR="003C4D09" w:rsidRPr="003C4D09" w:rsidRDefault="003C4D09" w:rsidP="003C4D09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12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</w:p>
    <w:p w14:paraId="619A8281" w14:textId="02A48E59" w:rsidR="006A65A5" w:rsidRDefault="007D0898" w:rsidP="00FD14C1">
      <w:pPr>
        <w:pStyle w:val="Kop1"/>
      </w:pPr>
      <w:bookmarkStart w:id="2" w:name="_Toc506406110"/>
      <w:r>
        <w:t xml:space="preserve">Use case </w:t>
      </w:r>
      <w:r w:rsidR="00AA0D40">
        <w:t>4 Ontslagmedicatie</w:t>
      </w:r>
      <w:bookmarkEnd w:id="2"/>
    </w:p>
    <w:p w14:paraId="7F8D7D15" w14:textId="4DC707A0" w:rsidR="00FD14C1" w:rsidRDefault="001F7C7E" w:rsidP="00FD14C1">
      <w:pPr>
        <w:pStyle w:val="Kop2"/>
      </w:pPr>
      <w:bookmarkStart w:id="3" w:name="_Toc506406111"/>
      <w:r>
        <w:t>Scenario</w:t>
      </w:r>
      <w:bookmarkEnd w:id="3"/>
    </w:p>
    <w:p w14:paraId="2991A85B" w14:textId="031DDFF3" w:rsidR="00AA0D40" w:rsidRPr="001F7C7E" w:rsidRDefault="003E4574" w:rsidP="00AA0D40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Patiënt</w:t>
      </w:r>
      <w:r w:rsidR="00301BBA" w:rsidRPr="001F7C7E">
        <w:rPr>
          <w:rFonts w:asciiTheme="minorHAnsi" w:hAnsiTheme="minorHAnsi"/>
          <w:sz w:val="22"/>
          <w:szCs w:val="22"/>
        </w:rPr>
        <w:t xml:space="preserve"> XXX</w:t>
      </w:r>
      <w:r w:rsidR="00AA0D40" w:rsidRPr="001F7C7E">
        <w:rPr>
          <w:rFonts w:asciiTheme="minorHAnsi" w:hAnsiTheme="minorHAnsi"/>
          <w:sz w:val="22"/>
          <w:szCs w:val="22"/>
        </w:rPr>
        <w:t xml:space="preserve"> gebruikt </w:t>
      </w:r>
      <w:r w:rsidR="00301BBA" w:rsidRPr="001F7C7E">
        <w:rPr>
          <w:rFonts w:asciiTheme="minorHAnsi" w:hAnsiTheme="minorHAnsi"/>
          <w:sz w:val="22"/>
          <w:szCs w:val="22"/>
        </w:rPr>
        <w:t>7</w:t>
      </w:r>
      <w:r w:rsidR="00AA0D40" w:rsidRPr="001F7C7E">
        <w:rPr>
          <w:rFonts w:asciiTheme="minorHAnsi" w:hAnsiTheme="minorHAnsi"/>
          <w:sz w:val="22"/>
          <w:szCs w:val="22"/>
        </w:rPr>
        <w:t xml:space="preserve"> middelen  en is klinisch opgenomen geweest.</w:t>
      </w:r>
    </w:p>
    <w:p w14:paraId="53F4632E" w14:textId="77777777" w:rsidR="00AA0D40" w:rsidRPr="001F7C7E" w:rsidRDefault="00AA0D40" w:rsidP="00AA0D40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Bij de opname werden de volgende maatregelen genomen:</w:t>
      </w:r>
    </w:p>
    <w:p w14:paraId="2098F57B" w14:textId="77777777" w:rsidR="00301BBA" w:rsidRPr="001F7C7E" w:rsidRDefault="00301BBA" w:rsidP="00301BBA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2 medicatie ongemoeid gelaten.</w:t>
      </w:r>
    </w:p>
    <w:p w14:paraId="270E4088" w14:textId="30CF909D" w:rsidR="00301BBA" w:rsidRPr="001F7C7E" w:rsidRDefault="00301BBA" w:rsidP="00301BBA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2 medicaties overgezet </w:t>
      </w:r>
      <w:r w:rsidR="003E4574" w:rsidRPr="001F7C7E">
        <w:rPr>
          <w:rFonts w:asciiTheme="minorHAnsi" w:hAnsiTheme="minorHAnsi"/>
          <w:sz w:val="22"/>
          <w:szCs w:val="22"/>
        </w:rPr>
        <w:t>op vergelijkbare middelen uit het ziekenhuis assortiment.</w:t>
      </w:r>
    </w:p>
    <w:p w14:paraId="68CE7ADE" w14:textId="77777777" w:rsidR="00301BBA" w:rsidRPr="001F7C7E" w:rsidRDefault="00301BBA" w:rsidP="00301BBA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1 medicatie gewijzigd </w:t>
      </w:r>
    </w:p>
    <w:p w14:paraId="544C9234" w14:textId="77777777" w:rsidR="00301BBA" w:rsidRPr="001F7C7E" w:rsidRDefault="00301BBA" w:rsidP="00301BBA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medicatie gestaakt.</w:t>
      </w:r>
    </w:p>
    <w:p w14:paraId="1891C2E3" w14:textId="0657122D" w:rsidR="00301BBA" w:rsidRPr="001F7C7E" w:rsidRDefault="00301BBA" w:rsidP="00301BBA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geheel nieuwe medicatie.</w:t>
      </w:r>
    </w:p>
    <w:p w14:paraId="55610424" w14:textId="51E6A549" w:rsidR="002961AC" w:rsidRPr="001F7C7E" w:rsidRDefault="002961AC" w:rsidP="002961AC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lastRenderedPageBreak/>
        <w:t>In de klinische periode werd:</w:t>
      </w:r>
    </w:p>
    <w:p w14:paraId="4B6E022C" w14:textId="08627293" w:rsidR="002961AC" w:rsidRPr="001F7C7E" w:rsidRDefault="002961AC" w:rsidP="002961AC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nieuwe medicatie toegevoegd. (Oxazepam)</w:t>
      </w:r>
    </w:p>
    <w:p w14:paraId="4B034B71" w14:textId="722F2236" w:rsidR="002961AC" w:rsidRPr="001F7C7E" w:rsidRDefault="002961AC" w:rsidP="002961AC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medicatie gewijzigd ( Prednisolon)</w:t>
      </w:r>
    </w:p>
    <w:p w14:paraId="000BB12C" w14:textId="1A79DA4D" w:rsidR="002961AC" w:rsidRPr="001F7C7E" w:rsidRDefault="002961AC" w:rsidP="002961AC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medicatie veranderd ( Pentasa ipv Azathioprine).</w:t>
      </w:r>
    </w:p>
    <w:p w14:paraId="5655598D" w14:textId="77777777" w:rsidR="00AA0D40" w:rsidRPr="001F7C7E" w:rsidRDefault="00AA0D40" w:rsidP="00AA0D40">
      <w:pPr>
        <w:pStyle w:val="Lijstalinea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Bij ontslag wordt de volgende gegevens gewijzigd:</w:t>
      </w:r>
    </w:p>
    <w:p w14:paraId="21CCF668" w14:textId="77777777" w:rsidR="00000408" w:rsidRPr="001F7C7E" w:rsidRDefault="00AA0D40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</w:t>
      </w:r>
      <w:r w:rsidR="003F7D77" w:rsidRPr="001F7C7E">
        <w:rPr>
          <w:rFonts w:asciiTheme="minorHAnsi" w:hAnsiTheme="minorHAnsi"/>
          <w:sz w:val="22"/>
          <w:szCs w:val="22"/>
        </w:rPr>
        <w:t xml:space="preserve">edicatie </w:t>
      </w:r>
      <w:r w:rsidR="00000408" w:rsidRPr="001F7C7E">
        <w:rPr>
          <w:rFonts w:asciiTheme="minorHAnsi" w:hAnsiTheme="minorHAnsi"/>
          <w:sz w:val="22"/>
          <w:szCs w:val="22"/>
        </w:rPr>
        <w:t xml:space="preserve">dat bij opname gestopt was wordt </w:t>
      </w:r>
      <w:r w:rsidR="003F7D77" w:rsidRPr="001F7C7E">
        <w:rPr>
          <w:rFonts w:asciiTheme="minorHAnsi" w:hAnsiTheme="minorHAnsi"/>
          <w:sz w:val="22"/>
          <w:szCs w:val="22"/>
        </w:rPr>
        <w:t>definitief gestaakt</w:t>
      </w:r>
      <w:r w:rsidR="00000408" w:rsidRPr="001F7C7E">
        <w:rPr>
          <w:rFonts w:asciiTheme="minorHAnsi" w:hAnsiTheme="minorHAnsi"/>
          <w:sz w:val="22"/>
          <w:szCs w:val="22"/>
        </w:rPr>
        <w:t>.</w:t>
      </w:r>
    </w:p>
    <w:p w14:paraId="2359662B" w14:textId="7180B6A0" w:rsidR="00AA0D40" w:rsidRPr="001F7C7E" w:rsidRDefault="00000408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medicatie dat bij opname overgezet was op het huismerk van het ziekenhuis wordt weer teruggezet om het oorspronkelijke merk.</w:t>
      </w:r>
    </w:p>
    <w:p w14:paraId="37B14156" w14:textId="12EED4C9" w:rsidR="00AA0D40" w:rsidRPr="001F7C7E" w:rsidRDefault="002961AC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2</w:t>
      </w:r>
      <w:r w:rsidR="00AA0D40" w:rsidRPr="001F7C7E">
        <w:rPr>
          <w:rFonts w:asciiTheme="minorHAnsi" w:hAnsiTheme="minorHAnsi"/>
          <w:sz w:val="22"/>
          <w:szCs w:val="22"/>
        </w:rPr>
        <w:t xml:space="preserve"> medicatie ongemoeid gelaten.</w:t>
      </w:r>
    </w:p>
    <w:p w14:paraId="26243F2F" w14:textId="2FD154A6" w:rsidR="00AA0D40" w:rsidRPr="001F7C7E" w:rsidRDefault="00AA0D40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1 gewijzigde medicatie wordt verlengd </w:t>
      </w:r>
    </w:p>
    <w:p w14:paraId="5798B7BA" w14:textId="77777777" w:rsidR="00AA0D40" w:rsidRPr="001F7C7E" w:rsidRDefault="00AA0D40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 medicatie met huismerk ziekenhuis wordt verlengd.</w:t>
      </w:r>
    </w:p>
    <w:p w14:paraId="18CD499E" w14:textId="3ADA2878" w:rsidR="00AA0D40" w:rsidRPr="001F7C7E" w:rsidRDefault="00AA0D40" w:rsidP="00AA0D40">
      <w:pPr>
        <w:pStyle w:val="Lijstalinea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1 </w:t>
      </w:r>
      <w:r w:rsidR="00CB775E" w:rsidRPr="001F7C7E">
        <w:rPr>
          <w:rFonts w:asciiTheme="minorHAnsi" w:hAnsiTheme="minorHAnsi"/>
          <w:sz w:val="22"/>
          <w:szCs w:val="22"/>
        </w:rPr>
        <w:t>medicatie met afbouwschema af</w:t>
      </w:r>
      <w:r w:rsidRPr="001F7C7E">
        <w:rPr>
          <w:rFonts w:asciiTheme="minorHAnsi" w:hAnsiTheme="minorHAnsi"/>
          <w:sz w:val="22"/>
          <w:szCs w:val="22"/>
        </w:rPr>
        <w:t>gebouwd.</w:t>
      </w:r>
    </w:p>
    <w:p w14:paraId="5DD2475F" w14:textId="77777777" w:rsidR="00AA0D40" w:rsidRPr="001F7C7E" w:rsidRDefault="00AA0D40" w:rsidP="00AA0D40">
      <w:pPr>
        <w:pStyle w:val="Lijstalinea"/>
        <w:numPr>
          <w:ilvl w:val="0"/>
          <w:numId w:val="1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Huisarts ( of apotheker) verricht </w:t>
      </w:r>
      <w:r w:rsidRPr="001F7C7E">
        <w:rPr>
          <w:rFonts w:asciiTheme="minorHAnsi" w:hAnsiTheme="minorHAnsi"/>
          <w:i/>
          <w:sz w:val="22"/>
          <w:szCs w:val="22"/>
        </w:rPr>
        <w:t>opvragen MG</w:t>
      </w:r>
      <w:r w:rsidRPr="001F7C7E">
        <w:rPr>
          <w:rFonts w:asciiTheme="minorHAnsi" w:hAnsiTheme="minorHAnsi"/>
          <w:sz w:val="22"/>
          <w:szCs w:val="22"/>
        </w:rPr>
        <w:t xml:space="preserve"> en overziet het resultaat.</w:t>
      </w:r>
    </w:p>
    <w:p w14:paraId="6015BC69" w14:textId="0BA471B8" w:rsidR="00947647" w:rsidRPr="001F7C7E" w:rsidRDefault="003F7D77" w:rsidP="003F7D77">
      <w:r w:rsidRPr="001F7C7E">
        <w:t>De focus van de toetsing ligt op medicatieafspraken</w:t>
      </w:r>
      <w:r w:rsidR="00D368E7" w:rsidRPr="001F7C7E">
        <w:t xml:space="preserve"> in het opvragen van medicatiegegevens</w:t>
      </w:r>
      <w:r w:rsidRPr="001F7C7E">
        <w:t xml:space="preserve">. Het scenario mag ook gecombineerd worden met </w:t>
      </w:r>
      <w:r w:rsidR="00D368E7" w:rsidRPr="001F7C7E">
        <w:t>tussenliggende stappen in de workflow zoals het uitleveren van verstrekkingen of het registreren van medicatiegebruik. Dit is natuurlijk afhankelijk van de beschikbare rollen in de POC.</w:t>
      </w:r>
    </w:p>
    <w:p w14:paraId="77DBF6EA" w14:textId="77777777" w:rsidR="003F7D77" w:rsidRPr="003F7D77" w:rsidRDefault="003F7D77" w:rsidP="003F7D77"/>
    <w:p w14:paraId="3CEA01E7" w14:textId="23E82B3F" w:rsidR="00FD14C1" w:rsidRDefault="00FD14C1" w:rsidP="00FD14C1">
      <w:pPr>
        <w:pStyle w:val="Kop2"/>
      </w:pPr>
      <w:bookmarkStart w:id="4" w:name="_Toc506406112"/>
      <w:r>
        <w:t>Begin situatie</w:t>
      </w:r>
      <w:bookmarkEnd w:id="4"/>
    </w:p>
    <w:p w14:paraId="6BDEBA8C" w14:textId="77777777" w:rsidR="002E59DB" w:rsidRDefault="002E59DB" w:rsidP="002E59DB">
      <w:pPr>
        <w:pStyle w:val="Kop3"/>
      </w:pPr>
      <w:bookmarkStart w:id="5" w:name="_Toc506406113"/>
      <w:r>
        <w:t>Patiënt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453"/>
        <w:gridCol w:w="1618"/>
        <w:gridCol w:w="1218"/>
        <w:gridCol w:w="514"/>
        <w:gridCol w:w="3283"/>
      </w:tblGrid>
      <w:tr w:rsidR="002E59DB" w:rsidRPr="001F7C7E" w14:paraId="2B6C5AD3" w14:textId="77777777" w:rsidTr="002E59DB">
        <w:tc>
          <w:tcPr>
            <w:tcW w:w="1330" w:type="dxa"/>
          </w:tcPr>
          <w:p w14:paraId="6497776D" w14:textId="77777777" w:rsidR="002E59DB" w:rsidRPr="002E59DB" w:rsidRDefault="002E59DB" w:rsidP="000C58B8">
            <w:r w:rsidRPr="002E59DB">
              <w:t>999910814</w:t>
            </w:r>
          </w:p>
        </w:tc>
        <w:tc>
          <w:tcPr>
            <w:tcW w:w="453" w:type="dxa"/>
          </w:tcPr>
          <w:p w14:paraId="21CD8590" w14:textId="77777777" w:rsidR="002E59DB" w:rsidRPr="002E59DB" w:rsidRDefault="002E59DB" w:rsidP="000C58B8">
            <w:r w:rsidRPr="002E59DB">
              <w:t>A</w:t>
            </w:r>
          </w:p>
        </w:tc>
        <w:tc>
          <w:tcPr>
            <w:tcW w:w="1618" w:type="dxa"/>
          </w:tcPr>
          <w:p w14:paraId="6489AD8B" w14:textId="77777777" w:rsidR="002E59DB" w:rsidRPr="002E59DB" w:rsidRDefault="002E59DB" w:rsidP="000C58B8">
            <w:r w:rsidRPr="002E59DB">
              <w:t>van XXX_Schie</w:t>
            </w:r>
          </w:p>
        </w:tc>
        <w:tc>
          <w:tcPr>
            <w:tcW w:w="1218" w:type="dxa"/>
          </w:tcPr>
          <w:p w14:paraId="10D38B3C" w14:textId="77777777" w:rsidR="002E59DB" w:rsidRPr="002E59DB" w:rsidRDefault="002E59DB" w:rsidP="000C58B8">
            <w:r w:rsidRPr="002E59DB">
              <w:t>19540810</w:t>
            </w:r>
          </w:p>
        </w:tc>
        <w:tc>
          <w:tcPr>
            <w:tcW w:w="514" w:type="dxa"/>
          </w:tcPr>
          <w:p w14:paraId="1E913931" w14:textId="77777777" w:rsidR="002E59DB" w:rsidRPr="002E59DB" w:rsidRDefault="002E59DB" w:rsidP="000C58B8">
            <w:r w:rsidRPr="002E59DB">
              <w:t>M</w:t>
            </w:r>
          </w:p>
        </w:tc>
        <w:tc>
          <w:tcPr>
            <w:tcW w:w="3283" w:type="dxa"/>
          </w:tcPr>
          <w:p w14:paraId="444BCFB6" w14:textId="77777777" w:rsidR="002E59DB" w:rsidRPr="001F7C7E" w:rsidRDefault="002E59DB" w:rsidP="000C58B8">
            <w:r w:rsidRPr="002E59DB">
              <w:t>Knolweg 1000, 9999XA Enschede</w:t>
            </w:r>
          </w:p>
        </w:tc>
      </w:tr>
    </w:tbl>
    <w:p w14:paraId="28FE839E" w14:textId="60B3963C" w:rsidR="004C59E9" w:rsidRPr="001F7C7E" w:rsidRDefault="004C59E9" w:rsidP="004C59E9"/>
    <w:p w14:paraId="1BF196D2" w14:textId="649286F7" w:rsidR="00387F4E" w:rsidRDefault="00E9488C" w:rsidP="00387F4E">
      <w:pPr>
        <w:pStyle w:val="Kop3"/>
      </w:pPr>
      <w:bookmarkStart w:id="6" w:name="_Toc506406114"/>
      <w:r>
        <w:t>M</w:t>
      </w:r>
      <w:r w:rsidR="00387F4E">
        <w:t>edicatie</w:t>
      </w:r>
      <w:r>
        <w:t>overzicht</w:t>
      </w:r>
      <w:bookmarkEnd w:id="6"/>
      <w:r>
        <w:t xml:space="preserve"> </w:t>
      </w:r>
    </w:p>
    <w:p w14:paraId="7347CE93" w14:textId="77777777" w:rsidR="00C959FB" w:rsidRDefault="00C959FB" w:rsidP="00C959FB">
      <w:pPr>
        <w:pStyle w:val="Kop3"/>
      </w:pPr>
      <w:bookmarkStart w:id="7" w:name="_Toc506406115"/>
      <w:r>
        <w:t>Actuele medicatie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0B951008" w14:textId="77777777" w:rsidTr="0047494E">
        <w:tc>
          <w:tcPr>
            <w:tcW w:w="2405" w:type="dxa"/>
          </w:tcPr>
          <w:p w14:paraId="24CCCC1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5FBDB35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Simvastatine accord table filmomhuld</w:t>
            </w:r>
          </w:p>
        </w:tc>
      </w:tr>
      <w:tr w:rsidR="00C959FB" w:rsidRPr="001F7C7E" w14:paraId="3544A0EA" w14:textId="77777777" w:rsidTr="0047494E">
        <w:tc>
          <w:tcPr>
            <w:tcW w:w="2405" w:type="dxa"/>
          </w:tcPr>
          <w:p w14:paraId="7094C21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15E60B1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40mg</w:t>
            </w:r>
          </w:p>
        </w:tc>
      </w:tr>
      <w:tr w:rsidR="00C959FB" w:rsidRPr="001F7C7E" w14:paraId="4A7E2B8B" w14:textId="77777777" w:rsidTr="0047494E">
        <w:tc>
          <w:tcPr>
            <w:tcW w:w="2405" w:type="dxa"/>
          </w:tcPr>
          <w:p w14:paraId="24DDFAE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72EEB40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1 tablet</w:t>
            </w:r>
          </w:p>
        </w:tc>
      </w:tr>
      <w:tr w:rsidR="00C959FB" w:rsidRPr="001F7C7E" w14:paraId="4A4BB0D4" w14:textId="77777777" w:rsidTr="0047494E">
        <w:tc>
          <w:tcPr>
            <w:tcW w:w="2405" w:type="dxa"/>
          </w:tcPr>
          <w:p w14:paraId="65593EA6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2BC54743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chronisch</w:t>
            </w:r>
          </w:p>
        </w:tc>
      </w:tr>
      <w:tr w:rsidR="00C959FB" w:rsidRPr="001F7C7E" w14:paraId="3DFC7BF6" w14:textId="77777777" w:rsidTr="0047494E">
        <w:tc>
          <w:tcPr>
            <w:tcW w:w="2405" w:type="dxa"/>
          </w:tcPr>
          <w:p w14:paraId="54CB868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1EF52797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2A3B0723" w14:textId="77777777" w:rsidTr="0047494E">
        <w:tc>
          <w:tcPr>
            <w:tcW w:w="2405" w:type="dxa"/>
          </w:tcPr>
          <w:p w14:paraId="1A2C575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3220AA8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358D9A7D" w14:textId="77777777" w:rsidR="00C959FB" w:rsidRPr="001F7C7E" w:rsidRDefault="00C959FB" w:rsidP="00C959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70B074D6" w14:textId="77777777" w:rsidTr="0047494E">
        <w:tc>
          <w:tcPr>
            <w:tcW w:w="2405" w:type="dxa"/>
          </w:tcPr>
          <w:p w14:paraId="146C7FE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2173C09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Ganfort oogdruppels flacon</w:t>
            </w:r>
          </w:p>
        </w:tc>
      </w:tr>
      <w:tr w:rsidR="00C959FB" w:rsidRPr="001F7C7E" w14:paraId="6F884E2A" w14:textId="77777777" w:rsidTr="0047494E">
        <w:tc>
          <w:tcPr>
            <w:tcW w:w="2405" w:type="dxa"/>
          </w:tcPr>
          <w:p w14:paraId="3C7F2BFB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75C707E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3 ml</w:t>
            </w:r>
          </w:p>
        </w:tc>
      </w:tr>
      <w:tr w:rsidR="00C959FB" w:rsidRPr="001F7C7E" w14:paraId="33EB3DE1" w14:textId="77777777" w:rsidTr="0047494E">
        <w:tc>
          <w:tcPr>
            <w:tcW w:w="2405" w:type="dxa"/>
          </w:tcPr>
          <w:p w14:paraId="5B2B824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2F32336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 x daags 1 Druppel</w:t>
            </w:r>
          </w:p>
        </w:tc>
      </w:tr>
      <w:tr w:rsidR="00C959FB" w:rsidRPr="001F7C7E" w14:paraId="63FB3589" w14:textId="77777777" w:rsidTr="0047494E">
        <w:tc>
          <w:tcPr>
            <w:tcW w:w="2405" w:type="dxa"/>
          </w:tcPr>
          <w:p w14:paraId="62B1A87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5497F0BC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continu</w:t>
            </w:r>
          </w:p>
        </w:tc>
      </w:tr>
      <w:tr w:rsidR="00C959FB" w:rsidRPr="001F7C7E" w14:paraId="34D720AA" w14:textId="77777777" w:rsidTr="0047494E">
        <w:tc>
          <w:tcPr>
            <w:tcW w:w="2405" w:type="dxa"/>
          </w:tcPr>
          <w:p w14:paraId="3741AF6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6DF3963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in beide ogen</w:t>
            </w:r>
          </w:p>
        </w:tc>
      </w:tr>
      <w:tr w:rsidR="00C959FB" w:rsidRPr="001F7C7E" w14:paraId="36E0C06E" w14:textId="77777777" w:rsidTr="0047494E">
        <w:tc>
          <w:tcPr>
            <w:tcW w:w="2405" w:type="dxa"/>
          </w:tcPr>
          <w:p w14:paraId="3C0CDB5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5446B02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674303E4" w14:textId="77777777" w:rsidR="00C959FB" w:rsidRPr="001F7C7E" w:rsidRDefault="00C959FB" w:rsidP="00C959FB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433CF025" w14:textId="77777777" w:rsidTr="0047494E">
        <w:tc>
          <w:tcPr>
            <w:tcW w:w="2405" w:type="dxa"/>
          </w:tcPr>
          <w:p w14:paraId="10F92A0E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41CF27F6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Pantoprazol</w:t>
            </w:r>
          </w:p>
        </w:tc>
      </w:tr>
      <w:tr w:rsidR="00C959FB" w:rsidRPr="001F7C7E" w14:paraId="0A38545A" w14:textId="77777777" w:rsidTr="0047494E">
        <w:tc>
          <w:tcPr>
            <w:tcW w:w="2405" w:type="dxa"/>
          </w:tcPr>
          <w:p w14:paraId="13D584E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0157392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20 mg</w:t>
            </w:r>
          </w:p>
        </w:tc>
      </w:tr>
      <w:tr w:rsidR="00C959FB" w:rsidRPr="001F7C7E" w14:paraId="64E6084C" w14:textId="77777777" w:rsidTr="0047494E">
        <w:tc>
          <w:tcPr>
            <w:tcW w:w="2405" w:type="dxa"/>
          </w:tcPr>
          <w:p w14:paraId="2E08C99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222AF42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1 tablet</w:t>
            </w:r>
          </w:p>
        </w:tc>
      </w:tr>
      <w:tr w:rsidR="00C959FB" w:rsidRPr="001F7C7E" w14:paraId="5D51842F" w14:textId="77777777" w:rsidTr="0047494E">
        <w:tc>
          <w:tcPr>
            <w:tcW w:w="2405" w:type="dxa"/>
          </w:tcPr>
          <w:p w14:paraId="67D938A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135FCD3E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chronisch</w:t>
            </w:r>
          </w:p>
        </w:tc>
      </w:tr>
      <w:tr w:rsidR="00C959FB" w:rsidRPr="001F7C7E" w14:paraId="2733B24A" w14:textId="77777777" w:rsidTr="0047494E">
        <w:tc>
          <w:tcPr>
            <w:tcW w:w="2405" w:type="dxa"/>
          </w:tcPr>
          <w:p w14:paraId="1B48F5E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590EC8A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6ABBC26D" w14:textId="77777777" w:rsidTr="0047494E">
        <w:tc>
          <w:tcPr>
            <w:tcW w:w="2405" w:type="dxa"/>
          </w:tcPr>
          <w:p w14:paraId="054B86A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3D791F8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401ED2DF" w14:textId="77777777" w:rsidR="00C959FB" w:rsidRPr="001F7C7E" w:rsidRDefault="00C959FB" w:rsidP="00C959FB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124F4B12" w14:textId="77777777" w:rsidTr="0047494E">
        <w:tc>
          <w:tcPr>
            <w:tcW w:w="2405" w:type="dxa"/>
          </w:tcPr>
          <w:p w14:paraId="798C97D7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lastRenderedPageBreak/>
              <w:t>Geneesmiddel</w:t>
            </w:r>
          </w:p>
        </w:tc>
        <w:tc>
          <w:tcPr>
            <w:tcW w:w="4698" w:type="dxa"/>
          </w:tcPr>
          <w:p w14:paraId="21AA035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Kalcipos d kauwtablet</w:t>
            </w:r>
          </w:p>
        </w:tc>
      </w:tr>
      <w:tr w:rsidR="00C959FB" w:rsidRPr="001F7C7E" w14:paraId="06184A02" w14:textId="77777777" w:rsidTr="0047494E">
        <w:tc>
          <w:tcPr>
            <w:tcW w:w="2405" w:type="dxa"/>
          </w:tcPr>
          <w:p w14:paraId="06FFADE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19C06CB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500 mg</w:t>
            </w:r>
          </w:p>
        </w:tc>
      </w:tr>
      <w:tr w:rsidR="00C959FB" w:rsidRPr="001F7C7E" w14:paraId="6977C3B9" w14:textId="77777777" w:rsidTr="0047494E">
        <w:tc>
          <w:tcPr>
            <w:tcW w:w="2405" w:type="dxa"/>
          </w:tcPr>
          <w:p w14:paraId="6CDBDCCE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49B2BFE0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1x daags 1 tablet ‘s avonds</w:t>
            </w:r>
          </w:p>
        </w:tc>
      </w:tr>
      <w:tr w:rsidR="00C959FB" w:rsidRPr="001F7C7E" w14:paraId="3C385E4A" w14:textId="77777777" w:rsidTr="0047494E">
        <w:tc>
          <w:tcPr>
            <w:tcW w:w="2405" w:type="dxa"/>
          </w:tcPr>
          <w:p w14:paraId="329C77C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37AB285E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continu</w:t>
            </w:r>
          </w:p>
        </w:tc>
      </w:tr>
      <w:tr w:rsidR="00C959FB" w:rsidRPr="001F7C7E" w14:paraId="774CC5FD" w14:textId="77777777" w:rsidTr="0047494E">
        <w:tc>
          <w:tcPr>
            <w:tcW w:w="2405" w:type="dxa"/>
          </w:tcPr>
          <w:p w14:paraId="598602F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052BAB06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7877DAF8" w14:textId="77777777" w:rsidTr="0047494E">
        <w:tc>
          <w:tcPr>
            <w:tcW w:w="2405" w:type="dxa"/>
          </w:tcPr>
          <w:p w14:paraId="57547FA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5FB3315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29186789" w14:textId="77777777" w:rsidR="00C959FB" w:rsidRPr="001F7C7E" w:rsidRDefault="00C959FB" w:rsidP="00C959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2B63D164" w14:textId="77777777" w:rsidTr="0047494E">
        <w:tc>
          <w:tcPr>
            <w:tcW w:w="2405" w:type="dxa"/>
          </w:tcPr>
          <w:p w14:paraId="2848CDF6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0C120C0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 xml:space="preserve">Pentasa tablet mva </w:t>
            </w:r>
          </w:p>
        </w:tc>
      </w:tr>
      <w:tr w:rsidR="00C959FB" w:rsidRPr="001F7C7E" w14:paraId="643CA5BE" w14:textId="77777777" w:rsidTr="0047494E">
        <w:tc>
          <w:tcPr>
            <w:tcW w:w="2405" w:type="dxa"/>
          </w:tcPr>
          <w:p w14:paraId="2F64BE4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46E542B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 g</w:t>
            </w:r>
          </w:p>
        </w:tc>
      </w:tr>
      <w:tr w:rsidR="00C959FB" w:rsidRPr="001F7C7E" w14:paraId="6D3B3AE4" w14:textId="77777777" w:rsidTr="0047494E">
        <w:tc>
          <w:tcPr>
            <w:tcW w:w="2405" w:type="dxa"/>
          </w:tcPr>
          <w:p w14:paraId="05AF464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302742D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4 tabletten</w:t>
            </w:r>
          </w:p>
        </w:tc>
      </w:tr>
      <w:tr w:rsidR="00C959FB" w:rsidRPr="001F7C7E" w14:paraId="2072719C" w14:textId="77777777" w:rsidTr="0047494E">
        <w:tc>
          <w:tcPr>
            <w:tcW w:w="2405" w:type="dxa"/>
          </w:tcPr>
          <w:p w14:paraId="144F3D6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3EF38CEF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2 weken</w:t>
            </w:r>
          </w:p>
        </w:tc>
      </w:tr>
      <w:tr w:rsidR="00C959FB" w:rsidRPr="001F7C7E" w14:paraId="48F8A3F1" w14:textId="77777777" w:rsidTr="0047494E">
        <w:tc>
          <w:tcPr>
            <w:tcW w:w="2405" w:type="dxa"/>
          </w:tcPr>
          <w:p w14:paraId="617D3DC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1CB78F1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  <w:tr w:rsidR="00C959FB" w:rsidRPr="001F7C7E" w14:paraId="38F76372" w14:textId="77777777" w:rsidTr="0047494E">
        <w:tc>
          <w:tcPr>
            <w:tcW w:w="2405" w:type="dxa"/>
          </w:tcPr>
          <w:p w14:paraId="05B63ECE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3B9407AE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05AEDFF7" w14:textId="77777777" w:rsidR="00C959FB" w:rsidRPr="001F7C7E" w:rsidRDefault="00C959FB" w:rsidP="00C959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700"/>
      </w:tblGrid>
      <w:tr w:rsidR="00C959FB" w:rsidRPr="001F7C7E" w14:paraId="550331D6" w14:textId="77777777" w:rsidTr="0047494E">
        <w:tc>
          <w:tcPr>
            <w:tcW w:w="2405" w:type="dxa"/>
          </w:tcPr>
          <w:p w14:paraId="20D2A827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700" w:type="dxa"/>
          </w:tcPr>
          <w:p w14:paraId="4C89941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Prednisolon PCH</w:t>
            </w:r>
          </w:p>
        </w:tc>
      </w:tr>
      <w:tr w:rsidR="00C959FB" w:rsidRPr="001F7C7E" w14:paraId="5DF247C4" w14:textId="77777777" w:rsidTr="0047494E">
        <w:tc>
          <w:tcPr>
            <w:tcW w:w="2405" w:type="dxa"/>
          </w:tcPr>
          <w:p w14:paraId="769BC5C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700" w:type="dxa"/>
          </w:tcPr>
          <w:p w14:paraId="50FEE70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20 mg</w:t>
            </w:r>
          </w:p>
        </w:tc>
      </w:tr>
      <w:tr w:rsidR="00C959FB" w:rsidRPr="001F7C7E" w14:paraId="75BFB4E8" w14:textId="77777777" w:rsidTr="0047494E">
        <w:tc>
          <w:tcPr>
            <w:tcW w:w="2405" w:type="dxa"/>
          </w:tcPr>
          <w:p w14:paraId="32B821F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700" w:type="dxa"/>
          </w:tcPr>
          <w:p w14:paraId="5CFAD811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2 tabletten van 20 mg.</w:t>
            </w:r>
          </w:p>
          <w:p w14:paraId="1E3FE2E3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4 tabletten van 20 mg</w:t>
            </w:r>
          </w:p>
          <w:p w14:paraId="13EFE8B9" w14:textId="77777777" w:rsidR="00C959FB" w:rsidRPr="001F7C7E" w:rsidRDefault="00C959FB" w:rsidP="0047494E">
            <w:pPr>
              <w:rPr>
                <w:rFonts w:cs="Times New Roman"/>
              </w:rPr>
            </w:pPr>
            <w:r w:rsidRPr="001F7C7E">
              <w:rPr>
                <w:rFonts w:cstheme="minorHAnsi"/>
                <w:lang w:val="en-GB"/>
              </w:rPr>
              <w:t>3 dagen 6 tabletten van 20 mg</w:t>
            </w:r>
          </w:p>
        </w:tc>
      </w:tr>
      <w:tr w:rsidR="00C959FB" w:rsidRPr="001F7C7E" w14:paraId="12394B80" w14:textId="77777777" w:rsidTr="0047494E">
        <w:tc>
          <w:tcPr>
            <w:tcW w:w="2405" w:type="dxa"/>
          </w:tcPr>
          <w:p w14:paraId="568C0EDB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700" w:type="dxa"/>
          </w:tcPr>
          <w:p w14:paraId="5622DB06" w14:textId="77777777" w:rsidR="00C959FB" w:rsidRPr="001F7C7E" w:rsidRDefault="00C959FB" w:rsidP="0047494E">
            <w:pPr>
              <w:rPr>
                <w:rFonts w:cstheme="minorHAnsi"/>
              </w:rPr>
            </w:pPr>
          </w:p>
        </w:tc>
      </w:tr>
      <w:tr w:rsidR="00C959FB" w:rsidRPr="001F7C7E" w14:paraId="3923F52B" w14:textId="77777777" w:rsidTr="0047494E">
        <w:tc>
          <w:tcPr>
            <w:tcW w:w="2405" w:type="dxa"/>
          </w:tcPr>
          <w:p w14:paraId="3B122A9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700" w:type="dxa"/>
          </w:tcPr>
          <w:p w14:paraId="42F7D7F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  <w:tr w:rsidR="00C959FB" w:rsidRPr="001F7C7E" w14:paraId="74698879" w14:textId="77777777" w:rsidTr="0047494E">
        <w:tc>
          <w:tcPr>
            <w:tcW w:w="2405" w:type="dxa"/>
          </w:tcPr>
          <w:p w14:paraId="33814A7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700" w:type="dxa"/>
          </w:tcPr>
          <w:p w14:paraId="0211800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  <w:tr w:rsidR="00C959FB" w:rsidRPr="001F7C7E" w14:paraId="4F13D012" w14:textId="77777777" w:rsidTr="0047494E">
        <w:tc>
          <w:tcPr>
            <w:tcW w:w="2405" w:type="dxa"/>
          </w:tcPr>
          <w:p w14:paraId="0FA5747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Reden</w:t>
            </w:r>
          </w:p>
        </w:tc>
        <w:tc>
          <w:tcPr>
            <w:tcW w:w="4700" w:type="dxa"/>
          </w:tcPr>
          <w:p w14:paraId="5970951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Beleidswijziging</w:t>
            </w:r>
          </w:p>
        </w:tc>
      </w:tr>
      <w:tr w:rsidR="00C959FB" w:rsidRPr="001F7C7E" w14:paraId="0BAC65BD" w14:textId="77777777" w:rsidTr="0047494E">
        <w:tc>
          <w:tcPr>
            <w:tcW w:w="2405" w:type="dxa"/>
          </w:tcPr>
          <w:p w14:paraId="4622180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Vervangt</w:t>
            </w:r>
          </w:p>
        </w:tc>
        <w:tc>
          <w:tcPr>
            <w:tcW w:w="4700" w:type="dxa"/>
          </w:tcPr>
          <w:p w14:paraId="2AFB7461" w14:textId="379FE5D6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Prednisolon cf 5mg</w:t>
            </w:r>
          </w:p>
        </w:tc>
      </w:tr>
    </w:tbl>
    <w:p w14:paraId="6FC7B57C" w14:textId="77777777" w:rsidR="00C959FB" w:rsidRPr="001F7C7E" w:rsidRDefault="00C959FB" w:rsidP="00C959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700"/>
      </w:tblGrid>
      <w:tr w:rsidR="00C959FB" w:rsidRPr="001F7C7E" w14:paraId="597142D2" w14:textId="77777777" w:rsidTr="0047494E">
        <w:tc>
          <w:tcPr>
            <w:tcW w:w="2405" w:type="dxa"/>
          </w:tcPr>
          <w:p w14:paraId="5B8A4E3B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700" w:type="dxa"/>
          </w:tcPr>
          <w:p w14:paraId="63E814C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Oxazepam accord tablet</w:t>
            </w:r>
          </w:p>
        </w:tc>
      </w:tr>
      <w:tr w:rsidR="00C959FB" w:rsidRPr="001F7C7E" w14:paraId="5086D744" w14:textId="77777777" w:rsidTr="0047494E">
        <w:tc>
          <w:tcPr>
            <w:tcW w:w="2405" w:type="dxa"/>
          </w:tcPr>
          <w:p w14:paraId="691D6527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700" w:type="dxa"/>
          </w:tcPr>
          <w:p w14:paraId="27BE747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10 mg</w:t>
            </w:r>
          </w:p>
        </w:tc>
      </w:tr>
      <w:tr w:rsidR="00C959FB" w:rsidRPr="001F7C7E" w14:paraId="463CF64E" w14:textId="77777777" w:rsidTr="0047494E">
        <w:tc>
          <w:tcPr>
            <w:tcW w:w="2405" w:type="dxa"/>
          </w:tcPr>
          <w:p w14:paraId="5FFD23F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700" w:type="dxa"/>
          </w:tcPr>
          <w:p w14:paraId="0D59B9E3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3x daags 1 tablet zonodig</w:t>
            </w:r>
          </w:p>
        </w:tc>
      </w:tr>
      <w:tr w:rsidR="00C959FB" w:rsidRPr="001F7C7E" w14:paraId="01604DA8" w14:textId="77777777" w:rsidTr="0047494E">
        <w:tc>
          <w:tcPr>
            <w:tcW w:w="2405" w:type="dxa"/>
          </w:tcPr>
          <w:p w14:paraId="2BC1FB0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700" w:type="dxa"/>
          </w:tcPr>
          <w:p w14:paraId="4BC9376E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10 dagen</w:t>
            </w:r>
          </w:p>
        </w:tc>
      </w:tr>
      <w:tr w:rsidR="00C959FB" w:rsidRPr="001F7C7E" w14:paraId="46A0DA8D" w14:textId="77777777" w:rsidTr="0047494E">
        <w:tc>
          <w:tcPr>
            <w:tcW w:w="2405" w:type="dxa"/>
          </w:tcPr>
          <w:p w14:paraId="668FDF9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700" w:type="dxa"/>
          </w:tcPr>
          <w:p w14:paraId="3880F76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2D96E4CD" w14:textId="77777777" w:rsidTr="0047494E">
        <w:tc>
          <w:tcPr>
            <w:tcW w:w="2405" w:type="dxa"/>
          </w:tcPr>
          <w:p w14:paraId="23ED37C7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700" w:type="dxa"/>
          </w:tcPr>
          <w:p w14:paraId="5E819DF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10D469E9" w14:textId="77777777" w:rsidR="00C959FB" w:rsidRDefault="00C959FB" w:rsidP="00C959FB">
      <w:pPr>
        <w:rPr>
          <w:rFonts w:ascii="Verdana" w:hAnsi="Verdana" w:cstheme="minorHAnsi"/>
          <w:b/>
          <w:sz w:val="20"/>
          <w:szCs w:val="20"/>
          <w:shd w:val="clear" w:color="auto" w:fill="FDF6BB"/>
        </w:rPr>
      </w:pPr>
    </w:p>
    <w:p w14:paraId="3FEFD687" w14:textId="77777777" w:rsidR="00C959FB" w:rsidRDefault="00C959FB" w:rsidP="00C959FB">
      <w:pPr>
        <w:pStyle w:val="Kop3"/>
      </w:pPr>
      <w:bookmarkStart w:id="8" w:name="_Toc506406116"/>
      <w:r>
        <w:t>Gestaakte medicatie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030E67BA" w14:textId="77777777" w:rsidTr="0047494E">
        <w:tc>
          <w:tcPr>
            <w:tcW w:w="2405" w:type="dxa"/>
          </w:tcPr>
          <w:p w14:paraId="6F05CC7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4C80C4E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Azathioprine mylan tablet</w:t>
            </w:r>
          </w:p>
        </w:tc>
      </w:tr>
      <w:tr w:rsidR="00C959FB" w:rsidRPr="001F7C7E" w14:paraId="51DFC548" w14:textId="77777777" w:rsidTr="0047494E">
        <w:tc>
          <w:tcPr>
            <w:tcW w:w="2405" w:type="dxa"/>
          </w:tcPr>
          <w:p w14:paraId="5AADF89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5F260D7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50 mg</w:t>
            </w:r>
          </w:p>
        </w:tc>
      </w:tr>
      <w:tr w:rsidR="00C959FB" w:rsidRPr="001F7C7E" w14:paraId="1E841032" w14:textId="77777777" w:rsidTr="0047494E">
        <w:tc>
          <w:tcPr>
            <w:tcW w:w="2405" w:type="dxa"/>
          </w:tcPr>
          <w:p w14:paraId="10A02B5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6BAB1CFD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1x daags 1 tablet ‘s ‘s morgens</w:t>
            </w:r>
          </w:p>
        </w:tc>
      </w:tr>
      <w:tr w:rsidR="00C959FB" w:rsidRPr="001F7C7E" w14:paraId="31629226" w14:textId="77777777" w:rsidTr="0047494E">
        <w:tc>
          <w:tcPr>
            <w:tcW w:w="2405" w:type="dxa"/>
          </w:tcPr>
          <w:p w14:paraId="4B6E126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58C5A548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30 dagen</w:t>
            </w:r>
          </w:p>
        </w:tc>
      </w:tr>
      <w:tr w:rsidR="00C959FB" w:rsidRPr="001F7C7E" w14:paraId="165A74E1" w14:textId="77777777" w:rsidTr="0047494E">
        <w:tc>
          <w:tcPr>
            <w:tcW w:w="2405" w:type="dxa"/>
          </w:tcPr>
          <w:p w14:paraId="2D8D913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2B09143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6EE93F47" w14:textId="77777777" w:rsidTr="0047494E">
        <w:tc>
          <w:tcPr>
            <w:tcW w:w="2405" w:type="dxa"/>
          </w:tcPr>
          <w:p w14:paraId="274293D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402F3AA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  <w:tr w:rsidR="00C959FB" w:rsidRPr="001F7C7E" w14:paraId="6E52E2DC" w14:textId="77777777" w:rsidTr="0047494E">
        <w:tc>
          <w:tcPr>
            <w:tcW w:w="2405" w:type="dxa"/>
          </w:tcPr>
          <w:p w14:paraId="052D6C4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Reden</w:t>
            </w:r>
          </w:p>
        </w:tc>
        <w:tc>
          <w:tcPr>
            <w:tcW w:w="4698" w:type="dxa"/>
          </w:tcPr>
          <w:p w14:paraId="3A9E84A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(mogelijke) bijwerking</w:t>
            </w:r>
          </w:p>
        </w:tc>
      </w:tr>
    </w:tbl>
    <w:p w14:paraId="7CD611F9" w14:textId="77777777" w:rsidR="00C959FB" w:rsidRPr="001F7C7E" w:rsidRDefault="00C959FB" w:rsidP="00C959FB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5C953F94" w14:textId="77777777" w:rsidTr="0047494E">
        <w:tc>
          <w:tcPr>
            <w:tcW w:w="2405" w:type="dxa"/>
          </w:tcPr>
          <w:p w14:paraId="3B7C67A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2EA0742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Prednisolon cf</w:t>
            </w:r>
          </w:p>
        </w:tc>
      </w:tr>
      <w:tr w:rsidR="00C959FB" w:rsidRPr="001F7C7E" w14:paraId="0EF26757" w14:textId="77777777" w:rsidTr="0047494E">
        <w:tc>
          <w:tcPr>
            <w:tcW w:w="2405" w:type="dxa"/>
          </w:tcPr>
          <w:p w14:paraId="64B5062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0FBADE6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  mg</w:t>
            </w:r>
          </w:p>
        </w:tc>
      </w:tr>
      <w:tr w:rsidR="00C959FB" w:rsidRPr="001F7C7E" w14:paraId="587D2812" w14:textId="77777777" w:rsidTr="0047494E">
        <w:tc>
          <w:tcPr>
            <w:tcW w:w="2405" w:type="dxa"/>
          </w:tcPr>
          <w:p w14:paraId="0473334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4FF21D1D" w14:textId="5F0C3DD1" w:rsidR="00C959FB" w:rsidRPr="001F7C7E" w:rsidRDefault="00C959FB" w:rsidP="00C959FB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2 tabletten van 5 mg.</w:t>
            </w:r>
          </w:p>
          <w:p w14:paraId="1653C33F" w14:textId="5F0F195B" w:rsidR="00C959FB" w:rsidRPr="001F7C7E" w:rsidRDefault="00C959FB" w:rsidP="00C959FB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4 tabletten van 5 mg</w:t>
            </w:r>
          </w:p>
          <w:p w14:paraId="5281CC08" w14:textId="7B7F6742" w:rsidR="00C959FB" w:rsidRPr="001F7C7E" w:rsidRDefault="00C959FB" w:rsidP="00C959FB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3 dagen 6 tabletten van 5 mg</w:t>
            </w:r>
          </w:p>
        </w:tc>
      </w:tr>
      <w:tr w:rsidR="00C959FB" w:rsidRPr="001F7C7E" w14:paraId="44326D81" w14:textId="77777777" w:rsidTr="0047494E">
        <w:tc>
          <w:tcPr>
            <w:tcW w:w="2405" w:type="dxa"/>
          </w:tcPr>
          <w:p w14:paraId="54771A3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7835D4D2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7 dagen</w:t>
            </w:r>
          </w:p>
        </w:tc>
      </w:tr>
      <w:tr w:rsidR="00C959FB" w:rsidRPr="001F7C7E" w14:paraId="7AEDDB65" w14:textId="77777777" w:rsidTr="0047494E">
        <w:tc>
          <w:tcPr>
            <w:tcW w:w="2405" w:type="dxa"/>
          </w:tcPr>
          <w:p w14:paraId="5D9FD96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lastRenderedPageBreak/>
              <w:t>Toedieningswijze</w:t>
            </w:r>
          </w:p>
        </w:tc>
        <w:tc>
          <w:tcPr>
            <w:tcW w:w="4698" w:type="dxa"/>
          </w:tcPr>
          <w:p w14:paraId="5863778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0F8DB492" w14:textId="77777777" w:rsidTr="0047494E">
        <w:tc>
          <w:tcPr>
            <w:tcW w:w="2405" w:type="dxa"/>
          </w:tcPr>
          <w:p w14:paraId="1206B1F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25E64FB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2FA6B725" w14:textId="77777777" w:rsidR="003F7D77" w:rsidRDefault="003F7D77" w:rsidP="00FD14C1">
      <w:pPr>
        <w:pStyle w:val="Kop2"/>
      </w:pPr>
    </w:p>
    <w:p w14:paraId="23371359" w14:textId="77777777" w:rsidR="00C959FB" w:rsidRPr="00C959FB" w:rsidRDefault="00C959FB" w:rsidP="00C959FB"/>
    <w:p w14:paraId="3D35452D" w14:textId="01297CD5" w:rsidR="00FD14C1" w:rsidRDefault="00FD14C1" w:rsidP="00FD14C1">
      <w:pPr>
        <w:pStyle w:val="Kop2"/>
      </w:pPr>
      <w:bookmarkStart w:id="9" w:name="_Toc506406117"/>
      <w:r>
        <w:t>Testscenario</w:t>
      </w:r>
      <w:bookmarkEnd w:id="9"/>
    </w:p>
    <w:p w14:paraId="3FABAB5C" w14:textId="12EE0CC2" w:rsidR="00673EDC" w:rsidRPr="001F7C7E" w:rsidRDefault="00E9488C" w:rsidP="00FD14C1">
      <w:r w:rsidRPr="001F7C7E">
        <w:t xml:space="preserve">De </w:t>
      </w:r>
      <w:r w:rsidR="003E4574" w:rsidRPr="001F7C7E">
        <w:t>patiënt</w:t>
      </w:r>
      <w:r w:rsidRPr="001F7C7E">
        <w:t xml:space="preserve"> </w:t>
      </w:r>
      <w:r w:rsidR="009B0DFB" w:rsidRPr="001F7C7E">
        <w:t xml:space="preserve">mag nu naar huis. Hij is voldoende gekalmeerd, maar moet nog wel voorzorgmaatregelen </w:t>
      </w:r>
      <w:r w:rsidR="00C959FB" w:rsidRPr="001F7C7E">
        <w:t xml:space="preserve">in acht nemen </w:t>
      </w:r>
      <w:r w:rsidR="009B0DFB" w:rsidRPr="001F7C7E">
        <w:t>en de Prednisolon kuur toepassen</w:t>
      </w:r>
      <w:r w:rsidR="007647FA" w:rsidRPr="001F7C7E">
        <w:t>:</w:t>
      </w:r>
    </w:p>
    <w:p w14:paraId="33F6B3D3" w14:textId="071F0FEF" w:rsidR="007647FA" w:rsidRPr="001F7C7E" w:rsidRDefault="00E9488C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De </w:t>
      </w:r>
      <w:r w:rsidR="009B0DFB" w:rsidRPr="001F7C7E">
        <w:rPr>
          <w:rFonts w:asciiTheme="minorHAnsi" w:hAnsiTheme="minorHAnsi"/>
          <w:sz w:val="22"/>
          <w:szCs w:val="22"/>
        </w:rPr>
        <w:t xml:space="preserve">Simvastatine en </w:t>
      </w:r>
      <w:r w:rsidR="004E2908" w:rsidRPr="001F7C7E">
        <w:rPr>
          <w:rFonts w:asciiTheme="minorHAnsi" w:hAnsiTheme="minorHAnsi"/>
          <w:sz w:val="22"/>
          <w:szCs w:val="22"/>
        </w:rPr>
        <w:t>Ganfort</w:t>
      </w:r>
      <w:r w:rsidR="009B0DFB" w:rsidRPr="001F7C7E">
        <w:rPr>
          <w:rFonts w:asciiTheme="minorHAnsi" w:hAnsiTheme="minorHAnsi"/>
          <w:sz w:val="22"/>
          <w:szCs w:val="22"/>
        </w:rPr>
        <w:t xml:space="preserve"> oogdruppels blijven ongemoeid.</w:t>
      </w:r>
    </w:p>
    <w:p w14:paraId="250B6E98" w14:textId="7A026119" w:rsidR="009B0DFB" w:rsidRPr="001F7C7E" w:rsidRDefault="009B0DFB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De Cortiment dat tijdelijk gestaakt was, wordt definitief stopgezet.</w:t>
      </w:r>
    </w:p>
    <w:p w14:paraId="4853F072" w14:textId="41977730" w:rsidR="009B0DFB" w:rsidRPr="001F7C7E" w:rsidRDefault="009B0DFB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Voor de darmzie</w:t>
      </w:r>
      <w:r w:rsidR="00000408" w:rsidRPr="001F7C7E">
        <w:rPr>
          <w:rFonts w:asciiTheme="minorHAnsi" w:hAnsiTheme="minorHAnsi"/>
          <w:sz w:val="22"/>
          <w:szCs w:val="22"/>
        </w:rPr>
        <w:t xml:space="preserve">kte krijgt de </w:t>
      </w:r>
      <w:r w:rsidR="003E4574" w:rsidRPr="001F7C7E">
        <w:rPr>
          <w:rFonts w:asciiTheme="minorHAnsi" w:hAnsiTheme="minorHAnsi"/>
          <w:sz w:val="22"/>
          <w:szCs w:val="22"/>
        </w:rPr>
        <w:t>patiënt</w:t>
      </w:r>
      <w:r w:rsidR="00000408" w:rsidRPr="001F7C7E">
        <w:rPr>
          <w:rFonts w:asciiTheme="minorHAnsi" w:hAnsiTheme="minorHAnsi"/>
          <w:sz w:val="22"/>
          <w:szCs w:val="22"/>
        </w:rPr>
        <w:t xml:space="preserve"> een nieuw</w:t>
      </w:r>
      <w:r w:rsidRPr="001F7C7E">
        <w:rPr>
          <w:rFonts w:asciiTheme="minorHAnsi" w:hAnsiTheme="minorHAnsi"/>
          <w:sz w:val="22"/>
          <w:szCs w:val="22"/>
        </w:rPr>
        <w:t xml:space="preserve"> voorschrift voor Pentasa. </w:t>
      </w:r>
    </w:p>
    <w:p w14:paraId="12C1175D" w14:textId="5A37C50E" w:rsidR="009B0DFB" w:rsidRPr="001F7C7E" w:rsidRDefault="00CB775E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D</w:t>
      </w:r>
      <w:r w:rsidR="003F7D77" w:rsidRPr="001F7C7E">
        <w:rPr>
          <w:rFonts w:asciiTheme="minorHAnsi" w:hAnsiTheme="minorHAnsi"/>
          <w:sz w:val="22"/>
          <w:szCs w:val="22"/>
        </w:rPr>
        <w:t xml:space="preserve">e </w:t>
      </w:r>
      <w:r w:rsidR="00465500">
        <w:rPr>
          <w:rFonts w:asciiTheme="minorHAnsi" w:hAnsiTheme="minorHAnsi"/>
          <w:sz w:val="22"/>
          <w:szCs w:val="22"/>
        </w:rPr>
        <w:t>Panto</w:t>
      </w:r>
      <w:r w:rsidR="003F7D77" w:rsidRPr="001F7C7E">
        <w:rPr>
          <w:rFonts w:asciiTheme="minorHAnsi" w:hAnsiTheme="minorHAnsi"/>
          <w:sz w:val="22"/>
          <w:szCs w:val="22"/>
        </w:rPr>
        <w:t>pra</w:t>
      </w:r>
      <w:r w:rsidR="009B0DFB" w:rsidRPr="001F7C7E">
        <w:rPr>
          <w:rFonts w:asciiTheme="minorHAnsi" w:hAnsiTheme="minorHAnsi"/>
          <w:sz w:val="22"/>
          <w:szCs w:val="22"/>
        </w:rPr>
        <w:t xml:space="preserve">zol van het ziekenhuis wordt </w:t>
      </w:r>
      <w:r w:rsidRPr="001F7C7E">
        <w:rPr>
          <w:rFonts w:asciiTheme="minorHAnsi" w:hAnsiTheme="minorHAnsi"/>
          <w:sz w:val="22"/>
          <w:szCs w:val="22"/>
        </w:rPr>
        <w:t>stopgezet en Omeprazol dat oorspronkelijk gebruikt werd, wordt voorgezet. De arts schrijft een nieuwe medicatieafspraak voor</w:t>
      </w:r>
      <w:r w:rsidR="009B0DFB" w:rsidRPr="001F7C7E">
        <w:rPr>
          <w:rFonts w:asciiTheme="minorHAnsi" w:hAnsiTheme="minorHAnsi"/>
          <w:sz w:val="22"/>
          <w:szCs w:val="22"/>
        </w:rPr>
        <w:t>.</w:t>
      </w:r>
    </w:p>
    <w:p w14:paraId="632E3B64" w14:textId="06D18315" w:rsidR="009B0DFB" w:rsidRPr="001F7C7E" w:rsidRDefault="009B0DFB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De </w:t>
      </w:r>
      <w:r w:rsidR="003E4574" w:rsidRPr="001F7C7E">
        <w:rPr>
          <w:rFonts w:asciiTheme="minorHAnsi" w:hAnsiTheme="minorHAnsi"/>
          <w:sz w:val="22"/>
          <w:szCs w:val="22"/>
        </w:rPr>
        <w:t>patiënt</w:t>
      </w:r>
      <w:r w:rsidRPr="001F7C7E">
        <w:rPr>
          <w:rFonts w:asciiTheme="minorHAnsi" w:hAnsiTheme="minorHAnsi"/>
          <w:sz w:val="22"/>
          <w:szCs w:val="22"/>
        </w:rPr>
        <w:t xml:space="preserve"> heeft nog voldoende kalmeringsmiddel en dus wordt de Oxazepam niet verlengd. Hij mag wel de voorraad opmaken.</w:t>
      </w:r>
    </w:p>
    <w:p w14:paraId="5D0F250B" w14:textId="345AECB7" w:rsidR="00CB775E" w:rsidRPr="001F7C7E" w:rsidRDefault="00CB775E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Voor de kalktabletten krijgt de </w:t>
      </w:r>
      <w:r w:rsidR="003E4574" w:rsidRPr="001F7C7E">
        <w:rPr>
          <w:rFonts w:asciiTheme="minorHAnsi" w:hAnsiTheme="minorHAnsi"/>
          <w:sz w:val="22"/>
          <w:szCs w:val="22"/>
        </w:rPr>
        <w:t>patiënt</w:t>
      </w:r>
      <w:r w:rsidR="002E59DB">
        <w:rPr>
          <w:rFonts w:asciiTheme="minorHAnsi" w:hAnsiTheme="minorHAnsi"/>
          <w:sz w:val="22"/>
          <w:szCs w:val="22"/>
        </w:rPr>
        <w:t xml:space="preserve"> een nieuw</w:t>
      </w:r>
      <w:r w:rsidRPr="001F7C7E">
        <w:rPr>
          <w:rFonts w:asciiTheme="minorHAnsi" w:hAnsiTheme="minorHAnsi"/>
          <w:sz w:val="22"/>
          <w:szCs w:val="22"/>
        </w:rPr>
        <w:t xml:space="preserve"> voorschrift van het ziekenhuismerk Kalcipos.</w:t>
      </w:r>
      <w:r w:rsidR="00C959FB" w:rsidRPr="001F7C7E">
        <w:rPr>
          <w:rFonts w:asciiTheme="minorHAnsi" w:hAnsiTheme="minorHAnsi"/>
          <w:sz w:val="22"/>
          <w:szCs w:val="22"/>
        </w:rPr>
        <w:t xml:space="preserve"> [Eigenlijk zou hierdoor de onderbroken Calci Chew permanent gestopt moeten worden.]</w:t>
      </w:r>
    </w:p>
    <w:p w14:paraId="470EE488" w14:textId="64437B44" w:rsidR="009B0DFB" w:rsidRPr="001F7C7E" w:rsidRDefault="009B0DFB" w:rsidP="00E9488C">
      <w:pPr>
        <w:pStyle w:val="Lijstalinea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De </w:t>
      </w:r>
      <w:r w:rsidR="003E4574" w:rsidRPr="001F7C7E">
        <w:rPr>
          <w:rFonts w:asciiTheme="minorHAnsi" w:hAnsiTheme="minorHAnsi"/>
          <w:sz w:val="22"/>
          <w:szCs w:val="22"/>
        </w:rPr>
        <w:t>patiënt</w:t>
      </w:r>
      <w:r w:rsidRPr="001F7C7E">
        <w:rPr>
          <w:rFonts w:asciiTheme="minorHAnsi" w:hAnsiTheme="minorHAnsi"/>
          <w:sz w:val="22"/>
          <w:szCs w:val="22"/>
        </w:rPr>
        <w:t xml:space="preserve"> krijgt wel een Prednisolon kuur 30 mg </w:t>
      </w:r>
      <w:r w:rsidR="001449D1" w:rsidRPr="001F7C7E">
        <w:rPr>
          <w:rFonts w:asciiTheme="minorHAnsi" w:hAnsiTheme="minorHAnsi"/>
          <w:sz w:val="22"/>
          <w:szCs w:val="22"/>
        </w:rPr>
        <w:t xml:space="preserve">met </w:t>
      </w:r>
      <w:r w:rsidR="0072676A" w:rsidRPr="001F7C7E">
        <w:rPr>
          <w:rFonts w:asciiTheme="minorHAnsi" w:hAnsiTheme="minorHAnsi"/>
          <w:sz w:val="22"/>
          <w:szCs w:val="22"/>
        </w:rPr>
        <w:t>een afbouwschema</w:t>
      </w:r>
      <w:r w:rsidR="001449D1" w:rsidRPr="001F7C7E">
        <w:rPr>
          <w:rFonts w:asciiTheme="minorHAnsi" w:hAnsiTheme="minorHAnsi"/>
          <w:sz w:val="22"/>
          <w:szCs w:val="22"/>
        </w:rPr>
        <w:t xml:space="preserve"> voor 90 dagen</w:t>
      </w:r>
      <w:r w:rsidRPr="001F7C7E">
        <w:rPr>
          <w:rFonts w:asciiTheme="minorHAnsi" w:hAnsiTheme="minorHAnsi"/>
          <w:sz w:val="22"/>
          <w:szCs w:val="22"/>
        </w:rPr>
        <w:t>.</w:t>
      </w:r>
    </w:p>
    <w:p w14:paraId="413ED868" w14:textId="6311DBE6" w:rsidR="003F7D77" w:rsidRPr="001F7C7E" w:rsidRDefault="001449D1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20 dagen 6 tabletten van 30 mg</w:t>
      </w:r>
    </w:p>
    <w:p w14:paraId="0A4BDBBB" w14:textId="41109346" w:rsidR="003F7D77" w:rsidRPr="001F7C7E" w:rsidRDefault="003F7D77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20 dagen 5 tabletten van 30 mg</w:t>
      </w:r>
    </w:p>
    <w:p w14:paraId="2300F0D7" w14:textId="6D27D52B" w:rsidR="003F7D77" w:rsidRPr="001F7C7E" w:rsidRDefault="003F7D77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20 dagen 4 tabletten van 30 mg</w:t>
      </w:r>
    </w:p>
    <w:p w14:paraId="12B761F4" w14:textId="03B0B8E6" w:rsidR="003F7D77" w:rsidRPr="001F7C7E" w:rsidRDefault="003F7D77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10 dagen 3 tabletten van 30 mg</w:t>
      </w:r>
    </w:p>
    <w:p w14:paraId="2DB1F266" w14:textId="521FCD40" w:rsidR="003F7D77" w:rsidRPr="001F7C7E" w:rsidRDefault="003F7D77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10 dagen 2 tabletten van 30 mg</w:t>
      </w:r>
    </w:p>
    <w:p w14:paraId="2911EF56" w14:textId="080DAB28" w:rsidR="003F7D77" w:rsidRPr="001F7C7E" w:rsidRDefault="003F7D77" w:rsidP="003F7D77">
      <w:pPr>
        <w:pStyle w:val="Lijstalinea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10 dagen 1 tablet van 30 mg.</w:t>
      </w:r>
    </w:p>
    <w:p w14:paraId="243300A2" w14:textId="77777777" w:rsidR="003919A0" w:rsidRDefault="003919A0" w:rsidP="003919A0"/>
    <w:p w14:paraId="1A5D7AC6" w14:textId="77777777" w:rsidR="00FD14C1" w:rsidRDefault="00FD14C1" w:rsidP="00FD14C1">
      <w:pPr>
        <w:pStyle w:val="Kop2"/>
      </w:pPr>
      <w:bookmarkStart w:id="10" w:name="_Toc506406118"/>
      <w:r>
        <w:t>Exit situatie</w:t>
      </w:r>
      <w:bookmarkEnd w:id="10"/>
    </w:p>
    <w:p w14:paraId="667F2373" w14:textId="43178CAE" w:rsidR="004C59E9" w:rsidRPr="004C59E9" w:rsidRDefault="004C59E9" w:rsidP="004C59E9">
      <w:r>
        <w:t>Gebruik voor de internist dezelfde arts als in use case 2. Kies zelf de ontslagdatum.</w:t>
      </w:r>
    </w:p>
    <w:p w14:paraId="0F3BBE99" w14:textId="551165D7" w:rsidR="00D50A2C" w:rsidRDefault="00D50A2C" w:rsidP="00D50A2C">
      <w:pPr>
        <w:pStyle w:val="Kop3"/>
      </w:pPr>
      <w:bookmarkStart w:id="11" w:name="_Toc506406119"/>
      <w:r>
        <w:t>Actuele medicatie</w:t>
      </w:r>
      <w:bookmarkEnd w:id="11"/>
    </w:p>
    <w:p w14:paraId="22351EB0" w14:textId="4BE874B1" w:rsidR="00C959FB" w:rsidRPr="001F7C7E" w:rsidRDefault="00C959FB" w:rsidP="00C959FB">
      <w:r w:rsidRPr="001F7C7E">
        <w:t>Onveranderd: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D50A2C" w:rsidRPr="001F7C7E" w14:paraId="22201653" w14:textId="77777777" w:rsidTr="00E9488C">
        <w:tc>
          <w:tcPr>
            <w:tcW w:w="2405" w:type="dxa"/>
          </w:tcPr>
          <w:p w14:paraId="020B9DB2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12AD6C4A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Simvastatine accord table filmomhuld</w:t>
            </w:r>
          </w:p>
        </w:tc>
      </w:tr>
      <w:tr w:rsidR="00D50A2C" w:rsidRPr="001F7C7E" w14:paraId="1088F306" w14:textId="77777777" w:rsidTr="00E9488C">
        <w:tc>
          <w:tcPr>
            <w:tcW w:w="2405" w:type="dxa"/>
          </w:tcPr>
          <w:p w14:paraId="4405248D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14580A1F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40mg</w:t>
            </w:r>
          </w:p>
        </w:tc>
      </w:tr>
      <w:tr w:rsidR="00D50A2C" w:rsidRPr="001F7C7E" w14:paraId="5ED0848E" w14:textId="77777777" w:rsidTr="00E9488C">
        <w:tc>
          <w:tcPr>
            <w:tcW w:w="2405" w:type="dxa"/>
          </w:tcPr>
          <w:p w14:paraId="70DFE3A6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582D598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1 tablet</w:t>
            </w:r>
          </w:p>
        </w:tc>
      </w:tr>
      <w:tr w:rsidR="00D50A2C" w:rsidRPr="001F7C7E" w14:paraId="765D6532" w14:textId="77777777" w:rsidTr="00E9488C">
        <w:tc>
          <w:tcPr>
            <w:tcW w:w="2405" w:type="dxa"/>
          </w:tcPr>
          <w:p w14:paraId="007A26BD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692CCA65" w14:textId="77777777" w:rsidR="00D50A2C" w:rsidRPr="001F7C7E" w:rsidRDefault="00D50A2C" w:rsidP="00E9488C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chronisch</w:t>
            </w:r>
          </w:p>
        </w:tc>
      </w:tr>
      <w:tr w:rsidR="00D50A2C" w:rsidRPr="001F7C7E" w14:paraId="6F8F7FA5" w14:textId="77777777" w:rsidTr="00E9488C">
        <w:tc>
          <w:tcPr>
            <w:tcW w:w="2405" w:type="dxa"/>
          </w:tcPr>
          <w:p w14:paraId="7800390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3B98CA23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D50A2C" w:rsidRPr="001F7C7E" w14:paraId="270E9DFB" w14:textId="77777777" w:rsidTr="00E9488C">
        <w:tc>
          <w:tcPr>
            <w:tcW w:w="2405" w:type="dxa"/>
          </w:tcPr>
          <w:p w14:paraId="6F20E276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5B9CBD14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</w:p>
        </w:tc>
      </w:tr>
    </w:tbl>
    <w:p w14:paraId="76CF675E" w14:textId="77777777" w:rsidR="00D50A2C" w:rsidRPr="001F7C7E" w:rsidRDefault="00D50A2C" w:rsidP="00D50A2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D50A2C" w:rsidRPr="001F7C7E" w14:paraId="542138E0" w14:textId="77777777" w:rsidTr="00E9488C">
        <w:tc>
          <w:tcPr>
            <w:tcW w:w="2405" w:type="dxa"/>
          </w:tcPr>
          <w:p w14:paraId="0DBD826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3A4069A2" w14:textId="6541DC97" w:rsidR="00D50A2C" w:rsidRPr="001F7C7E" w:rsidRDefault="004E2908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Ganfort</w:t>
            </w:r>
            <w:r w:rsidR="00D50A2C" w:rsidRPr="001F7C7E">
              <w:rPr>
                <w:rFonts w:cstheme="minorHAnsi"/>
                <w:lang w:val="en-GB"/>
              </w:rPr>
              <w:t xml:space="preserve"> oogdruppels flacon</w:t>
            </w:r>
          </w:p>
        </w:tc>
      </w:tr>
      <w:tr w:rsidR="00D50A2C" w:rsidRPr="001F7C7E" w14:paraId="022F4D63" w14:textId="77777777" w:rsidTr="00E9488C">
        <w:tc>
          <w:tcPr>
            <w:tcW w:w="2405" w:type="dxa"/>
          </w:tcPr>
          <w:p w14:paraId="198FDF1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3F6E368B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3 ml</w:t>
            </w:r>
          </w:p>
        </w:tc>
      </w:tr>
      <w:tr w:rsidR="00D50A2C" w:rsidRPr="001F7C7E" w14:paraId="75CB631E" w14:textId="77777777" w:rsidTr="00E9488C">
        <w:tc>
          <w:tcPr>
            <w:tcW w:w="2405" w:type="dxa"/>
          </w:tcPr>
          <w:p w14:paraId="6BB88F1A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2256C4DF" w14:textId="2F11EA60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 x daags</w:t>
            </w:r>
            <w:r w:rsidR="003F7D77" w:rsidRPr="001F7C7E">
              <w:rPr>
                <w:rFonts w:cstheme="minorHAnsi"/>
                <w:lang w:val="en-GB"/>
              </w:rPr>
              <w:t xml:space="preserve"> 1 druppel</w:t>
            </w:r>
          </w:p>
        </w:tc>
      </w:tr>
      <w:tr w:rsidR="00D50A2C" w:rsidRPr="001F7C7E" w14:paraId="30CC0D0F" w14:textId="77777777" w:rsidTr="00E9488C">
        <w:tc>
          <w:tcPr>
            <w:tcW w:w="2405" w:type="dxa"/>
          </w:tcPr>
          <w:p w14:paraId="16A67A60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0BB16DC0" w14:textId="77777777" w:rsidR="00D50A2C" w:rsidRPr="001F7C7E" w:rsidRDefault="00D50A2C" w:rsidP="00E9488C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continu</w:t>
            </w:r>
          </w:p>
        </w:tc>
      </w:tr>
      <w:tr w:rsidR="00D50A2C" w:rsidRPr="001F7C7E" w14:paraId="12A348BF" w14:textId="77777777" w:rsidTr="00E9488C">
        <w:tc>
          <w:tcPr>
            <w:tcW w:w="2405" w:type="dxa"/>
          </w:tcPr>
          <w:p w14:paraId="1F1DB5AB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51CF23F5" w14:textId="5E572BD8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in beide ogen</w:t>
            </w:r>
          </w:p>
        </w:tc>
      </w:tr>
      <w:tr w:rsidR="00D50A2C" w:rsidRPr="001F7C7E" w14:paraId="421A2541" w14:textId="77777777" w:rsidTr="00E9488C">
        <w:tc>
          <w:tcPr>
            <w:tcW w:w="2405" w:type="dxa"/>
          </w:tcPr>
          <w:p w14:paraId="1D2A799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01876429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</w:p>
        </w:tc>
      </w:tr>
    </w:tbl>
    <w:p w14:paraId="0013F67A" w14:textId="77777777" w:rsidR="00D50A2C" w:rsidRPr="001F7C7E" w:rsidRDefault="00D50A2C" w:rsidP="00D50A2C">
      <w:pPr>
        <w:rPr>
          <w:rFonts w:cstheme="minorHAnsi"/>
          <w:shd w:val="clear" w:color="auto" w:fill="FDF6BB"/>
        </w:rPr>
      </w:pPr>
    </w:p>
    <w:p w14:paraId="2FD17694" w14:textId="742E01E5" w:rsidR="00C959FB" w:rsidRPr="001F7C7E" w:rsidRDefault="00A80158" w:rsidP="00D50A2C">
      <w:r>
        <w:t>Opnieuw (zelfde als van voor de opname)</w:t>
      </w:r>
      <w:r w:rsidR="00C959FB" w:rsidRPr="001F7C7E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D50A2C" w:rsidRPr="001F7C7E" w14:paraId="35522C21" w14:textId="77777777" w:rsidTr="00E9488C">
        <w:tc>
          <w:tcPr>
            <w:tcW w:w="2405" w:type="dxa"/>
          </w:tcPr>
          <w:p w14:paraId="18E34651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620D5A68" w14:textId="45509173" w:rsidR="00D50A2C" w:rsidRPr="001F7C7E" w:rsidRDefault="00CB775E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Omeprazol focus capsule msr</w:t>
            </w:r>
          </w:p>
        </w:tc>
      </w:tr>
      <w:tr w:rsidR="00D50A2C" w:rsidRPr="001F7C7E" w14:paraId="081671AD" w14:textId="77777777" w:rsidTr="00E9488C">
        <w:tc>
          <w:tcPr>
            <w:tcW w:w="2405" w:type="dxa"/>
          </w:tcPr>
          <w:p w14:paraId="2C73C84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lastRenderedPageBreak/>
              <w:t>Sterkte</w:t>
            </w:r>
          </w:p>
        </w:tc>
        <w:tc>
          <w:tcPr>
            <w:tcW w:w="4698" w:type="dxa"/>
          </w:tcPr>
          <w:p w14:paraId="70D720E9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20 mg</w:t>
            </w:r>
          </w:p>
        </w:tc>
      </w:tr>
      <w:tr w:rsidR="00D50A2C" w:rsidRPr="001F7C7E" w14:paraId="520F9F99" w14:textId="77777777" w:rsidTr="00E9488C">
        <w:tc>
          <w:tcPr>
            <w:tcW w:w="2405" w:type="dxa"/>
          </w:tcPr>
          <w:p w14:paraId="6013A408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6C88AADC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1 tablet</w:t>
            </w:r>
          </w:p>
        </w:tc>
      </w:tr>
      <w:tr w:rsidR="00D50A2C" w:rsidRPr="001F7C7E" w14:paraId="01046057" w14:textId="77777777" w:rsidTr="00E9488C">
        <w:tc>
          <w:tcPr>
            <w:tcW w:w="2405" w:type="dxa"/>
          </w:tcPr>
          <w:p w14:paraId="3C6A9D2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611BC293" w14:textId="77777777" w:rsidR="00D50A2C" w:rsidRPr="001F7C7E" w:rsidRDefault="00D50A2C" w:rsidP="00E9488C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chronisch</w:t>
            </w:r>
          </w:p>
        </w:tc>
      </w:tr>
      <w:tr w:rsidR="00D50A2C" w:rsidRPr="001F7C7E" w14:paraId="3EEACD1A" w14:textId="77777777" w:rsidTr="00E9488C">
        <w:tc>
          <w:tcPr>
            <w:tcW w:w="2405" w:type="dxa"/>
          </w:tcPr>
          <w:p w14:paraId="1FF0A26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6D93171E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D50A2C" w:rsidRPr="001F7C7E" w14:paraId="4180A7E0" w14:textId="77777777" w:rsidTr="00E9488C">
        <w:tc>
          <w:tcPr>
            <w:tcW w:w="2405" w:type="dxa"/>
          </w:tcPr>
          <w:p w14:paraId="50CB2F98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1DEDA932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</w:p>
        </w:tc>
      </w:tr>
    </w:tbl>
    <w:p w14:paraId="7FB50580" w14:textId="77777777" w:rsidR="00D50A2C" w:rsidRPr="001F7C7E" w:rsidRDefault="00D50A2C" w:rsidP="00D50A2C">
      <w:pPr>
        <w:rPr>
          <w:rFonts w:cstheme="minorHAnsi"/>
          <w:shd w:val="clear" w:color="auto" w:fill="FDF6BB"/>
        </w:rPr>
      </w:pPr>
    </w:p>
    <w:p w14:paraId="3D53664D" w14:textId="15E58B28" w:rsidR="00C959FB" w:rsidRPr="001F7C7E" w:rsidRDefault="00C959FB" w:rsidP="00D50A2C">
      <w:r w:rsidRPr="001F7C7E">
        <w:t>Gecontinueerd</w:t>
      </w:r>
      <w:r w:rsidRPr="001F7C7E">
        <w:rPr>
          <w:rStyle w:val="Voetnootmarkering"/>
        </w:rPr>
        <w:footnoteReference w:id="1"/>
      </w:r>
      <w:r w:rsidRPr="001F7C7E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D50A2C" w:rsidRPr="001F7C7E" w14:paraId="51EFA554" w14:textId="77777777" w:rsidTr="00E9488C">
        <w:tc>
          <w:tcPr>
            <w:tcW w:w="2405" w:type="dxa"/>
          </w:tcPr>
          <w:p w14:paraId="5EA10A7E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631C5B83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Kalcipos d kauwtablet</w:t>
            </w:r>
          </w:p>
        </w:tc>
      </w:tr>
      <w:tr w:rsidR="00D50A2C" w:rsidRPr="001F7C7E" w14:paraId="74AF588A" w14:textId="77777777" w:rsidTr="00E9488C">
        <w:tc>
          <w:tcPr>
            <w:tcW w:w="2405" w:type="dxa"/>
          </w:tcPr>
          <w:p w14:paraId="71A66134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16EBF1FE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500 mg</w:t>
            </w:r>
          </w:p>
        </w:tc>
      </w:tr>
      <w:tr w:rsidR="00D50A2C" w:rsidRPr="001F7C7E" w14:paraId="79F6242D" w14:textId="77777777" w:rsidTr="00E9488C">
        <w:tc>
          <w:tcPr>
            <w:tcW w:w="2405" w:type="dxa"/>
          </w:tcPr>
          <w:p w14:paraId="05E499FA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2DF3B867" w14:textId="77777777" w:rsidR="00D50A2C" w:rsidRPr="001F7C7E" w:rsidRDefault="00D50A2C" w:rsidP="00E9488C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1x daags 1 tablet ‘s avonds</w:t>
            </w:r>
          </w:p>
        </w:tc>
      </w:tr>
      <w:tr w:rsidR="00D50A2C" w:rsidRPr="001F7C7E" w14:paraId="040089BF" w14:textId="77777777" w:rsidTr="00E9488C">
        <w:tc>
          <w:tcPr>
            <w:tcW w:w="2405" w:type="dxa"/>
          </w:tcPr>
          <w:p w14:paraId="72D6CD9A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359A8582" w14:textId="77777777" w:rsidR="00D50A2C" w:rsidRPr="001F7C7E" w:rsidRDefault="00D50A2C" w:rsidP="00E9488C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continu</w:t>
            </w:r>
          </w:p>
        </w:tc>
      </w:tr>
      <w:tr w:rsidR="00D50A2C" w:rsidRPr="001F7C7E" w14:paraId="3942554A" w14:textId="77777777" w:rsidTr="00E9488C">
        <w:tc>
          <w:tcPr>
            <w:tcW w:w="2405" w:type="dxa"/>
          </w:tcPr>
          <w:p w14:paraId="23B11CBC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5CA8228D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D50A2C" w:rsidRPr="001F7C7E" w14:paraId="2D025586" w14:textId="77777777" w:rsidTr="00E9488C">
        <w:tc>
          <w:tcPr>
            <w:tcW w:w="2405" w:type="dxa"/>
          </w:tcPr>
          <w:p w14:paraId="40CEB819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5579641B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</w:p>
        </w:tc>
      </w:tr>
    </w:tbl>
    <w:p w14:paraId="477A5DCF" w14:textId="77777777" w:rsidR="00B84368" w:rsidRPr="001F7C7E" w:rsidRDefault="00B84368" w:rsidP="00B843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B84368" w:rsidRPr="001F7C7E" w14:paraId="40E46811" w14:textId="77777777" w:rsidTr="009B0DFB">
        <w:tc>
          <w:tcPr>
            <w:tcW w:w="2405" w:type="dxa"/>
          </w:tcPr>
          <w:p w14:paraId="3C6D9EE6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5475A915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 xml:space="preserve">Pentasa tablet mva </w:t>
            </w:r>
          </w:p>
        </w:tc>
      </w:tr>
      <w:tr w:rsidR="00B84368" w:rsidRPr="001F7C7E" w14:paraId="1657FBAE" w14:textId="77777777" w:rsidTr="009B0DFB">
        <w:tc>
          <w:tcPr>
            <w:tcW w:w="2405" w:type="dxa"/>
          </w:tcPr>
          <w:p w14:paraId="15791B10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620FE1D8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 g</w:t>
            </w:r>
          </w:p>
        </w:tc>
      </w:tr>
      <w:tr w:rsidR="00B84368" w:rsidRPr="001F7C7E" w14:paraId="79FE5F60" w14:textId="77777777" w:rsidTr="009B0DFB">
        <w:tc>
          <w:tcPr>
            <w:tcW w:w="2405" w:type="dxa"/>
          </w:tcPr>
          <w:p w14:paraId="485EFE61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7F51A39B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4 tabletten</w:t>
            </w:r>
          </w:p>
        </w:tc>
      </w:tr>
      <w:tr w:rsidR="00B84368" w:rsidRPr="001F7C7E" w14:paraId="03F243DB" w14:textId="77777777" w:rsidTr="009B0DFB">
        <w:tc>
          <w:tcPr>
            <w:tcW w:w="2405" w:type="dxa"/>
          </w:tcPr>
          <w:p w14:paraId="2E9DDFA3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79992A22" w14:textId="77777777" w:rsidR="00B84368" w:rsidRPr="001F7C7E" w:rsidRDefault="00B84368" w:rsidP="009B0DFB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2 weken</w:t>
            </w:r>
          </w:p>
        </w:tc>
      </w:tr>
      <w:tr w:rsidR="00B84368" w:rsidRPr="001F7C7E" w14:paraId="245F02F0" w14:textId="77777777" w:rsidTr="009B0DFB">
        <w:tc>
          <w:tcPr>
            <w:tcW w:w="2405" w:type="dxa"/>
          </w:tcPr>
          <w:p w14:paraId="0021D273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2C93277F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B84368" w:rsidRPr="001F7C7E" w14:paraId="33173C65" w14:textId="77777777" w:rsidTr="009B0DFB">
        <w:tc>
          <w:tcPr>
            <w:tcW w:w="2405" w:type="dxa"/>
          </w:tcPr>
          <w:p w14:paraId="6C008435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6ADCC8FB" w14:textId="77777777" w:rsidR="00B84368" w:rsidRPr="001F7C7E" w:rsidRDefault="00B84368" w:rsidP="009B0DFB">
            <w:pPr>
              <w:rPr>
                <w:rFonts w:cstheme="minorHAnsi"/>
                <w:lang w:val="en-GB"/>
              </w:rPr>
            </w:pPr>
          </w:p>
        </w:tc>
      </w:tr>
    </w:tbl>
    <w:p w14:paraId="3B165EE5" w14:textId="77777777" w:rsidR="00B84368" w:rsidRPr="001F7C7E" w:rsidRDefault="00B84368" w:rsidP="00B84368"/>
    <w:p w14:paraId="5412BB7D" w14:textId="6DAF9A20" w:rsidR="00C959FB" w:rsidRPr="001F7C7E" w:rsidRDefault="00C959FB" w:rsidP="00B84368">
      <w:r w:rsidRPr="001F7C7E">
        <w:t>Gewijzigd: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5420"/>
      </w:tblGrid>
      <w:tr w:rsidR="00D50A2C" w:rsidRPr="001F7C7E" w14:paraId="696F712A" w14:textId="77777777" w:rsidTr="001F7C7E">
        <w:tc>
          <w:tcPr>
            <w:tcW w:w="2405" w:type="dxa"/>
          </w:tcPr>
          <w:p w14:paraId="2AE5107F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5420" w:type="dxa"/>
          </w:tcPr>
          <w:p w14:paraId="15B60A1C" w14:textId="5DCCAC7A" w:rsidR="001F7C7E" w:rsidRPr="001F7C7E" w:rsidRDefault="00C959FB" w:rsidP="001F7C7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Prednisolon</w:t>
            </w:r>
            <w:r w:rsidR="001F7C7E" w:rsidRPr="001F7C7E">
              <w:rPr>
                <w:rFonts w:cstheme="minorHAnsi"/>
                <w:lang w:val="en-GB"/>
              </w:rPr>
              <w:t xml:space="preserve"> </w:t>
            </w:r>
          </w:p>
          <w:p w14:paraId="453AF241" w14:textId="03AEA3C0" w:rsidR="00D50A2C" w:rsidRDefault="001F7C7E" w:rsidP="001F7C7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ZI  15499774  PREDNISOLON MYLAN TABLET 30MG</w:t>
            </w:r>
          </w:p>
          <w:p w14:paraId="6ED89FDF" w14:textId="77777777" w:rsidR="001F7C7E" w:rsidRPr="001F7C7E" w:rsidRDefault="001F7C7E" w:rsidP="001F7C7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HPK  2040964  PREDNISOLON MYLAN TABLET 30MG</w:t>
            </w:r>
          </w:p>
          <w:p w14:paraId="077A156B" w14:textId="77777777" w:rsidR="001F7C7E" w:rsidRPr="001F7C7E" w:rsidRDefault="001F7C7E" w:rsidP="001F7C7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PRK  66109  PREDNISOLON TABLET 30MG</w:t>
            </w:r>
          </w:p>
          <w:p w14:paraId="30B6A1F1" w14:textId="65A568E5" w:rsidR="001F7C7E" w:rsidRPr="001F7C7E" w:rsidRDefault="001F7C7E" w:rsidP="001F7C7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GPK  115800  PREDNISOLON TABLET 30MG</w:t>
            </w:r>
          </w:p>
        </w:tc>
      </w:tr>
      <w:tr w:rsidR="00D50A2C" w:rsidRPr="001F7C7E" w14:paraId="08E328FD" w14:textId="77777777" w:rsidTr="001F7C7E">
        <w:tc>
          <w:tcPr>
            <w:tcW w:w="2405" w:type="dxa"/>
          </w:tcPr>
          <w:p w14:paraId="7355578F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5420" w:type="dxa"/>
          </w:tcPr>
          <w:p w14:paraId="2C0CFA18" w14:textId="0B684C5C" w:rsidR="00D50A2C" w:rsidRPr="001F7C7E" w:rsidRDefault="00B84368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30</w:t>
            </w:r>
            <w:r w:rsidR="00D50A2C" w:rsidRPr="001F7C7E">
              <w:rPr>
                <w:rFonts w:cstheme="minorHAnsi"/>
                <w:lang w:val="en-GB"/>
              </w:rPr>
              <w:t xml:space="preserve"> mg</w:t>
            </w:r>
          </w:p>
        </w:tc>
      </w:tr>
      <w:tr w:rsidR="00D50A2C" w:rsidRPr="001F7C7E" w14:paraId="0856FFC7" w14:textId="77777777" w:rsidTr="001F7C7E">
        <w:tc>
          <w:tcPr>
            <w:tcW w:w="2405" w:type="dxa"/>
          </w:tcPr>
          <w:p w14:paraId="0DA82337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5420" w:type="dxa"/>
          </w:tcPr>
          <w:p w14:paraId="065BBC64" w14:textId="019A196A" w:rsidR="00D50A2C" w:rsidRPr="001F7C7E" w:rsidRDefault="00D50A2C" w:rsidP="00E9488C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 xml:space="preserve">Volgens </w:t>
            </w:r>
            <w:r w:rsidR="0072676A" w:rsidRPr="001F7C7E">
              <w:rPr>
                <w:rFonts w:cstheme="minorHAnsi"/>
                <w:lang w:val="nl-NL"/>
              </w:rPr>
              <w:t>afbou</w:t>
            </w:r>
            <w:r w:rsidR="00670102" w:rsidRPr="001F7C7E">
              <w:rPr>
                <w:rFonts w:cstheme="minorHAnsi"/>
                <w:lang w:val="nl-NL"/>
              </w:rPr>
              <w:t>w</w:t>
            </w:r>
            <w:r w:rsidRPr="001F7C7E">
              <w:rPr>
                <w:rFonts w:cstheme="minorHAnsi"/>
                <w:lang w:val="nl-NL"/>
              </w:rPr>
              <w:t>schema</w:t>
            </w:r>
          </w:p>
        </w:tc>
      </w:tr>
      <w:tr w:rsidR="00D50A2C" w:rsidRPr="001F7C7E" w14:paraId="562FB15F" w14:textId="77777777" w:rsidTr="001F7C7E">
        <w:tc>
          <w:tcPr>
            <w:tcW w:w="2405" w:type="dxa"/>
          </w:tcPr>
          <w:p w14:paraId="0C9F38A8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5420" w:type="dxa"/>
          </w:tcPr>
          <w:p w14:paraId="534D43D2" w14:textId="353CFBBF" w:rsidR="00D50A2C" w:rsidRPr="001F7C7E" w:rsidRDefault="0072676A" w:rsidP="00E9488C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90 dagen</w:t>
            </w:r>
          </w:p>
        </w:tc>
      </w:tr>
      <w:tr w:rsidR="00D50A2C" w:rsidRPr="001F7C7E" w14:paraId="1E3AC7A0" w14:textId="77777777" w:rsidTr="001F7C7E">
        <w:tc>
          <w:tcPr>
            <w:tcW w:w="2405" w:type="dxa"/>
          </w:tcPr>
          <w:p w14:paraId="7EB45A6E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5420" w:type="dxa"/>
          </w:tcPr>
          <w:p w14:paraId="67FE34C1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D50A2C" w:rsidRPr="001F7C7E" w14:paraId="60413DA9" w14:textId="77777777" w:rsidTr="001F7C7E">
        <w:tc>
          <w:tcPr>
            <w:tcW w:w="2405" w:type="dxa"/>
          </w:tcPr>
          <w:p w14:paraId="50091419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5420" w:type="dxa"/>
          </w:tcPr>
          <w:p w14:paraId="0754EE29" w14:textId="77777777" w:rsidR="00D50A2C" w:rsidRPr="001F7C7E" w:rsidRDefault="00D50A2C" w:rsidP="00E9488C">
            <w:pPr>
              <w:rPr>
                <w:rFonts w:cstheme="minorHAnsi"/>
                <w:lang w:val="en-GB"/>
              </w:rPr>
            </w:pPr>
          </w:p>
        </w:tc>
      </w:tr>
    </w:tbl>
    <w:p w14:paraId="3E1D7370" w14:textId="3C216113" w:rsidR="00B84368" w:rsidRPr="001F7C7E" w:rsidRDefault="003F7D77" w:rsidP="00B84368">
      <w:r w:rsidRPr="001F7C7E">
        <w:t>Voor de afbouwschema zie boven.</w:t>
      </w:r>
    </w:p>
    <w:p w14:paraId="71BBB353" w14:textId="2C4BDC9C" w:rsidR="00000408" w:rsidRDefault="00000408" w:rsidP="00D47160">
      <w:pPr>
        <w:pStyle w:val="Kop2"/>
      </w:pPr>
      <w:bookmarkStart w:id="12" w:name="_Toc506406120"/>
      <w:r>
        <w:t>Gestaakte medicatie</w:t>
      </w:r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000408" w:rsidRPr="001F7C7E" w14:paraId="25092F86" w14:textId="77777777" w:rsidTr="001F621A">
        <w:tc>
          <w:tcPr>
            <w:tcW w:w="2405" w:type="dxa"/>
          </w:tcPr>
          <w:p w14:paraId="32F5F2E6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2074345A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 xml:space="preserve">Cortiment tablet </w:t>
            </w:r>
          </w:p>
        </w:tc>
      </w:tr>
      <w:tr w:rsidR="00000408" w:rsidRPr="001F7C7E" w14:paraId="0B2F5A9F" w14:textId="77777777" w:rsidTr="001F621A">
        <w:tc>
          <w:tcPr>
            <w:tcW w:w="2405" w:type="dxa"/>
          </w:tcPr>
          <w:p w14:paraId="6C70DE73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4112D983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9  mg</w:t>
            </w:r>
          </w:p>
        </w:tc>
      </w:tr>
      <w:tr w:rsidR="00000408" w:rsidRPr="001F7C7E" w14:paraId="38245953" w14:textId="77777777" w:rsidTr="001F621A">
        <w:tc>
          <w:tcPr>
            <w:tcW w:w="2405" w:type="dxa"/>
          </w:tcPr>
          <w:p w14:paraId="32B44C0C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49D62A5F" w14:textId="77777777" w:rsidR="00000408" w:rsidRPr="001F7C7E" w:rsidRDefault="00000408" w:rsidP="001F621A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1x daags 1 tablet</w:t>
            </w:r>
          </w:p>
        </w:tc>
      </w:tr>
      <w:tr w:rsidR="00000408" w:rsidRPr="001F7C7E" w14:paraId="08F757FF" w14:textId="77777777" w:rsidTr="001F621A">
        <w:tc>
          <w:tcPr>
            <w:tcW w:w="2405" w:type="dxa"/>
          </w:tcPr>
          <w:p w14:paraId="6583A4AF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0651BE1F" w14:textId="77777777" w:rsidR="00000408" w:rsidRPr="001F7C7E" w:rsidRDefault="00000408" w:rsidP="001F621A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30 dagen</w:t>
            </w:r>
          </w:p>
        </w:tc>
      </w:tr>
      <w:tr w:rsidR="00000408" w:rsidRPr="001F7C7E" w14:paraId="0DF88B0C" w14:textId="77777777" w:rsidTr="001F621A">
        <w:tc>
          <w:tcPr>
            <w:tcW w:w="2405" w:type="dxa"/>
          </w:tcPr>
          <w:p w14:paraId="13F795F9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1C413E1C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000408" w:rsidRPr="001F7C7E" w14:paraId="17DA4ACE" w14:textId="77777777" w:rsidTr="001F621A">
        <w:tc>
          <w:tcPr>
            <w:tcW w:w="2405" w:type="dxa"/>
          </w:tcPr>
          <w:p w14:paraId="12FAFACB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4173F066" w14:textId="77777777" w:rsidR="00000408" w:rsidRPr="001F7C7E" w:rsidRDefault="00000408" w:rsidP="001F621A">
            <w:pPr>
              <w:rPr>
                <w:rFonts w:cstheme="minorHAnsi"/>
                <w:lang w:val="en-GB"/>
              </w:rPr>
            </w:pPr>
          </w:p>
        </w:tc>
      </w:tr>
    </w:tbl>
    <w:p w14:paraId="1D8BCA81" w14:textId="77777777" w:rsidR="00CB775E" w:rsidRPr="001F7C7E" w:rsidRDefault="00CB775E" w:rsidP="00CB775E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B775E" w:rsidRPr="001F7C7E" w14:paraId="7566258F" w14:textId="77777777" w:rsidTr="001F621A">
        <w:tc>
          <w:tcPr>
            <w:tcW w:w="2405" w:type="dxa"/>
          </w:tcPr>
          <w:p w14:paraId="16E475BB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5585499E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Pantoprazol</w:t>
            </w:r>
          </w:p>
        </w:tc>
      </w:tr>
      <w:tr w:rsidR="00CB775E" w:rsidRPr="001F7C7E" w14:paraId="27C40554" w14:textId="77777777" w:rsidTr="001F621A">
        <w:tc>
          <w:tcPr>
            <w:tcW w:w="2405" w:type="dxa"/>
          </w:tcPr>
          <w:p w14:paraId="6ABBE61E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lastRenderedPageBreak/>
              <w:t>Sterkte</w:t>
            </w:r>
          </w:p>
        </w:tc>
        <w:tc>
          <w:tcPr>
            <w:tcW w:w="4698" w:type="dxa"/>
          </w:tcPr>
          <w:p w14:paraId="457800D0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20 mg</w:t>
            </w:r>
          </w:p>
        </w:tc>
      </w:tr>
      <w:tr w:rsidR="00CB775E" w:rsidRPr="001F7C7E" w14:paraId="05D27E6A" w14:textId="77777777" w:rsidTr="001F621A">
        <w:tc>
          <w:tcPr>
            <w:tcW w:w="2405" w:type="dxa"/>
          </w:tcPr>
          <w:p w14:paraId="260D3239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634C6BDA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1x daags 1 tablet</w:t>
            </w:r>
          </w:p>
        </w:tc>
      </w:tr>
      <w:tr w:rsidR="00CB775E" w:rsidRPr="001F7C7E" w14:paraId="39C97F3A" w14:textId="77777777" w:rsidTr="001F621A">
        <w:tc>
          <w:tcPr>
            <w:tcW w:w="2405" w:type="dxa"/>
          </w:tcPr>
          <w:p w14:paraId="7748516A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2C685675" w14:textId="77777777" w:rsidR="00CB775E" w:rsidRPr="001F7C7E" w:rsidRDefault="00CB775E" w:rsidP="001F621A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chronisch</w:t>
            </w:r>
          </w:p>
        </w:tc>
      </w:tr>
      <w:tr w:rsidR="00CB775E" w:rsidRPr="001F7C7E" w14:paraId="1327A3B4" w14:textId="77777777" w:rsidTr="001F621A">
        <w:tc>
          <w:tcPr>
            <w:tcW w:w="2405" w:type="dxa"/>
          </w:tcPr>
          <w:p w14:paraId="02229ACF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0499964C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B775E" w:rsidRPr="001F7C7E" w14:paraId="3F57F7CA" w14:textId="77777777" w:rsidTr="001F621A">
        <w:tc>
          <w:tcPr>
            <w:tcW w:w="2405" w:type="dxa"/>
          </w:tcPr>
          <w:p w14:paraId="72BFDC70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45789E26" w14:textId="77777777" w:rsidR="00CB775E" w:rsidRPr="001F7C7E" w:rsidRDefault="00CB775E" w:rsidP="001F621A">
            <w:pPr>
              <w:rPr>
                <w:rFonts w:cstheme="minorHAnsi"/>
                <w:lang w:val="en-GB"/>
              </w:rPr>
            </w:pPr>
          </w:p>
        </w:tc>
      </w:tr>
    </w:tbl>
    <w:p w14:paraId="2CC9CE03" w14:textId="77777777" w:rsidR="00CB775E" w:rsidRPr="001F7C7E" w:rsidRDefault="00CB775E" w:rsidP="00CB775E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5921D5F3" w14:textId="77777777" w:rsidTr="0047494E">
        <w:tc>
          <w:tcPr>
            <w:tcW w:w="2405" w:type="dxa"/>
          </w:tcPr>
          <w:p w14:paraId="770AAA94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6F3ED94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Azathioprine mylan tablet</w:t>
            </w:r>
          </w:p>
        </w:tc>
      </w:tr>
      <w:tr w:rsidR="00C959FB" w:rsidRPr="001F7C7E" w14:paraId="162A8142" w14:textId="77777777" w:rsidTr="0047494E">
        <w:tc>
          <w:tcPr>
            <w:tcW w:w="2405" w:type="dxa"/>
          </w:tcPr>
          <w:p w14:paraId="0219B9C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2FF99DE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50 mg</w:t>
            </w:r>
          </w:p>
        </w:tc>
      </w:tr>
      <w:tr w:rsidR="00C959FB" w:rsidRPr="001F7C7E" w14:paraId="4970F88A" w14:textId="77777777" w:rsidTr="0047494E">
        <w:tc>
          <w:tcPr>
            <w:tcW w:w="2405" w:type="dxa"/>
          </w:tcPr>
          <w:p w14:paraId="77AD7426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544DD854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1x daags 1 tablet ‘s ‘s morgens</w:t>
            </w:r>
          </w:p>
        </w:tc>
      </w:tr>
      <w:tr w:rsidR="00C959FB" w:rsidRPr="001F7C7E" w14:paraId="0A4D892E" w14:textId="77777777" w:rsidTr="0047494E">
        <w:tc>
          <w:tcPr>
            <w:tcW w:w="2405" w:type="dxa"/>
          </w:tcPr>
          <w:p w14:paraId="0DFBA0C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095483B6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30 dagen</w:t>
            </w:r>
          </w:p>
        </w:tc>
      </w:tr>
      <w:tr w:rsidR="00C959FB" w:rsidRPr="001F7C7E" w14:paraId="296CCA7F" w14:textId="77777777" w:rsidTr="0047494E">
        <w:tc>
          <w:tcPr>
            <w:tcW w:w="2405" w:type="dxa"/>
          </w:tcPr>
          <w:p w14:paraId="5B9455B1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64A8590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58D357CC" w14:textId="77777777" w:rsidTr="0047494E">
        <w:tc>
          <w:tcPr>
            <w:tcW w:w="2405" w:type="dxa"/>
          </w:tcPr>
          <w:p w14:paraId="4DA1394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3D1E91FC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  <w:tr w:rsidR="00C959FB" w:rsidRPr="001F7C7E" w14:paraId="66601BD4" w14:textId="77777777" w:rsidTr="0047494E">
        <w:tc>
          <w:tcPr>
            <w:tcW w:w="2405" w:type="dxa"/>
          </w:tcPr>
          <w:p w14:paraId="3EDC127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Reden</w:t>
            </w:r>
          </w:p>
        </w:tc>
        <w:tc>
          <w:tcPr>
            <w:tcW w:w="4698" w:type="dxa"/>
          </w:tcPr>
          <w:p w14:paraId="1BBE1609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(mogelijke) bijwerking</w:t>
            </w:r>
          </w:p>
        </w:tc>
      </w:tr>
    </w:tbl>
    <w:p w14:paraId="10187593" w14:textId="77777777" w:rsidR="00C959FB" w:rsidRPr="001F7C7E" w:rsidRDefault="00C959FB" w:rsidP="00C959FB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98"/>
      </w:tblGrid>
      <w:tr w:rsidR="00C959FB" w:rsidRPr="001F7C7E" w14:paraId="5FAFBDC3" w14:textId="77777777" w:rsidTr="0047494E">
        <w:tc>
          <w:tcPr>
            <w:tcW w:w="2405" w:type="dxa"/>
          </w:tcPr>
          <w:p w14:paraId="15634EEA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698" w:type="dxa"/>
          </w:tcPr>
          <w:p w14:paraId="1DD71790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Prednisolon cf</w:t>
            </w:r>
          </w:p>
        </w:tc>
      </w:tr>
      <w:tr w:rsidR="00C959FB" w:rsidRPr="001F7C7E" w14:paraId="3398029E" w14:textId="77777777" w:rsidTr="0047494E">
        <w:tc>
          <w:tcPr>
            <w:tcW w:w="2405" w:type="dxa"/>
          </w:tcPr>
          <w:p w14:paraId="740FC27F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698" w:type="dxa"/>
          </w:tcPr>
          <w:p w14:paraId="1BA5681E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5  mg</w:t>
            </w:r>
          </w:p>
        </w:tc>
      </w:tr>
      <w:tr w:rsidR="00C959FB" w:rsidRPr="001F7C7E" w14:paraId="661DFF96" w14:textId="77777777" w:rsidTr="0047494E">
        <w:tc>
          <w:tcPr>
            <w:tcW w:w="2405" w:type="dxa"/>
          </w:tcPr>
          <w:p w14:paraId="69A93852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698" w:type="dxa"/>
          </w:tcPr>
          <w:p w14:paraId="1BE28239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2 tabletten van 5 mg.</w:t>
            </w:r>
          </w:p>
          <w:p w14:paraId="5BAA95C7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4 tabletten van 5 mg</w:t>
            </w:r>
          </w:p>
          <w:p w14:paraId="3A40E1AA" w14:textId="77777777" w:rsidR="00C959FB" w:rsidRPr="001F7C7E" w:rsidRDefault="00C959FB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3 dagen 6 tabletten van 5 mg</w:t>
            </w:r>
          </w:p>
        </w:tc>
      </w:tr>
      <w:tr w:rsidR="00C959FB" w:rsidRPr="001F7C7E" w14:paraId="3F2AF890" w14:textId="77777777" w:rsidTr="0047494E">
        <w:tc>
          <w:tcPr>
            <w:tcW w:w="2405" w:type="dxa"/>
          </w:tcPr>
          <w:p w14:paraId="27E30C9D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698" w:type="dxa"/>
          </w:tcPr>
          <w:p w14:paraId="4C67A4D2" w14:textId="77777777" w:rsidR="00C959FB" w:rsidRPr="001F7C7E" w:rsidRDefault="00C959FB" w:rsidP="0047494E">
            <w:pPr>
              <w:rPr>
                <w:rFonts w:cstheme="minorHAnsi"/>
              </w:rPr>
            </w:pPr>
            <w:r w:rsidRPr="001F7C7E">
              <w:rPr>
                <w:rFonts w:cstheme="minorHAnsi"/>
              </w:rPr>
              <w:t>7 dagen</w:t>
            </w:r>
          </w:p>
        </w:tc>
      </w:tr>
      <w:tr w:rsidR="00C959FB" w:rsidRPr="001F7C7E" w14:paraId="7A559432" w14:textId="77777777" w:rsidTr="0047494E">
        <w:tc>
          <w:tcPr>
            <w:tcW w:w="2405" w:type="dxa"/>
          </w:tcPr>
          <w:p w14:paraId="6E8E71D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698" w:type="dxa"/>
          </w:tcPr>
          <w:p w14:paraId="69B25AE3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oraal</w:t>
            </w:r>
          </w:p>
        </w:tc>
      </w:tr>
      <w:tr w:rsidR="00C959FB" w:rsidRPr="001F7C7E" w14:paraId="56660768" w14:textId="77777777" w:rsidTr="0047494E">
        <w:tc>
          <w:tcPr>
            <w:tcW w:w="2405" w:type="dxa"/>
          </w:tcPr>
          <w:p w14:paraId="40234B48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698" w:type="dxa"/>
          </w:tcPr>
          <w:p w14:paraId="250BF295" w14:textId="77777777" w:rsidR="00C959FB" w:rsidRPr="001F7C7E" w:rsidRDefault="00C959FB" w:rsidP="0047494E">
            <w:pPr>
              <w:rPr>
                <w:rFonts w:cstheme="minorHAnsi"/>
                <w:lang w:val="en-GB"/>
              </w:rPr>
            </w:pPr>
          </w:p>
        </w:tc>
      </w:tr>
    </w:tbl>
    <w:p w14:paraId="125236BD" w14:textId="77777777" w:rsidR="00C959FB" w:rsidRPr="001F7C7E" w:rsidRDefault="00C959FB" w:rsidP="00CB775E">
      <w:pPr>
        <w:rPr>
          <w:rFonts w:cstheme="minorHAnsi"/>
          <w:shd w:val="clear" w:color="auto" w:fill="FDF6B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700"/>
      </w:tblGrid>
      <w:tr w:rsidR="00AB1B28" w:rsidRPr="001F7C7E" w14:paraId="50551177" w14:textId="77777777" w:rsidTr="0047494E">
        <w:tc>
          <w:tcPr>
            <w:tcW w:w="2405" w:type="dxa"/>
          </w:tcPr>
          <w:p w14:paraId="34967846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Geneesmiddel</w:t>
            </w:r>
          </w:p>
        </w:tc>
        <w:tc>
          <w:tcPr>
            <w:tcW w:w="4700" w:type="dxa"/>
          </w:tcPr>
          <w:p w14:paraId="0B90E2AF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Prednisolon PCH</w:t>
            </w:r>
          </w:p>
        </w:tc>
      </w:tr>
      <w:tr w:rsidR="00AB1B28" w:rsidRPr="001F7C7E" w14:paraId="0B7F130B" w14:textId="77777777" w:rsidTr="0047494E">
        <w:tc>
          <w:tcPr>
            <w:tcW w:w="2405" w:type="dxa"/>
          </w:tcPr>
          <w:p w14:paraId="6A8BDD6A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Sterkte</w:t>
            </w:r>
          </w:p>
        </w:tc>
        <w:tc>
          <w:tcPr>
            <w:tcW w:w="4700" w:type="dxa"/>
          </w:tcPr>
          <w:p w14:paraId="12BA2DE3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20 mg</w:t>
            </w:r>
          </w:p>
        </w:tc>
      </w:tr>
      <w:tr w:rsidR="00AB1B28" w:rsidRPr="001F7C7E" w14:paraId="726CF192" w14:textId="77777777" w:rsidTr="0047494E">
        <w:tc>
          <w:tcPr>
            <w:tcW w:w="2405" w:type="dxa"/>
          </w:tcPr>
          <w:p w14:paraId="250A3B9A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Dosering</w:t>
            </w:r>
          </w:p>
        </w:tc>
        <w:tc>
          <w:tcPr>
            <w:tcW w:w="4700" w:type="dxa"/>
          </w:tcPr>
          <w:p w14:paraId="149D5C0A" w14:textId="77777777" w:rsidR="00AB1B28" w:rsidRPr="001F7C7E" w:rsidRDefault="00AB1B28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2 tabletten van 20 mg.</w:t>
            </w:r>
          </w:p>
          <w:p w14:paraId="73E09DFB" w14:textId="77777777" w:rsidR="00AB1B28" w:rsidRPr="001F7C7E" w:rsidRDefault="00AB1B28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2 dagen 4 tabletten van 20 mg</w:t>
            </w:r>
          </w:p>
          <w:p w14:paraId="0B19A8CA" w14:textId="77777777" w:rsidR="00AB1B28" w:rsidRPr="001F7C7E" w:rsidRDefault="00AB1B28" w:rsidP="0047494E">
            <w:pPr>
              <w:rPr>
                <w:rFonts w:cs="Times New Roman"/>
              </w:rPr>
            </w:pPr>
            <w:r w:rsidRPr="001F7C7E">
              <w:rPr>
                <w:rFonts w:cstheme="minorHAnsi"/>
                <w:lang w:val="en-GB"/>
              </w:rPr>
              <w:t>3 dagen 6 tabletten van 20 mg</w:t>
            </w:r>
          </w:p>
        </w:tc>
      </w:tr>
      <w:tr w:rsidR="00AB1B28" w:rsidRPr="001F7C7E" w14:paraId="1F83F647" w14:textId="77777777" w:rsidTr="0047494E">
        <w:tc>
          <w:tcPr>
            <w:tcW w:w="2405" w:type="dxa"/>
          </w:tcPr>
          <w:p w14:paraId="587C63FA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Duur</w:t>
            </w:r>
          </w:p>
        </w:tc>
        <w:tc>
          <w:tcPr>
            <w:tcW w:w="4700" w:type="dxa"/>
          </w:tcPr>
          <w:p w14:paraId="37144410" w14:textId="77777777" w:rsidR="00AB1B28" w:rsidRPr="001F7C7E" w:rsidRDefault="00AB1B28" w:rsidP="0047494E">
            <w:pPr>
              <w:rPr>
                <w:rFonts w:cstheme="minorHAnsi"/>
              </w:rPr>
            </w:pPr>
          </w:p>
        </w:tc>
      </w:tr>
      <w:tr w:rsidR="00AB1B28" w:rsidRPr="001F7C7E" w14:paraId="242F6CF6" w14:textId="77777777" w:rsidTr="0047494E">
        <w:tc>
          <w:tcPr>
            <w:tcW w:w="2405" w:type="dxa"/>
          </w:tcPr>
          <w:p w14:paraId="248BBAD1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Toedieningswijze</w:t>
            </w:r>
          </w:p>
        </w:tc>
        <w:tc>
          <w:tcPr>
            <w:tcW w:w="4700" w:type="dxa"/>
          </w:tcPr>
          <w:p w14:paraId="1F8AA02C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</w:p>
        </w:tc>
      </w:tr>
      <w:tr w:rsidR="00AB1B28" w:rsidRPr="001F7C7E" w14:paraId="7346C8F5" w14:textId="77777777" w:rsidTr="0047494E">
        <w:tc>
          <w:tcPr>
            <w:tcW w:w="2405" w:type="dxa"/>
          </w:tcPr>
          <w:p w14:paraId="4A73DCF4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Max dosering</w:t>
            </w:r>
          </w:p>
        </w:tc>
        <w:tc>
          <w:tcPr>
            <w:tcW w:w="4700" w:type="dxa"/>
          </w:tcPr>
          <w:p w14:paraId="59F05056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</w:p>
        </w:tc>
      </w:tr>
      <w:tr w:rsidR="00AB1B28" w:rsidRPr="001F7C7E" w14:paraId="35B449CE" w14:textId="77777777" w:rsidTr="0047494E">
        <w:tc>
          <w:tcPr>
            <w:tcW w:w="2405" w:type="dxa"/>
          </w:tcPr>
          <w:p w14:paraId="7D985769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Reden</w:t>
            </w:r>
          </w:p>
        </w:tc>
        <w:tc>
          <w:tcPr>
            <w:tcW w:w="4700" w:type="dxa"/>
          </w:tcPr>
          <w:p w14:paraId="585E5373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Beleidswijziging</w:t>
            </w:r>
          </w:p>
        </w:tc>
      </w:tr>
      <w:tr w:rsidR="00AB1B28" w:rsidRPr="001F7C7E" w14:paraId="54BEFE5F" w14:textId="77777777" w:rsidTr="0047494E">
        <w:tc>
          <w:tcPr>
            <w:tcW w:w="2405" w:type="dxa"/>
          </w:tcPr>
          <w:p w14:paraId="6080344F" w14:textId="77777777" w:rsidR="00AB1B28" w:rsidRPr="001F7C7E" w:rsidRDefault="00AB1B28" w:rsidP="0047494E">
            <w:pPr>
              <w:rPr>
                <w:rFonts w:cstheme="minorHAnsi"/>
                <w:lang w:val="en-GB"/>
              </w:rPr>
            </w:pPr>
            <w:r w:rsidRPr="001F7C7E">
              <w:rPr>
                <w:rFonts w:cstheme="minorHAnsi"/>
                <w:lang w:val="en-GB"/>
              </w:rPr>
              <w:t>Vervangt</w:t>
            </w:r>
          </w:p>
        </w:tc>
        <w:tc>
          <w:tcPr>
            <w:tcW w:w="4700" w:type="dxa"/>
          </w:tcPr>
          <w:p w14:paraId="316397B0" w14:textId="77777777" w:rsidR="00AB1B28" w:rsidRPr="001F7C7E" w:rsidRDefault="00AB1B28" w:rsidP="0047494E">
            <w:pPr>
              <w:rPr>
                <w:rFonts w:cstheme="minorHAnsi"/>
                <w:lang w:val="nl-NL"/>
              </w:rPr>
            </w:pPr>
            <w:r w:rsidRPr="001F7C7E">
              <w:rPr>
                <w:rFonts w:cstheme="minorHAnsi"/>
                <w:lang w:val="nl-NL"/>
              </w:rPr>
              <w:t>Prednisolon cf 5mg</w:t>
            </w:r>
          </w:p>
        </w:tc>
      </w:tr>
    </w:tbl>
    <w:p w14:paraId="605EEC27" w14:textId="77777777" w:rsidR="00AB1B28" w:rsidRPr="001F7C7E" w:rsidRDefault="00AB1B28" w:rsidP="00CB775E">
      <w:pPr>
        <w:rPr>
          <w:rFonts w:cstheme="minorHAnsi"/>
          <w:shd w:val="clear" w:color="auto" w:fill="FDF6BB"/>
        </w:rPr>
      </w:pPr>
    </w:p>
    <w:p w14:paraId="2C747AD5" w14:textId="77777777" w:rsidR="00000408" w:rsidRPr="00774EE3" w:rsidRDefault="00000408" w:rsidP="00000408">
      <w:pPr>
        <w:pStyle w:val="Kop2"/>
        <w:rPr>
          <w:rFonts w:ascii="Verdana" w:hAnsi="Verdana"/>
          <w:sz w:val="20"/>
          <w:szCs w:val="20"/>
        </w:rPr>
      </w:pPr>
    </w:p>
    <w:p w14:paraId="63419D4D" w14:textId="6C00B20E" w:rsidR="007647FA" w:rsidRDefault="00D47160" w:rsidP="00D47160">
      <w:pPr>
        <w:pStyle w:val="Kop2"/>
      </w:pPr>
      <w:bookmarkStart w:id="13" w:name="_Toc506406121"/>
      <w:r>
        <w:t>Toetsingcritera</w:t>
      </w:r>
      <w:bookmarkEnd w:id="13"/>
    </w:p>
    <w:p w14:paraId="74FB7C24" w14:textId="0A51C9ED" w:rsidR="00C86500" w:rsidRPr="001F7C7E" w:rsidRDefault="00C86500" w:rsidP="00C86500">
      <w:pPr>
        <w:pStyle w:val="Lijstaline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De links tussen Azathioprine</w:t>
      </w:r>
      <w:r w:rsidR="00C959FB" w:rsidRPr="001F7C7E">
        <w:rPr>
          <w:rFonts w:asciiTheme="minorHAnsi" w:hAnsiTheme="minorHAnsi"/>
          <w:sz w:val="22"/>
          <w:szCs w:val="22"/>
        </w:rPr>
        <w:t xml:space="preserve"> en</w:t>
      </w:r>
      <w:r w:rsidRPr="001F7C7E">
        <w:rPr>
          <w:rFonts w:asciiTheme="minorHAnsi" w:hAnsiTheme="minorHAnsi"/>
          <w:sz w:val="22"/>
          <w:szCs w:val="22"/>
        </w:rPr>
        <w:t xml:space="preserve"> Pentasa moet zichtbaar zijn.</w:t>
      </w:r>
    </w:p>
    <w:p w14:paraId="6ED67314" w14:textId="21E6B372" w:rsidR="00C86500" w:rsidRPr="001F7C7E" w:rsidRDefault="00C86500" w:rsidP="00C86500">
      <w:pPr>
        <w:pStyle w:val="Lijstaline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Bij de Prednisolon kuur moet zichtbaar zijn dat de oorspronkelijke kuur van 20 mg gestaakt is en dat deze opgevolgd is door de kuur met afbouwschema van 30 mg.</w:t>
      </w:r>
    </w:p>
    <w:p w14:paraId="3409A5CD" w14:textId="77777777" w:rsidR="00C86500" w:rsidRPr="001F7C7E" w:rsidRDefault="00C86500" w:rsidP="00C86500">
      <w:pPr>
        <w:pStyle w:val="Lijstaline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De reden van de wijziging van de Prednisolon kuur moet zichtbaar zijn. </w:t>
      </w:r>
    </w:p>
    <w:p w14:paraId="712A73B9" w14:textId="5160968D" w:rsidR="00C86500" w:rsidRPr="001F7C7E" w:rsidRDefault="00C86500" w:rsidP="00C86500">
      <w:pPr>
        <w:pStyle w:val="Lijstaline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>De afbouwschema van de Prednisolon kuur moet correct getoond worden.</w:t>
      </w:r>
    </w:p>
    <w:p w14:paraId="587D5194" w14:textId="27B32B04" w:rsidR="00D47160" w:rsidRPr="001F7C7E" w:rsidRDefault="00C86500" w:rsidP="007647FA">
      <w:pPr>
        <w:pStyle w:val="Lijstalinea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F7C7E">
        <w:rPr>
          <w:rFonts w:asciiTheme="minorHAnsi" w:hAnsiTheme="minorHAnsi"/>
          <w:sz w:val="22"/>
          <w:szCs w:val="22"/>
        </w:rPr>
        <w:t xml:space="preserve">Het moet zichtbaar zijn, dat de Omeprazol nu weer de gebruikte maagzuurremmer is i.p.v. </w:t>
      </w:r>
      <w:r w:rsidR="00465500">
        <w:rPr>
          <w:rFonts w:asciiTheme="minorHAnsi" w:hAnsiTheme="minorHAnsi"/>
          <w:sz w:val="22"/>
          <w:szCs w:val="22"/>
        </w:rPr>
        <w:t>Panto</w:t>
      </w:r>
      <w:r w:rsidRPr="001F7C7E">
        <w:rPr>
          <w:rFonts w:asciiTheme="minorHAnsi" w:hAnsiTheme="minorHAnsi"/>
          <w:sz w:val="22"/>
          <w:szCs w:val="22"/>
        </w:rPr>
        <w:t>prazol.</w:t>
      </w:r>
    </w:p>
    <w:sectPr w:rsidR="00D47160" w:rsidRPr="001F7C7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7A4D3" w14:textId="77777777" w:rsidR="00B5622C" w:rsidRDefault="00B5622C" w:rsidP="00512D48">
      <w:pPr>
        <w:spacing w:after="0" w:line="240" w:lineRule="auto"/>
      </w:pPr>
      <w:r>
        <w:separator/>
      </w:r>
    </w:p>
  </w:endnote>
  <w:endnote w:type="continuationSeparator" w:id="0">
    <w:p w14:paraId="217A9752" w14:textId="77777777" w:rsidR="00B5622C" w:rsidRDefault="00B5622C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9143300"/>
      <w:docPartObj>
        <w:docPartGallery w:val="Page Numbers (Bottom of Page)"/>
        <w:docPartUnique/>
      </w:docPartObj>
    </w:sdtPr>
    <w:sdtEndPr/>
    <w:sdtContent>
      <w:p w14:paraId="010E0D49" w14:textId="26B4937A" w:rsidR="00401E3F" w:rsidRDefault="00401E3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D09">
          <w:rPr>
            <w:noProof/>
          </w:rPr>
          <w:t>1</w:t>
        </w:r>
        <w:r>
          <w:fldChar w:fldCharType="end"/>
        </w:r>
      </w:p>
    </w:sdtContent>
  </w:sdt>
  <w:p w14:paraId="13205CA0" w14:textId="77777777" w:rsidR="00401E3F" w:rsidRDefault="00401E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FA063" w14:textId="77777777" w:rsidR="00B5622C" w:rsidRDefault="00B5622C" w:rsidP="00512D48">
      <w:pPr>
        <w:spacing w:after="0" w:line="240" w:lineRule="auto"/>
      </w:pPr>
      <w:r>
        <w:separator/>
      </w:r>
    </w:p>
  </w:footnote>
  <w:footnote w:type="continuationSeparator" w:id="0">
    <w:p w14:paraId="6464CEE4" w14:textId="77777777" w:rsidR="00B5622C" w:rsidRDefault="00B5622C" w:rsidP="00512D48">
      <w:pPr>
        <w:spacing w:after="0" w:line="240" w:lineRule="auto"/>
      </w:pPr>
      <w:r>
        <w:continuationSeparator/>
      </w:r>
    </w:p>
  </w:footnote>
  <w:footnote w:id="1">
    <w:p w14:paraId="22183282" w14:textId="4E25F8BD" w:rsidR="00C959FB" w:rsidRPr="00C959FB" w:rsidRDefault="00C959F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959FB">
        <w:t xml:space="preserve">In de praktijk zal continueren van de klinische naar de poliklinische situatie over het </w:t>
      </w:r>
      <w:r>
        <w:t>a</w:t>
      </w:r>
      <w:r w:rsidRPr="00C959FB">
        <w:t>lgemee</w:t>
      </w:r>
      <w:r>
        <w:t xml:space="preserve">n leiden tot een (technische) stop van de klinische MA en een nieuwe MA voor de </w:t>
      </w:r>
      <w:r w:rsidRPr="00C959FB">
        <w:t>poliklinische situatie</w:t>
      </w:r>
      <w:r>
        <w:t>, maar dat is niet verplicht.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6B1"/>
    <w:multiLevelType w:val="hybridMultilevel"/>
    <w:tmpl w:val="AEA0D2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B4729"/>
    <w:multiLevelType w:val="hybridMultilevel"/>
    <w:tmpl w:val="5CDCF5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B8B"/>
    <w:multiLevelType w:val="hybridMultilevel"/>
    <w:tmpl w:val="9F146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9A5"/>
    <w:multiLevelType w:val="hybridMultilevel"/>
    <w:tmpl w:val="A068314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8157C"/>
    <w:multiLevelType w:val="hybridMultilevel"/>
    <w:tmpl w:val="B21A06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61A92"/>
    <w:multiLevelType w:val="hybridMultilevel"/>
    <w:tmpl w:val="15C806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71FC"/>
    <w:multiLevelType w:val="hybridMultilevel"/>
    <w:tmpl w:val="3ADEC7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85453E"/>
    <w:multiLevelType w:val="hybridMultilevel"/>
    <w:tmpl w:val="437EC8C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F42DD"/>
    <w:multiLevelType w:val="hybridMultilevel"/>
    <w:tmpl w:val="AA68C8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C1"/>
    <w:rsid w:val="00000408"/>
    <w:rsid w:val="001449D1"/>
    <w:rsid w:val="001F7C7E"/>
    <w:rsid w:val="002508E6"/>
    <w:rsid w:val="002961AC"/>
    <w:rsid w:val="002C5AA3"/>
    <w:rsid w:val="002E59DB"/>
    <w:rsid w:val="00301BBA"/>
    <w:rsid w:val="00387F4E"/>
    <w:rsid w:val="003919A0"/>
    <w:rsid w:val="003C4D09"/>
    <w:rsid w:val="003D044F"/>
    <w:rsid w:val="003D405C"/>
    <w:rsid w:val="003D76A2"/>
    <w:rsid w:val="003E4574"/>
    <w:rsid w:val="003F7D77"/>
    <w:rsid w:val="00401E3F"/>
    <w:rsid w:val="00465500"/>
    <w:rsid w:val="004C59E9"/>
    <w:rsid w:val="004E2908"/>
    <w:rsid w:val="005069E6"/>
    <w:rsid w:val="00512D48"/>
    <w:rsid w:val="0054179D"/>
    <w:rsid w:val="0054466B"/>
    <w:rsid w:val="00554D77"/>
    <w:rsid w:val="00620F3D"/>
    <w:rsid w:val="00670102"/>
    <w:rsid w:val="00673EDC"/>
    <w:rsid w:val="006A65A5"/>
    <w:rsid w:val="006E32CC"/>
    <w:rsid w:val="0072676A"/>
    <w:rsid w:val="00751508"/>
    <w:rsid w:val="007647FA"/>
    <w:rsid w:val="007804CC"/>
    <w:rsid w:val="007D0898"/>
    <w:rsid w:val="00892569"/>
    <w:rsid w:val="00947647"/>
    <w:rsid w:val="00994817"/>
    <w:rsid w:val="009B0DFB"/>
    <w:rsid w:val="00A262D9"/>
    <w:rsid w:val="00A80158"/>
    <w:rsid w:val="00AA0D40"/>
    <w:rsid w:val="00AB1B28"/>
    <w:rsid w:val="00B009CB"/>
    <w:rsid w:val="00B5622C"/>
    <w:rsid w:val="00B84368"/>
    <w:rsid w:val="00C4669A"/>
    <w:rsid w:val="00C86500"/>
    <w:rsid w:val="00C959FB"/>
    <w:rsid w:val="00CB775E"/>
    <w:rsid w:val="00D368E7"/>
    <w:rsid w:val="00D47160"/>
    <w:rsid w:val="00D50A2C"/>
    <w:rsid w:val="00D56A3A"/>
    <w:rsid w:val="00DC0036"/>
    <w:rsid w:val="00DD2852"/>
    <w:rsid w:val="00DF6821"/>
    <w:rsid w:val="00E806FC"/>
    <w:rsid w:val="00E9488C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AD78"/>
  <w15:chartTrackingRefBased/>
  <w15:docId w15:val="{F6E46121-8ED8-4FD4-8339-A77C108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1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50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D14C1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D1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54D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50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2D48"/>
  </w:style>
  <w:style w:type="paragraph" w:styleId="Voettekst">
    <w:name w:val="footer"/>
    <w:basedOn w:val="Standaard"/>
    <w:link w:val="Voettekst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2D48"/>
  </w:style>
  <w:style w:type="paragraph" w:styleId="Ballontekst">
    <w:name w:val="Balloon Text"/>
    <w:basedOn w:val="Standaard"/>
    <w:link w:val="BallontekstChar"/>
    <w:uiPriority w:val="99"/>
    <w:semiHidden/>
    <w:unhideWhenUsed/>
    <w:rsid w:val="00DD2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2852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D285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D285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D285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D285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D2852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959F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959F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959FB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3C4D09"/>
    <w:rPr>
      <w:color w:val="0563C1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C4D0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C4D0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C4D0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3C4D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nu.org/copyleft/lesse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ctiz.nl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43C7-801D-4CAB-8512-178F06CF8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35A81-4058-4E21-96A8-109B7ACB7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03EEA-69F9-450F-8BEA-3547E47FF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5642DB-1E53-43CC-A252-47F7E37C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</dc:creator>
  <cp:keywords/>
  <dc:description/>
  <cp:lastModifiedBy>Maarten Ligtvoet</cp:lastModifiedBy>
  <cp:revision>21</cp:revision>
  <cp:lastPrinted>2017-07-04T08:32:00Z</cp:lastPrinted>
  <dcterms:created xsi:type="dcterms:W3CDTF">2017-07-04T07:59:00Z</dcterms:created>
  <dcterms:modified xsi:type="dcterms:W3CDTF">2018-02-14T20:13:00Z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