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F11D77" w:rsidRDefault="002A7F85" w:rsidP="00F11D77">
      <w:pPr>
        <w:pStyle w:val="TeksBiasa"/>
        <w:rPr>
          <w:rFonts w:ascii="Courier New" w:hAnsi="Courier New" w:cs="Courier New"/>
        </w:rPr>
      </w:pPr>
      <w:r w:rsidRPr="00F11D77">
        <w:rPr>
          <w:rFonts w:ascii="Courier New" w:hAnsi="Courier New" w:cs="Courier New"/>
        </w:rPr>
        <w:t>The Computational Frontier of Exoplanetology: Secondary Analysis of Archival Data and the Formulation of New Planetary Hypotheses</w:t>
      </w:r>
    </w:p>
    <w:p w:rsidR="00000000" w:rsidRPr="00F11D77" w:rsidRDefault="002A7F85" w:rsidP="00F11D77">
      <w:pPr>
        <w:pStyle w:val="TeksBiasa"/>
        <w:rPr>
          <w:rFonts w:ascii="Courier New" w:hAnsi="Courier New" w:cs="Courier New"/>
        </w:rPr>
      </w:pPr>
      <w:r w:rsidRPr="00F11D77">
        <w:rPr>
          <w:rFonts w:ascii="Courier New" w:hAnsi="Courier New" w:cs="Courier New"/>
        </w:rPr>
        <w:t>I. The Foundational Role of Public Exoplanet Archives</w:t>
      </w:r>
    </w:p>
    <w:p w:rsidR="00000000" w:rsidRPr="00F11D77" w:rsidRDefault="002A7F85" w:rsidP="00F11D77">
      <w:pPr>
        <w:pStyle w:val="TeksBiasa"/>
        <w:rPr>
          <w:rFonts w:ascii="Courier New" w:hAnsi="Courier New" w:cs="Courier New"/>
        </w:rPr>
      </w:pPr>
      <w:r w:rsidRPr="00F11D77">
        <w:rPr>
          <w:rFonts w:ascii="Courier New" w:hAnsi="Courier New" w:cs="Courier New"/>
        </w:rPr>
        <w:t>The field of exoplanetology has expanded exponentially over the last three decades, largely due to the successful deployment of space-based transit photometry missions. The formulation of new scientific hypotheses concerning planetary architecture, formation, and evolution is now overwhelmingly dependent on the rigorous secondary analysis and re-interpretation of the immense public datasets generated by these missions. These archives serve as the essential raw material, allowing researchers to transition f</w:t>
      </w:r>
      <w:r w:rsidRPr="00F11D77">
        <w:rPr>
          <w:rFonts w:ascii="Courier New" w:hAnsi="Courier New" w:cs="Courier New"/>
        </w:rPr>
        <w:t xml:space="preserve">rom individual planet detection to comprehensive population synthesis studies.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A. Overview of Major Observational Assets and Data Release Strategies</w:t>
      </w:r>
    </w:p>
    <w:p w:rsidR="00000000" w:rsidRPr="00F11D77" w:rsidRDefault="002A7F85" w:rsidP="00F11D77">
      <w:pPr>
        <w:pStyle w:val="TeksBiasa"/>
        <w:rPr>
          <w:rFonts w:ascii="Courier New" w:hAnsi="Courier New" w:cs="Courier New"/>
        </w:rPr>
      </w:pPr>
      <w:r w:rsidRPr="00F11D77">
        <w:rPr>
          <w:rFonts w:ascii="Courier New" w:hAnsi="Courier New" w:cs="Courier New"/>
        </w:rPr>
        <w:t>The foundational datasets driving current secondary analysis originate primarily from two complementary space missions: Kepler and TESS.</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The Kepler and K2 Legacy established the feasibility of statistical exoplanet demography. Kepler was the first dedicated space mission to search for Earth-sized and smaller planets within the habitable zones of other stars, providing deep, high-precision light curves over a narrow, fixed field. Secondary analysis uses these fixed-field observations to study long-period systems and refine orbital parameters. The mission's success revealed that our galaxy is teeming with terrestrial-sized worlds, concluding </w:t>
      </w:r>
      <w:r w:rsidRPr="00F11D77">
        <w:rPr>
          <w:rFonts w:ascii="Courier New" w:hAnsi="Courier New" w:cs="Courier New"/>
        </w:rPr>
        <w:t xml:space="preserve">that between 20 and 50 percent of stars likely harbor small, possibly rocky planets in the habitable zone. K2 subsequently expanded this legacy, continuing exoplanet discoveries while venturing into new astrophysical observations focused on the ecliptic.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The TESS and the All-Sky Survey mission strategy marked a crucial shift in focus. Launched in 2018, the Transiting Exoplanet Survey Satellite (TESS) performs an all-sky survey, prioritizing transiting exoplanets orbiting bright, nearby stars that are amenable to intensive follow-up characterization, including atmospheric composition and mass determination. TESS provides data in two primary forms: 2-minute cadence postage stamp files (Target Pixel Files, TPFs) and 30-minute Full Frame Images (FFIs). The ava</w:t>
      </w:r>
      <w:r w:rsidRPr="00F11D77">
        <w:rPr>
          <w:rFonts w:ascii="Courier New" w:hAnsi="Courier New" w:cs="Courier New"/>
        </w:rPr>
        <w:t xml:space="preserve">ilability of FFIs enables users to conduct flexible secondary photometry on any target within the 24 by 96 degree field-of-view.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The shift from Kepler’s "deep, narrow" survey to TESS’s "broad, shallow" approach presents a unique set of challenges for secondary analysts. TESS observes individual targets across roughly 27-day segments, resulting in shorter windows of observation compared to Kepler's prolonged monitoring. This brevity introduces complications such as period aliasing, especially for multi-transiting planet systems, and impacts the signal-to-noise ratio (SNR), making robust transit signal extraction more complex. Consequ</w:t>
      </w:r>
      <w:r w:rsidRPr="00F11D77">
        <w:rPr>
          <w:rFonts w:ascii="Courier New" w:hAnsi="Courier New" w:cs="Courier New"/>
        </w:rPr>
        <w:t xml:space="preserve">ently, the secondary analysis of TESS data necessitates tailored analytical strategies, often relying on advanced co-trending methods and sophisticated systematic effects mitigation, which fundamentally distinguishes it from the analysis of Kepler data.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All data products are consolidated through Centralized Archives, primarily the NASA Exoplanet Archive (IPAC), which is an indispensable resource. This repository hosts confirmed planets (over 6,000 as of the latest counts) and candidates from Kepler, K2, TESS, and various ground-based surveys, providing tools like the API, TAP interface, and EXOFAST for direct data interaction and analysis. This centralization is critical for facilitating comprehensive, population-level demographic studies.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B. Classification and Structure of Secondary Data Types</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Secondary analysis relies on synthesizing multiple, often complementary, data types to fully constrain planetary parameters and system dynamics.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Time-Series Photometry and Radius Determination</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The core data utilized in transit analysis are the derived light curves, which measure the periodic dips in stellar brightness caused by a planet passing in front of its host star. Re-analysis of this photometric data refines parameters such as transit depth and period, which are essential for determining the planetary radius (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R </w:t>
      </w:r>
    </w:p>
    <w:p w:rsidR="00000000" w:rsidRPr="00F11D77" w:rsidRDefault="002A7F85" w:rsidP="00F11D77">
      <w:pPr>
        <w:pStyle w:val="TeksBiasa"/>
        <w:rPr>
          <w:rFonts w:ascii="Courier New" w:hAnsi="Courier New" w:cs="Courier New"/>
        </w:rPr>
      </w:pPr>
      <w:r w:rsidRPr="00F11D77">
        <w:rPr>
          <w:rFonts w:ascii="Courier New" w:hAnsi="Courier New" w:cs="Courier New"/>
        </w:rPr>
        <w:t>p</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Dynamical Signatures (TTV/TDV) and Mass Inference</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In multi-planet systems, gravitational interactions cause planets to deviate from simple Keplerian orbits, leading to Transit Timing Variations (TTV) and Transit Duration Variations (TDV). Secondary analysis of TTV/TDV data is crucial for measuring the mass (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M </w:t>
      </w:r>
    </w:p>
    <w:p w:rsidR="00000000" w:rsidRPr="00F11D77" w:rsidRDefault="002A7F85" w:rsidP="00F11D77">
      <w:pPr>
        <w:pStyle w:val="TeksBiasa"/>
        <w:rPr>
          <w:rFonts w:ascii="Courier New" w:hAnsi="Courier New" w:cs="Courier New"/>
        </w:rPr>
      </w:pPr>
      <w:r w:rsidRPr="00F11D77">
        <w:rPr>
          <w:rFonts w:ascii="Courier New" w:hAnsi="Courier New" w:cs="Courier New"/>
        </w:rPr>
        <w:t>p</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 of both transiting and non-transiting companions, particularly when radial velocity (RV) follow-up is technically challenging or the host star is too faint. TTV studies have been instrumental in characterizing multi-transiting planetary systems, such as TRAPPIST-1, allowing inferences regarding bulk compositions.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Radial Velocity (RV) Measurements and Orbital Parameters</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Radial Velocity (RV) data, obtained via Doppler spectroscopy, remains the primary source for deriving the planetary minimum mass (M </w:t>
      </w:r>
    </w:p>
    <w:p w:rsidR="00000000" w:rsidRPr="00F11D77" w:rsidRDefault="002A7F85" w:rsidP="00F11D77">
      <w:pPr>
        <w:pStyle w:val="TeksBiasa"/>
        <w:rPr>
          <w:rFonts w:ascii="Courier New" w:hAnsi="Courier New" w:cs="Courier New"/>
        </w:rPr>
      </w:pPr>
      <w:r w:rsidRPr="00F11D77">
        <w:rPr>
          <w:rFonts w:ascii="Courier New" w:hAnsi="Courier New" w:cs="Courier New"/>
        </w:rPr>
        <w:t>p</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sini) and orbital eccentricity (e). The combination of archival RV and transit data (known as joint fitting) is a key technique in secondary analysis. By constraining both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R </w:t>
      </w:r>
    </w:p>
    <w:p w:rsidR="00000000" w:rsidRPr="00F11D77" w:rsidRDefault="002A7F85" w:rsidP="00F11D77">
      <w:pPr>
        <w:pStyle w:val="TeksBiasa"/>
        <w:rPr>
          <w:rFonts w:ascii="Courier New" w:hAnsi="Courier New" w:cs="Courier New"/>
        </w:rPr>
      </w:pPr>
      <w:r w:rsidRPr="00F11D77">
        <w:rPr>
          <w:rFonts w:ascii="Courier New" w:hAnsi="Courier New" w:cs="Courier New"/>
        </w:rPr>
        <w:t>p</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(from transit) and M </w:t>
      </w:r>
    </w:p>
    <w:p w:rsidR="00000000" w:rsidRPr="00F11D77" w:rsidRDefault="002A7F85" w:rsidP="00F11D77">
      <w:pPr>
        <w:pStyle w:val="TeksBiasa"/>
        <w:rPr>
          <w:rFonts w:ascii="Courier New" w:hAnsi="Courier New" w:cs="Courier New"/>
        </w:rPr>
      </w:pPr>
      <w:r w:rsidRPr="00F11D77">
        <w:rPr>
          <w:rFonts w:ascii="Courier New" w:hAnsi="Courier New" w:cs="Courier New"/>
        </w:rPr>
        <w:t>p</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(from RV), researchers can determine the planet's density, thereby inferring its bulk composition and internal structure. Although RV is critical, the detection of small, Earth-like planets is complicated by complex, temporally correlated instrumental and astrophysical stochastic signals inherent in the RV measurements.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Table 1: Key Observational Assets and Data Characteristics</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Mission/Survey</w:t>
      </w:r>
      <w:r w:rsidRPr="00F11D77">
        <w:rPr>
          <w:rFonts w:ascii="Courier New" w:hAnsi="Courier New" w:cs="Courier New"/>
        </w:rPr>
        <w:tab/>
        <w:t>Observation Method</w:t>
      </w:r>
      <w:r w:rsidRPr="00F11D77">
        <w:rPr>
          <w:rFonts w:ascii="Courier New" w:hAnsi="Courier New" w:cs="Courier New"/>
        </w:rPr>
        <w:tab/>
        <w:t>Data Coverage</w:t>
      </w:r>
      <w:r w:rsidRPr="00F11D77">
        <w:rPr>
          <w:rFonts w:ascii="Courier New" w:hAnsi="Courier New" w:cs="Courier New"/>
        </w:rPr>
        <w:tab/>
        <w:t>Primary Data Output for Secondary Analysis</w:t>
      </w:r>
    </w:p>
    <w:p w:rsidR="00000000" w:rsidRPr="00F11D77" w:rsidRDefault="002A7F85" w:rsidP="00F11D77">
      <w:pPr>
        <w:pStyle w:val="TeksBiasa"/>
        <w:rPr>
          <w:rFonts w:ascii="Courier New" w:hAnsi="Courier New" w:cs="Courier New"/>
        </w:rPr>
      </w:pPr>
      <w:r w:rsidRPr="00F11D77">
        <w:rPr>
          <w:rFonts w:ascii="Courier New" w:hAnsi="Courier New" w:cs="Courier New"/>
        </w:rPr>
        <w:t>Kepler/K2</w:t>
      </w:r>
      <w:r w:rsidRPr="00F11D77">
        <w:rPr>
          <w:rFonts w:ascii="Courier New" w:hAnsi="Courier New" w:cs="Courier New"/>
        </w:rPr>
        <w:tab/>
        <w:t>Transit Photometry</w:t>
      </w:r>
      <w:r w:rsidRPr="00F11D77">
        <w:rPr>
          <w:rFonts w:ascii="Courier New" w:hAnsi="Courier New" w:cs="Courier New"/>
        </w:rPr>
        <w:tab/>
        <w:t>Deep, Fixed Field (Kepler); Ecliptic Survey (K2)</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Calibrated Light Curves, KOI (Kepler Objects of Interest) Lists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TESS</w:t>
      </w:r>
      <w:r w:rsidRPr="00F11D77">
        <w:rPr>
          <w:rFonts w:ascii="Courier New" w:hAnsi="Courier New" w:cs="Courier New"/>
        </w:rPr>
        <w:tab/>
        <w:t>Transit Photometry</w:t>
      </w:r>
      <w:r w:rsidRPr="00F11D77">
        <w:rPr>
          <w:rFonts w:ascii="Courier New" w:hAnsi="Courier New" w:cs="Courier New"/>
        </w:rPr>
        <w:tab/>
        <w:t>All-Sky Survey (27-day Sectors)</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TPFs, 2-min/30-min Cadence Light Curves, TOIs (TESS Objects of Interest)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Ground-Based RV</w:t>
      </w:r>
      <w:r w:rsidRPr="00F11D77">
        <w:rPr>
          <w:rFonts w:ascii="Courier New" w:hAnsi="Courier New" w:cs="Courier New"/>
        </w:rPr>
        <w:tab/>
        <w:t>Radial Velocity (Doppler Spectroscopy)</w:t>
      </w:r>
      <w:r w:rsidRPr="00F11D77">
        <w:rPr>
          <w:rFonts w:ascii="Courier New" w:hAnsi="Courier New" w:cs="Courier New"/>
        </w:rPr>
        <w:tab/>
        <w:t>Targeted Bright Stars</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Measured Minimum Masses (M </w:t>
      </w:r>
    </w:p>
    <w:p w:rsidR="00000000" w:rsidRPr="00F11D77" w:rsidRDefault="002A7F85" w:rsidP="00F11D77">
      <w:pPr>
        <w:pStyle w:val="TeksBiasa"/>
        <w:rPr>
          <w:rFonts w:ascii="Courier New" w:hAnsi="Courier New" w:cs="Courier New"/>
        </w:rPr>
      </w:pPr>
      <w:r w:rsidRPr="00F11D77">
        <w:rPr>
          <w:rFonts w:ascii="Courier New" w:hAnsi="Courier New" w:cs="Courier New"/>
        </w:rPr>
        <w:t>p</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sini), Orbital Eccentricities, Period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JWST (Follow-up)</w:t>
      </w:r>
      <w:r w:rsidRPr="00F11D77">
        <w:rPr>
          <w:rFonts w:ascii="Courier New" w:hAnsi="Courier New" w:cs="Courier New"/>
        </w:rPr>
        <w:tab/>
        <w:t>Transit Spectroscopy/Photometry</w:t>
      </w:r>
      <w:r w:rsidRPr="00F11D77">
        <w:rPr>
          <w:rFonts w:ascii="Courier New" w:hAnsi="Courier New" w:cs="Courier New"/>
        </w:rPr>
        <w:tab/>
        <w:t>Targeted High-TSM Planets</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High-Precision Transmission/Emission Spectra, Refined Transit Timings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w:t>
      </w:r>
    </w:p>
    <w:p w:rsidR="00000000" w:rsidRPr="00F11D77" w:rsidRDefault="002A7F85" w:rsidP="00F11D77">
      <w:pPr>
        <w:pStyle w:val="TeksBiasa"/>
        <w:rPr>
          <w:rFonts w:ascii="Courier New" w:hAnsi="Courier New" w:cs="Courier New"/>
        </w:rPr>
      </w:pPr>
      <w:r w:rsidRPr="00F11D77">
        <w:rPr>
          <w:rFonts w:ascii="Courier New" w:hAnsi="Courier New" w:cs="Courier New"/>
        </w:rPr>
        <w:t>II. Advanced Methodologies for Extracting Demographic Truths</w:t>
      </w:r>
    </w:p>
    <w:p w:rsidR="00000000" w:rsidRPr="00F11D77" w:rsidRDefault="002A7F85" w:rsidP="00F11D77">
      <w:pPr>
        <w:pStyle w:val="TeksBiasa"/>
        <w:rPr>
          <w:rFonts w:ascii="Courier New" w:hAnsi="Courier New" w:cs="Courier New"/>
        </w:rPr>
      </w:pPr>
      <w:r w:rsidRPr="00F11D77">
        <w:rPr>
          <w:rFonts w:ascii="Courier New" w:hAnsi="Courier New" w:cs="Courier New"/>
        </w:rPr>
        <w:t>Moving beyond the initial detection phase requires statistical and computational methods capable of handling noisy, high-volume data, and exploring complex model parameter spaces. The rigor applied during secondary analysis is essential for transitioning observational data into verifiable demographic facts and novel hypotheses.</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A. The Imperative of Probabilistic Modeling in Exoplanetology</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The inherent uncertainties, irregular sampling, and complex covariance structures in exoplanet observations necessitate the application of sophisticated probabilistic frameworks.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Bayesian Inference and Hypothesis Testing forms the mathematical bedrock of modern exoplanet analysis. This method applies Bayes' theorem to update initial beliefs (prior probabilities) about exoplanet parameters using the quantifiable probability of observing the data given the model (likelihood function). The result is the posterior probability, which provides updated parameter estimates. This framework is uniquely suited for model comparison, allowing analysts to quantitatively compare the likelihood of</w:t>
      </w:r>
      <w:r w:rsidRPr="00F11D77">
        <w:rPr>
          <w:rFonts w:ascii="Courier New" w:hAnsi="Courier New" w:cs="Courier New"/>
        </w:rPr>
        <w:t xml:space="preserve"> a signal arising from a true planetary transit versus a common astrophysical false positive scenario.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For population studies, Hierarchical Bayesian Models are indispensable. These models do not simply fit parameters for individual planets; instead, they fit the distribution parameters (hyperparameters) from which the individual planet parameters (such as eccentricity or radius) are assumed to be drawn. This method effectively accounts for uncertainties across the entire population sample and is critical for obtaining reliable demographic results, such as accurately mapping the eccentricity distribution of </w:t>
      </w:r>
      <w:r w:rsidRPr="00F11D77">
        <w:rPr>
          <w:rFonts w:ascii="Courier New" w:hAnsi="Courier New" w:cs="Courier New"/>
        </w:rPr>
        <w:t xml:space="preserve">RV-detected planets.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B. Computational Frameworks and Tools for Parameter Estimation</w:t>
      </w:r>
    </w:p>
    <w:p w:rsidR="00000000" w:rsidRPr="00F11D77" w:rsidRDefault="002A7F85" w:rsidP="00F11D77">
      <w:pPr>
        <w:pStyle w:val="TeksBiasa"/>
        <w:rPr>
          <w:rFonts w:ascii="Courier New" w:hAnsi="Courier New" w:cs="Courier New"/>
        </w:rPr>
      </w:pPr>
      <w:r w:rsidRPr="00F11D77">
        <w:rPr>
          <w:rFonts w:ascii="Courier New" w:hAnsi="Courier New" w:cs="Courier New"/>
        </w:rPr>
        <w:t>The complexity of modern exoplanet models, particularly those that jointly fit multiple datasets (RV, photometry, TTVs) while modeling systematic noise using techniques like Gaussian Processes (GP), requires specialized, high-performance computational tools.</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Specialized Toolkits and Sampling Methods</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Traditional parameter estimation often relies on Markov Chain Monte Carlo (MCMC) techniques, as implemented in early tools like the Transit Analysis Package (TAP). However, the increased complexity of models has driven the adoption of more advanced methods.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Nested Sampling, utilized by versatile wrappers like juliet, is increasingly favored.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juliet allows for simultaneous fitting of transit photometry and radial velocity data, incorporating systematic trends using linear models or GPs. Critically, Nested Sampling efficiently computes the Bayesian evidence, which is the necessary quantitative measure for robust model comparison in the Bayesian framework.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An essential advancement involves the use of Gradient-Based Inference, exemplified by the Python toolkit exoplanet. Built on PyMC,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exoplanet supports custom functions tailored for exoplanet modeling, such as fast light curve solvers and robust methods for Kepler's equation. The toolkit is optimized for gradient-based methods like Hamiltonian Monte Carlo (HMC) and the No U-Turns Sampler (NUTS). This focus on gradient-based methods is a direct result of the non-convex, multimodal nature of the likelihood surfaces encountered when modeling complex, multi-faceted exoplanet systems. These techniques are significantly more efficient and rob</w:t>
      </w:r>
      <w:r w:rsidRPr="00F11D77">
        <w:rPr>
          <w:rFonts w:ascii="Courier New" w:hAnsi="Courier New" w:cs="Courier New"/>
        </w:rPr>
        <w:t xml:space="preserve">ust at exploring high-dimensional and highly correlated parameter spaces compared to traditional ensemble samplers commonly used in astronomy.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C. The Integration of Machine Learning (ML) and Deep Learning</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The vast scale and inherent noise within the TESS and Kepler archives mandate the integration of machine learning for high-throughput analysis.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Automated Classification and Validation</w:t>
      </w:r>
    </w:p>
    <w:p w:rsidR="00000000" w:rsidRPr="00F11D77" w:rsidRDefault="002A7F85" w:rsidP="00F11D77">
      <w:pPr>
        <w:pStyle w:val="TeksBiasa"/>
        <w:rPr>
          <w:rFonts w:ascii="Courier New" w:hAnsi="Courier New" w:cs="Courier New"/>
        </w:rPr>
      </w:pPr>
      <w:r w:rsidRPr="00F11D77">
        <w:rPr>
          <w:rFonts w:ascii="Courier New" w:hAnsi="Courier New" w:cs="Courier New"/>
        </w:rPr>
        <w:t>Machine learning models, ranging from Support Vector Machines (SVM) to advanced Deep Learning architectures, are now critical for the initial high-throughput identification of transit signals and the calculation of False Positive Probabilities (FPP). The statistical validation of candidates, necessary to distinguish true planetary companions from various false positive (FP) scenarios, relies heavily on these methods. Pipelines such as RAVEN employ machine learning models (e.g., Gradient Boosted Decision Tr</w:t>
      </w:r>
      <w:r w:rsidRPr="00F11D77">
        <w:rPr>
          <w:rFonts w:ascii="Courier New" w:hAnsi="Courier New" w:cs="Courier New"/>
        </w:rPr>
        <w:t xml:space="preserve">ees) within a statistical validation framework to derive the posterior predictive probability of a candidate’s planetary nature, integrating complex metrics derived from stellar characteristics and eclipse parameters.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Synthetic Population Synthesis</w:t>
      </w:r>
    </w:p>
    <w:p w:rsidR="00000000" w:rsidRPr="00F11D77" w:rsidRDefault="002A7F85" w:rsidP="00F11D77">
      <w:pPr>
        <w:pStyle w:val="TeksBiasa"/>
        <w:rPr>
          <w:rFonts w:ascii="Courier New" w:hAnsi="Courier New" w:cs="Courier New"/>
        </w:rPr>
      </w:pPr>
      <w:r w:rsidRPr="00F11D77">
        <w:rPr>
          <w:rFonts w:ascii="Courier New" w:hAnsi="Courier New" w:cs="Courier New"/>
        </w:rPr>
        <w:t>Machine learning also extends beyond detection to hypothesis generation through synthetic population synthesis. Generative models, such as the combined kNN × KDE approach, utilize archival data to create large synthetic populations of planets. This capability allows analysts to identify potential categories of planets from groups of properties in multidimensional space and to effectively model and characterize regions of the parameter space that are observationally sparse due to detection biases. The abili</w:t>
      </w:r>
      <w:r w:rsidRPr="00F11D77">
        <w:rPr>
          <w:rFonts w:ascii="Courier New" w:hAnsi="Courier New" w:cs="Courier New"/>
        </w:rPr>
        <w:t xml:space="preserve">ty to accurately use synthetic data to train classification models has proven to significantly enhance transit detection performance on real light curves, particularly for missions producing immense data volumes like Kepler and TESS.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Table 2: Comparison of Statistical Inference Tools</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Tool/Method</w:t>
      </w:r>
      <w:r w:rsidRPr="00F11D77">
        <w:rPr>
          <w:rFonts w:ascii="Courier New" w:hAnsi="Courier New" w:cs="Courier New"/>
        </w:rPr>
        <w:tab/>
        <w:t>Core Inference Technique</w:t>
      </w:r>
      <w:r w:rsidRPr="00F11D77">
        <w:rPr>
          <w:rFonts w:ascii="Courier New" w:hAnsi="Courier New" w:cs="Courier New"/>
        </w:rPr>
        <w:tab/>
        <w:t>Primary Strength in Secondary Analysis</w:t>
      </w:r>
      <w:r w:rsidRPr="00F11D77">
        <w:rPr>
          <w:rFonts w:ascii="Courier New" w:hAnsi="Courier New" w:cs="Courier New"/>
        </w:rPr>
        <w:tab/>
        <w:t>Supporting References</w:t>
      </w:r>
    </w:p>
    <w:p w:rsidR="00000000" w:rsidRPr="00F11D77" w:rsidRDefault="002A7F85" w:rsidP="00F11D77">
      <w:pPr>
        <w:pStyle w:val="TeksBiasa"/>
        <w:rPr>
          <w:rFonts w:ascii="Courier New" w:hAnsi="Courier New" w:cs="Courier New"/>
        </w:rPr>
      </w:pPr>
      <w:r w:rsidRPr="00F11D77">
        <w:rPr>
          <w:rFonts w:ascii="Courier New" w:hAnsi="Courier New" w:cs="Courier New"/>
        </w:rPr>
        <w:t>MCMC/TAP</w:t>
      </w:r>
      <w:r w:rsidRPr="00F11D77">
        <w:rPr>
          <w:rFonts w:ascii="Courier New" w:hAnsi="Courier New" w:cs="Courier New"/>
        </w:rPr>
        <w:tab/>
        <w:t>Ensemble Samplers</w:t>
      </w:r>
      <w:r w:rsidRPr="00F11D77">
        <w:rPr>
          <w:rFonts w:ascii="Courier New" w:hAnsi="Courier New" w:cs="Courier New"/>
        </w:rPr>
        <w:tab/>
        <w:t>Traditional light curve fitting, reliable convergence for simple models</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juliet</w:t>
      </w:r>
      <w:r w:rsidRPr="00F11D77">
        <w:rPr>
          <w:rFonts w:ascii="Courier New" w:hAnsi="Courier New" w:cs="Courier New"/>
        </w:rPr>
        <w:tab/>
        <w:t>Nested Sampling (Bayesian Evidence)</w:t>
      </w:r>
      <w:r w:rsidRPr="00F11D77">
        <w:rPr>
          <w:rFonts w:ascii="Courier New" w:hAnsi="Courier New" w:cs="Courier New"/>
        </w:rPr>
        <w:tab/>
        <w:t>Joint fitting (RV, photometry, GP), efficient model comparison</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exoplanet</w:t>
      </w:r>
      <w:r w:rsidRPr="00F11D77">
        <w:rPr>
          <w:rFonts w:ascii="Courier New" w:hAnsi="Courier New" w:cs="Courier New"/>
        </w:rPr>
        <w:tab/>
        <w:t>HMC/NUTS (PyMC, Gradient-Based)</w:t>
      </w:r>
      <w:r w:rsidRPr="00F11D77">
        <w:rPr>
          <w:rFonts w:ascii="Courier New" w:hAnsi="Courier New" w:cs="Courier New"/>
        </w:rPr>
        <w:tab/>
        <w:t>Scalability for complex, high-dimensional dynamical models (TTV/TDV)</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ML Models (RAVEN/CNN)</w:t>
      </w:r>
      <w:r w:rsidRPr="00F11D77">
        <w:rPr>
          <w:rFonts w:ascii="Courier New" w:hAnsi="Courier New" w:cs="Courier New"/>
        </w:rPr>
        <w:tab/>
        <w:t>Supervised/Deep Learning</w:t>
      </w:r>
      <w:r w:rsidRPr="00F11D77">
        <w:rPr>
          <w:rFonts w:ascii="Courier New" w:hAnsi="Courier New" w:cs="Courier New"/>
        </w:rPr>
        <w:tab/>
        <w:t>High-throughput FPP calculation and automated signal detection/classification</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w:t>
      </w:r>
    </w:p>
    <w:p w:rsidR="00000000" w:rsidRPr="00F11D77" w:rsidRDefault="002A7F85" w:rsidP="00F11D77">
      <w:pPr>
        <w:pStyle w:val="TeksBiasa"/>
        <w:rPr>
          <w:rFonts w:ascii="Courier New" w:hAnsi="Courier New" w:cs="Courier New"/>
        </w:rPr>
      </w:pPr>
      <w:r w:rsidRPr="00F11D77">
        <w:rPr>
          <w:rFonts w:ascii="Courier New" w:hAnsi="Courier New" w:cs="Courier New"/>
        </w:rPr>
        <w:t>III. Mitigating Observational Biases and Selection Effects</w:t>
      </w:r>
    </w:p>
    <w:p w:rsidR="00000000" w:rsidRPr="00F11D77" w:rsidRDefault="002A7F85" w:rsidP="00F11D77">
      <w:pPr>
        <w:pStyle w:val="TeksBiasa"/>
        <w:rPr>
          <w:rFonts w:ascii="Courier New" w:hAnsi="Courier New" w:cs="Courier New"/>
        </w:rPr>
      </w:pPr>
      <w:r w:rsidRPr="00F11D77">
        <w:rPr>
          <w:rFonts w:ascii="Courier New" w:hAnsi="Courier New" w:cs="Courier New"/>
        </w:rPr>
        <w:t>The statistical findings that underpin new exoplanet hypotheses are only valid insofar as they accurately account for the systematic biases inherent in the observational data. Secondary analysis must rigorously quantify and correct these effects, which fundamentally skew the observed population distributions away from the true galactic demographics.</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A. Quantifying the Transit Method Bias</w:t>
      </w:r>
    </w:p>
    <w:p w:rsidR="00000000" w:rsidRPr="00F11D77" w:rsidRDefault="002A7F85" w:rsidP="00F11D77">
      <w:pPr>
        <w:pStyle w:val="TeksBiasa"/>
        <w:rPr>
          <w:rFonts w:ascii="Courier New" w:hAnsi="Courier New" w:cs="Courier New"/>
        </w:rPr>
      </w:pPr>
      <w:r w:rsidRPr="00F11D77">
        <w:rPr>
          <w:rFonts w:ascii="Courier New" w:hAnsi="Courier New" w:cs="Courier New"/>
        </w:rPr>
        <w:t>Transit photometry, while highly effective, imposes severe selection effects on the observed sample. The method is geometrically biased toward short orbital periods, as the probability of orbital alignment decreases significantly with increasing orbital distance. Furthermore, larger planets are easier to detect due to the higher signal-to-noise ratio (SNR) resulting from blocking more starlight. The resulting count of confirmed planets—currently over 6,000 —is therefore a distorted representation of the ac</w:t>
      </w:r>
      <w:r w:rsidRPr="00F11D77">
        <w:rPr>
          <w:rFonts w:ascii="Courier New" w:hAnsi="Courier New" w:cs="Courier New"/>
        </w:rPr>
        <w:t xml:space="preserve">tual population.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Quantitative analysis of exoplanet surveys demonstrates the severity of these selection effects. Studies have revealed an overwhelming dominance of systems characterized as "Good Star, Poor Planet" (75.0%), providing quantitative evidence that systematic detection bias fundamentally skews current understanding of planetary populations. This highlights the need for advanced statistical tools to transform observed counts into reliable occurrence rates (planets per star).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B. Completeness, Reliability, and Measurement Accuracy</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To translate the observed population into true demographics, the raw statistics must be corrected by calculating the mission’s completeness function—the probability of detecting a real planet given its intrinsic properties. This correction is typically achieved through Injection and Recovery Simulations, where synthetic planets are injected across the parameter space, and the fraction successfully recovered quantifies the detection efficiency.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Beyond detection completeness, secondary analysis must also correct for systematic measurement biases. Recent studies have shown that observational bias stemming from analytic fitting choices, such as poor limb-darkening parametrization or binning of light curves, can lead to a systematic underestimation of planetary radii. This systematic error directly affects the inferred Mass-Radius relations and population-level trends. To mitigate this, analysts recommend utilizing standard limb-darkening parametriza</w:t>
      </w:r>
      <w:r w:rsidRPr="00F11D77">
        <w:rPr>
          <w:rFonts w:ascii="Courier New" w:hAnsi="Courier New" w:cs="Courier New"/>
        </w:rPr>
        <w:t xml:space="preserve">tions with wide, uninformative priors during transit fits. This approach ensures a complete and symmetrical exploration of the parameter space, maximizing the extraction of information at the native resolution of the data. The systematic re-analysis of data (e.g., TESS exoplanet radii reassessed with TGLC ) is a continuous process necessitated by these discovered biases.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C. Statistical Validation of Candidates</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Rigorous secondary analysis is incomplete without robust statistical validation. An accurate set of confirmed and validated exoplanets is crucial for all fields of research, including planet architecture, formation modeling, and population synthesis.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A key objective is False Positive Mitigation, distinguishing true planetary companions from various astrophysical false positive (FP) scenarios, such as grazing eclipsing binaries, or blended background eclipsing systems. Statistical tools like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vespa are commonly used to calculate False Positive Probabilities (FPP), although machine learning classification is increasingly replacing older methods. Advanced pipelines, such as the RAVEN framework, use statistical validation coupled with machine learning to derive the posterior predictive probability of a candidate. These systems integrate comprehensive training sets that model simulated planets and various FP scenarios.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It is important to note a limitation in validation: machine learning models implicitly assume that candidates are not overwhelmingly members of a scenario not represented in the FP training set. This imposes a self-limiting statistical constraint, meaning new, rare, or unexpected astrophysical phenomena may initially pass validation unless the training data is constantly updated to reflect evolving understanding of false positive mechanisms.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IV. Emergent Hypotheses from Exoplanet Demographics</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The most significant contribution of secondary data analysis is the formulation of new, physically motivated hypotheses that explain the observed structure and diversity of the exoplanet population, often revealing planetary types not present in our own solar system.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A. The Exoplanet Radius Valley: Mechanism and Stellar Dependence</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The most transformative demographic finding derived from the Kepler dataset is the Exoplanet Radius Valley (or gap), a pronounced dip in the frequency distribution of planetary radii that separates rocky Super-Earths from gaseous Sub-Neptunes.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Demographic Evidence and Stellar Dependence</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The valley is consistently centered near </w:t>
      </w:r>
      <w:r w:rsidRPr="00F11D77">
        <w:rPr>
          <w:rFonts w:ascii="Cambria Math" w:hAnsi="Cambria Math" w:cs="Cambria Math"/>
        </w:rPr>
        <w:t>∼</w:t>
      </w:r>
      <w:r w:rsidRPr="00F11D77">
        <w:rPr>
          <w:rFonts w:ascii="Courier New" w:hAnsi="Courier New" w:cs="Courier New"/>
        </w:rPr>
        <w:t xml:space="preserve">1.8 R </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for the general population. This phenomenon indicates two distinct planet populations: those below approximately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1.5 R </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are predominantly rocky cores (Super-Earths), while those above 2.0 R </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are likely Sub-Neptunes, characterized by substantial volatile envelopes of hydrogen and helium.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Detailed secondary analysis has revealed that this demographic feature is not universal but exhibits a crucial Stellar Dependence. The depth and location of the valley vary based on the host star’s effective temperature (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 </w:t>
      </w:r>
    </w:p>
    <w:p w:rsidR="00000000" w:rsidRPr="00F11D77" w:rsidRDefault="002A7F85" w:rsidP="00F11D77">
      <w:pPr>
        <w:pStyle w:val="TeksBiasa"/>
        <w:rPr>
          <w:rFonts w:ascii="Courier New" w:hAnsi="Courier New" w:cs="Courier New"/>
        </w:rPr>
      </w:pPr>
      <w:r w:rsidRPr="00F11D77">
        <w:rPr>
          <w:rFonts w:ascii="Courier New" w:hAnsi="Courier New" w:cs="Courier New"/>
        </w:rPr>
        <w:t>eff</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For G and K dwarfs, the valley is most pronounced, centered near </w:t>
      </w:r>
      <w:r w:rsidRPr="00F11D77">
        <w:rPr>
          <w:rFonts w:ascii="Cambria Math" w:hAnsi="Cambria Math" w:cs="Cambria Math"/>
        </w:rPr>
        <w:t>∼</w:t>
      </w:r>
      <w:r w:rsidRPr="00F11D77">
        <w:rPr>
          <w:rFonts w:ascii="Courier New" w:hAnsi="Courier New" w:cs="Courier New"/>
        </w:rPr>
        <w:t xml:space="preserve">1.8 R </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For M dwarfs, the valley is shallower and shifted inward to </w:t>
      </w:r>
      <w:r w:rsidRPr="00F11D77">
        <w:rPr>
          <w:rFonts w:ascii="Cambria Math" w:hAnsi="Cambria Math" w:cs="Cambria Math"/>
        </w:rPr>
        <w:t>∼</w:t>
      </w:r>
      <w:r w:rsidRPr="00F11D77">
        <w:rPr>
          <w:rFonts w:ascii="Courier New" w:hAnsi="Courier New" w:cs="Courier New"/>
        </w:rPr>
        <w:t xml:space="preserve">1.6 R </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For F stars, the valley is weaker and slightly shifted outward to </w:t>
      </w:r>
      <w:r w:rsidRPr="00F11D77">
        <w:rPr>
          <w:rFonts w:ascii="Cambria Math" w:hAnsi="Cambria Math" w:cs="Cambria Math"/>
        </w:rPr>
        <w:t>∼</w:t>
      </w:r>
      <w:r w:rsidRPr="00F11D77">
        <w:rPr>
          <w:rFonts w:ascii="Courier New" w:hAnsi="Courier New" w:cs="Courier New"/>
        </w:rPr>
        <w:t xml:space="preserve">1.9 R </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Evolutionary Models</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This strong correlation between the valley’s morphology and the host star type provides compelling statistical support for stellar-dependent evolutionary processes as the primary sculptor of the small planet population. The most commonly accepted hypotheses suggest that the valley is shaped by either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photoevaporation (atmospheric loss driven by intense X-ray and ultraviolet (XUV) irradiation from the central star) or core-powered mass loss. In both scenarios, the loss of volatile gases like hydrogen and helium from the atmosphere causes the planet's observable radius to shrink, pushing objects that originated as Sub-Neptunes below the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1.8 R </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threshold, leading to the observed scarcity of planets in that size range.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An alternative hypothesis posits that the inward migration of presumably icy planets causes the ice to thaw, forming thick water vapor atmospheres, thereby shifting planetary radii to larger values. The overall result of these mechanisms is a lack of planets around two Earth radii.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B. Revising Eccentricity Distributions</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Secondary analysis of archival Radial Velocity (RV) data, leveraging significantly increased sample sizes, has led to a major refinement of the planet eccentricity distribution.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Previously, the distribution was approximated well by a Beta distribution. However, modern CDF (Cumulative Distribution Function) regression analysis now strongly prefers a mixture model of Rayleigh + Exponential distributions over the Beta distribution, with a statistically significant increase in Bayesian evidence. PDF (Probability Distribution Function) regression independently found a Gamma distribution to be the best fit, with the Rayleigh + Exponential mixture as a close second.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This accurate determination of small, non-zero eccentricity values has wide-ranging implications. Eccentricity is a key factor in planetary structure and evolution because tidal flexing, driven by non-circular orbits, dissipates significant energy within the planetary interior. Furthermore, hierarchical analysis corroborates findings that exoplanet eccentricities are drawn from independent parent distributions when the sample is split by period, mass, and multiplicity, underscoring the diversity of dynamic</w:t>
      </w:r>
      <w:r w:rsidRPr="00F11D77">
        <w:rPr>
          <w:rFonts w:ascii="Courier New" w:hAnsi="Courier New" w:cs="Courier New"/>
        </w:rPr>
        <w:t xml:space="preserve">al histories within the exoplanet population.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C. The Cosmic Shoreline Hypothesis and Atmospheric Escape</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A major hypothesis derived from population demographics and tested by follow-up characterization is the Cosmic Shoreline Hypothesis. This model posits that the presence or absence of a secondary atmosphere is predominantly controlled by the cumulative XUV radiation dose a planet receives over its lifetime from its host star.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When a planet receives sufficient X-ray and UV emissions, its atmosphere is heated dramatically, causing particles to gain enough energy to escape the planet's gravitational influence—a process known as photoevaporation or atmospheric escape.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The James Webb Space Telescope (JWST) has been instrumental in testing this hypothesis. Observations that determine the presence or absence of a volatile atmosphere for small, rocky planets (like the finding that GJ 3929b has no discernible atmosphere) provide critical data points necessary to calibrate and evaluate the position of this "cosmic shoreline" boundary across the stellar irradiance-radius plane.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Table 3: Primary Demographic Hypotheses Derived from Secondary Analysis</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Hypothesis</w:t>
      </w:r>
      <w:r w:rsidRPr="00F11D77">
        <w:rPr>
          <w:rFonts w:ascii="Courier New" w:hAnsi="Courier New" w:cs="Courier New"/>
        </w:rPr>
        <w:tab/>
        <w:t>Core Finding/Phenomenon</w:t>
      </w:r>
      <w:r w:rsidRPr="00F11D77">
        <w:rPr>
          <w:rFonts w:ascii="Courier New" w:hAnsi="Courier New" w:cs="Courier New"/>
        </w:rPr>
        <w:tab/>
        <w:t>Key Supporting Data (Secondary Analysis)</w:t>
      </w:r>
      <w:r w:rsidRPr="00F11D77">
        <w:rPr>
          <w:rFonts w:ascii="Courier New" w:hAnsi="Courier New" w:cs="Courier New"/>
        </w:rPr>
        <w:tab/>
        <w:t>Proposed Physical Mechanism</w:t>
      </w:r>
    </w:p>
    <w:p w:rsidR="00000000" w:rsidRPr="00F11D77" w:rsidRDefault="002A7F85" w:rsidP="00F11D77">
      <w:pPr>
        <w:pStyle w:val="TeksBiasa"/>
        <w:rPr>
          <w:rFonts w:ascii="Courier New" w:hAnsi="Courier New" w:cs="Courier New"/>
        </w:rPr>
      </w:pPr>
      <w:r w:rsidRPr="00F11D77">
        <w:rPr>
          <w:rFonts w:ascii="Courier New" w:hAnsi="Courier New" w:cs="Courier New"/>
        </w:rPr>
        <w:t>Exoplanet Radius Valley</w:t>
      </w:r>
      <w:r w:rsidRPr="00F11D77">
        <w:rPr>
          <w:rFonts w:ascii="Courier New" w:hAnsi="Courier New" w:cs="Courier New"/>
        </w:rPr>
        <w:tab/>
        <w:t xml:space="preserve">Dip in occurrence rate near 1.5–2.0 R </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 shifting with T </w:t>
      </w:r>
    </w:p>
    <w:p w:rsidR="00000000" w:rsidRPr="00F11D77" w:rsidRDefault="002A7F85" w:rsidP="00F11D77">
      <w:pPr>
        <w:pStyle w:val="TeksBiasa"/>
        <w:rPr>
          <w:rFonts w:ascii="Courier New" w:hAnsi="Courier New" w:cs="Courier New"/>
        </w:rPr>
      </w:pPr>
      <w:r w:rsidRPr="00F11D77">
        <w:rPr>
          <w:rFonts w:ascii="Courier New" w:hAnsi="Courier New" w:cs="Courier New"/>
        </w:rPr>
        <w:t>eff</w:t>
      </w:r>
    </w:p>
    <w:p w:rsidR="00000000" w:rsidRPr="00F11D77" w:rsidRDefault="002A7F85" w:rsidP="00F11D77">
      <w:pPr>
        <w:pStyle w:val="TeksBiasa"/>
        <w:rPr>
          <w:rFonts w:ascii="Courier New" w:hAnsi="Courier New" w:cs="Courier New"/>
        </w:rPr>
      </w:pPr>
      <w:r w:rsidRPr="00F11D77">
        <w:rPr>
          <w:rFonts w:ascii="Cambria Math" w:hAnsi="Cambria Math" w:cs="Cambria Math"/>
        </w:rPr>
        <w:t>​</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w:t>
      </w:r>
      <w:r w:rsidRPr="00F11D77">
        <w:rPr>
          <w:rFonts w:ascii="Courier New" w:hAnsi="Courier New" w:cs="Courier New"/>
        </w:rPr>
        <w:tab/>
        <w:t>Kepler/TESS Demographic Statistics (Completeness Corrected)</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Photoevaporation / Core-Powered Mass Loss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Revised Eccentricity Distribution</w:t>
      </w:r>
      <w:r w:rsidRPr="00F11D77">
        <w:rPr>
          <w:rFonts w:ascii="Courier New" w:hAnsi="Courier New" w:cs="Courier New"/>
        </w:rPr>
        <w:tab/>
        <w:t>Shift from Beta to Rayleigh + Exponential mixture model for RV planets</w:t>
      </w:r>
      <w:r w:rsidRPr="00F11D77">
        <w:rPr>
          <w:rFonts w:ascii="Courier New" w:hAnsi="Courier New" w:cs="Courier New"/>
        </w:rPr>
        <w:tab/>
        <w:t>Archival Radial Velocity Data (Increased Sample Size)</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Dynamical Interactions, Tidal Dissipation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Cosmic Shoreline</w:t>
      </w:r>
      <w:r w:rsidRPr="00F11D77">
        <w:rPr>
          <w:rFonts w:ascii="Courier New" w:hAnsi="Courier New" w:cs="Courier New"/>
        </w:rPr>
        <w:tab/>
        <w:t>Dependence of secondary atmosphere retention on cumulative stellar XUV irradiation</w:t>
      </w:r>
      <w:r w:rsidRPr="00F11D77">
        <w:rPr>
          <w:rFonts w:ascii="Courier New" w:hAnsi="Courier New" w:cs="Courier New"/>
        </w:rPr>
        <w:tab/>
        <w:t>JWST Atmospheric Characterization (Follow-up testing of demographic predictions)</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Atmospheric Escape / Photoevaporation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Compact Multi-systems</w:t>
      </w:r>
      <w:r w:rsidRPr="00F11D77">
        <w:rPr>
          <w:rFonts w:ascii="Courier New" w:hAnsi="Courier New" w:cs="Courier New"/>
        </w:rPr>
        <w:tab/>
        <w:t>Systems are dynamically packed, and architectures appear truncated</w:t>
      </w:r>
      <w:r w:rsidRPr="00F11D77">
        <w:rPr>
          <w:rFonts w:ascii="Courier New" w:hAnsi="Courier New" w:cs="Courier New"/>
        </w:rPr>
        <w:tab/>
        <w:t>TTV/TDV Data and Predictive Modeling (Dynamite/Period Ratios)</w:t>
      </w:r>
      <w:r w:rsidRPr="00F11D77">
        <w:rPr>
          <w:rFonts w:ascii="Courier New" w:hAnsi="Courier New" w:cs="Courier New"/>
        </w:rPr>
        <w:tab/>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Highly Efficient Planet Formation Processes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  </w:t>
      </w:r>
    </w:p>
    <w:p w:rsidR="00000000" w:rsidRPr="00F11D77" w:rsidRDefault="002A7F85" w:rsidP="00F11D77">
      <w:pPr>
        <w:pStyle w:val="TeksBiasa"/>
        <w:rPr>
          <w:rFonts w:ascii="Courier New" w:hAnsi="Courier New" w:cs="Courier New"/>
        </w:rPr>
      </w:pPr>
      <w:r w:rsidRPr="00F11D77">
        <w:rPr>
          <w:rFonts w:ascii="Courier New" w:hAnsi="Courier New" w:cs="Courier New"/>
        </w:rPr>
        <w:t>V. Validation Pathways and Future Directions</w:t>
      </w:r>
    </w:p>
    <w:p w:rsidR="00000000" w:rsidRPr="00F11D77" w:rsidRDefault="002A7F85" w:rsidP="00F11D77">
      <w:pPr>
        <w:pStyle w:val="TeksBiasa"/>
        <w:rPr>
          <w:rFonts w:ascii="Courier New" w:hAnsi="Courier New" w:cs="Courier New"/>
        </w:rPr>
      </w:pPr>
      <w:r w:rsidRPr="00F11D77">
        <w:rPr>
          <w:rFonts w:ascii="Courier New" w:hAnsi="Courier New" w:cs="Courier New"/>
        </w:rPr>
        <w:t>The rigorous process of formulating new hypotheses from secondary analysis culminates in the design of observational campaigns and the development of next-generation computational models necessary for definitive validation.</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A. The Crucial Role of Multi-Wavelength Follow-up Observations</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Hypotheses derived from demographic trends require verification on individual targets through intensive follow-up observations. The TESS Follow-up Observation Program (TFOP) provides the traditional mechanism for candidate confirmation, aiming to characterize the planet and rule out False Positive (FP) scenarios.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Follow-up activities include Adaptive Optics (AO) imaging, which is necessary to rule out background contaminating sources near the target star. Furthermore, high-precision photometry, often utilizing multi-channel imagers, is geared toward detecting and characterizing Transit Timing Variations (TTVs). TTV observations are vital not only for refining the orbital parameters and masses of known transiting planets but also for detecting non-transiting companions whose gravitational influence generated the TTV</w:t>
      </w:r>
      <w:r w:rsidRPr="00F11D77">
        <w:rPr>
          <w:rFonts w:ascii="Courier New" w:hAnsi="Courier New" w:cs="Courier New"/>
        </w:rPr>
        <w:t xml:space="preserve"> signal.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B. JWST as the Definitive Hypothesis Tester</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The James Webb Space Telescope (JWST) is rapidly becoming the definitive tool for testing evolutionary and demographic hypotheses derived from the Kepler and TESS archives.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High-Precision Atmospheric Characterization</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JWST’s ability to gather high-resolution infrared spectra of exoplanet atmospheres is paramount for testing models of atmospheric evolution, such as the Cosmic Shoreline Hypothesis. These observations allow scientists to search for biosignatures and determine the atmospheric composition and thermal structure necessary to contextualize evolutionary history. To confidently identify biosignature gas candidates, the field must solve the problem of contamination from stellar magnetic activity and must continue </w:t>
      </w:r>
      <w:r w:rsidRPr="00F11D77">
        <w:rPr>
          <w:rFonts w:ascii="Courier New" w:hAnsi="Courier New" w:cs="Courier New"/>
        </w:rPr>
        <w:t xml:space="preserve">to refine atmospheric retrieval methods.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Bypassing the Mass Measurement Bottleneck</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A revolutionary application of JWST involves the determination of planetary mass using high-precision transit spectroscopy (TS) and timing, potentially bypassing the need for traditional Radial Velocity (RV) follow-up. For transiting exoplanets with a high Transmission Spectroscopy Metric (TSM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≥100), a small JWST atmospheric exploration program can yield planetary mass constraints with precision comparable or superior to dedicated RV facilities.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This capability is poised to transform resource allocation in exoplanetology. By proceeding directly to atmospheric exploration for favorable exoplanets, this approach can substantially reduce the time required from detection to atmospheric study, simultaneously saving up to 20% of resources at resource-intensive RV facilities. This shift will dramatically increase the sample size of characterized planets, particularly in critical subpopulations like Neptune-sized, young, and hot-star exoplanets, providing</w:t>
      </w:r>
      <w:r w:rsidRPr="00F11D77">
        <w:rPr>
          <w:rFonts w:ascii="Courier New" w:hAnsi="Courier New" w:cs="Courier New"/>
        </w:rPr>
        <w:t xml:space="preserve"> specific insights into formation and evolutionary processes.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JWST's photometric precision also enhances dynamical follow-up. For hot Jupiters, JWST transit timing is approximately 60 times more precise than TESS measurements, increasing the sensitivity to subtle orbital decay or the gravitational influence of low-mass exomoons.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C. The Next Generation of Demographic Research</w:t>
      </w:r>
    </w:p>
    <w:p w:rsidR="00000000" w:rsidRPr="00F11D77" w:rsidRDefault="002A7F85" w:rsidP="00F11D77">
      <w:pPr>
        <w:pStyle w:val="TeksBiasa"/>
        <w:rPr>
          <w:rFonts w:ascii="Courier New" w:hAnsi="Courier New" w:cs="Courier New"/>
        </w:rPr>
      </w:pPr>
      <w:r w:rsidRPr="00F11D77">
        <w:rPr>
          <w:rFonts w:ascii="Courier New" w:hAnsi="Courier New" w:cs="Courier New"/>
        </w:rPr>
        <w:t>The success of the Kepler and TESS secondary analyses has led to a deeper understanding of exoplanet demographics, which must now be integrated into increasingly nuanced theoretical frameworks.</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Population Synthesis Models</w:t>
      </w: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Planet Formation and Evolution (PFE) models must incorporate the robust demographic constraints, such as the stellar-dependent morphology of the Radius Valley and the revised eccentricity distributions, established by secondary analysis. These complex population synthesis models are crucial for understanding the interplay between formation processes, migration, and post-formation evolution driven by factors like atmospheric escape.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Guiding Future Observatories</w:t>
      </w:r>
    </w:p>
    <w:p w:rsidR="00000000" w:rsidRPr="00F11D77" w:rsidRDefault="002A7F85" w:rsidP="00F11D77">
      <w:pPr>
        <w:pStyle w:val="TeksBiasa"/>
        <w:rPr>
          <w:rFonts w:ascii="Courier New" w:hAnsi="Courier New" w:cs="Courier New"/>
        </w:rPr>
      </w:pPr>
      <w:r w:rsidRPr="00F11D77">
        <w:rPr>
          <w:rFonts w:ascii="Courier New" w:hAnsi="Courier New" w:cs="Courier New"/>
        </w:rPr>
        <w:t>Perhaps the most significant long-term consequence of rigorous secondary data analysis is its role in informing the design of future multi-billion-dollar astronomical missions. Concepts such as the Habitable World Observatory (HWO) are predicated entirely on the planet occurrence rates, detection biases, and demographic findings established by the re-analysis of Kepler and TESS data. The ambitious goal of the HWO—to characterize at least 25 Earth-like exoplanets—is directly reliant on the statistical accur</w:t>
      </w:r>
      <w:r w:rsidRPr="00F11D77">
        <w:rPr>
          <w:rFonts w:ascii="Courier New" w:hAnsi="Courier New" w:cs="Courier New"/>
        </w:rPr>
        <w:t xml:space="preserve">acy of the population models derived today. The continuous refinement of these demographic constraints and the validation of associated evolutionary hypotheses (like the Cosmic Shoreline) are necessary precursor science, ensuring that these monumental future observatories are optimally designed and targeted to achieve their scientific objectives.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Conclusions</w:t>
      </w:r>
    </w:p>
    <w:p w:rsidR="00000000" w:rsidRPr="00F11D77" w:rsidRDefault="002A7F85" w:rsidP="00F11D77">
      <w:pPr>
        <w:pStyle w:val="TeksBiasa"/>
        <w:rPr>
          <w:rFonts w:ascii="Courier New" w:hAnsi="Courier New" w:cs="Courier New"/>
        </w:rPr>
      </w:pPr>
      <w:r w:rsidRPr="00F11D77">
        <w:rPr>
          <w:rFonts w:ascii="Courier New" w:hAnsi="Courier New" w:cs="Courier New"/>
        </w:rPr>
        <w:t>The secondary analysis of archival exoplanet data constitutes the computational frontier of modern exoplanetology, transitioning the field from a data collection phase to a phase dominated by complex demographic inference and hypothesis formulation. Key conclusions are derived from this expert analysis:</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Methodological Necessity: The volume and complexity of data, particularly from TESS, necessitate a shift toward advanced statistical computation, prioritizing Bayesian methodologies, Nested Sampling for model comparison, and high-performance gradient-based inference (e.g., HMC/NUTS) to robustly explore high-dimensional parameter spaces.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Bias Correction as Foundation: Reliable demographic hypotheses depend entirely on mitigating sophisticated observational biases. This involves not only correcting for detection completeness (via injection/recovery simulations) but also correcting for systematic measurement errors, such as the demonstrated systematic underestimation of planetary radii arising from fitting choices.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Refined Evolutionary Paradigms: Secondary analysis has yielded transformative demographic features that reshape planetary evolution theory. The statistically robust, stellar-dependent morphology of the Exoplanet Radius Valley strongly confirms that atmospheric mass loss (photoevaporation or core-powered) is a dominant, post-formation process that sculpts the size distribution of small planets.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Strategic Shift in Characterization: The ability of JWST to potentially determine planetary mass directly from high-quality atmospheric spectra for favorable targets represents a critical bottleneck bypass. This allows for the accelerated characterization of high-value exoplanet subpopulations, thereby rapidly testing the evolutionary hypotheses generated from archival demographic analysis.   </w:t>
      </w:r>
    </w:p>
    <w:p w:rsidR="00000000" w:rsidRPr="00F11D77" w:rsidRDefault="002A7F85" w:rsidP="00F11D77">
      <w:pPr>
        <w:pStyle w:val="TeksBiasa"/>
        <w:rPr>
          <w:rFonts w:ascii="Courier New" w:hAnsi="Courier New" w:cs="Courier New"/>
        </w:rPr>
      </w:pPr>
    </w:p>
    <w:p w:rsidR="00000000" w:rsidRPr="00F11D77" w:rsidRDefault="002A7F85" w:rsidP="00F11D77">
      <w:pPr>
        <w:pStyle w:val="TeksBiasa"/>
        <w:rPr>
          <w:rFonts w:ascii="Courier New" w:hAnsi="Courier New" w:cs="Courier New"/>
        </w:rPr>
      </w:pPr>
      <w:r w:rsidRPr="00F11D77">
        <w:rPr>
          <w:rFonts w:ascii="Courier New" w:hAnsi="Courier New" w:cs="Courier New"/>
        </w:rPr>
        <w:t xml:space="preserve">Informing Future Investment: The quantified demographics and evolutionary insights derived from Kepler and TESS secondary analysis are essential scientific inputs that directly guide the technical requirements and target selection for proposed flagship missions, such as the Habitable World Observatory. The reliability of these secondary analyses underpins the scientific feasibility of the next generation of space astronomy.   </w:t>
      </w:r>
    </w:p>
    <w:p w:rsidR="00F11D77" w:rsidRDefault="00F11D77" w:rsidP="00F11D77">
      <w:pPr>
        <w:pStyle w:val="TeksBiasa"/>
        <w:rPr>
          <w:rFonts w:ascii="Courier New" w:hAnsi="Courier New" w:cs="Courier New"/>
        </w:rPr>
      </w:pPr>
    </w:p>
    <w:sectPr w:rsidR="00F11D77" w:rsidSect="00F11D77">
      <w:pgSz w:w="11906" w:h="16838"/>
      <w:pgMar w:top="1440" w:right="1786" w:bottom="1440" w:left="17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77"/>
    <w:rsid w:val="002A7F85"/>
    <w:rsid w:val="00F11D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A7D3D4-D47D-CB49-B699-EC10A198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iasa">
    <w:name w:val="Plain Text"/>
    <w:basedOn w:val="Normal"/>
    <w:link w:val="TeksBiasaKAR"/>
    <w:uiPriority w:val="99"/>
    <w:unhideWhenUsed/>
    <w:rsid w:val="00F11D77"/>
    <w:pPr>
      <w:spacing w:after="0" w:line="240" w:lineRule="auto"/>
    </w:pPr>
    <w:rPr>
      <w:rFonts w:ascii="Consolas" w:hAnsi="Consolas"/>
      <w:sz w:val="21"/>
      <w:szCs w:val="21"/>
    </w:rPr>
  </w:style>
  <w:style w:type="character" w:customStyle="1" w:styleId="TeksBiasaKAR">
    <w:name w:val="Teks Biasa KAR"/>
    <w:basedOn w:val="FontParagrafDefault"/>
    <w:link w:val="TeksBiasa"/>
    <w:uiPriority w:val="99"/>
    <w:rsid w:val="00F11D7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4485</Words>
  <Characters>25570</Characters>
  <Application>Microsoft Office Word</Application>
  <DocSecurity>0</DocSecurity>
  <Lines>213</Lines>
  <Paragraphs>59</Paragraphs>
  <ScaleCrop>false</ScaleCrop>
  <Company/>
  <LinksUpToDate>false</LinksUpToDate>
  <CharactersWithSpaces>29996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raifannidal35@gmail.com</cp:lastModifiedBy>
  <cp:revision>2</cp:revision>
  <dcterms:created xsi:type="dcterms:W3CDTF">2025-10-05T16:56:00Z</dcterms:created>
  <dcterms:modified xsi:type="dcterms:W3CDTF">2025-10-05T16:56:00Z</dcterms:modified>
</cp:coreProperties>
</file>