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2.5 Inner Classes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Java program to create inner classes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verify the implementation of inner classes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working of inner classes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verify the implementation of inner classes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innerClassAssisted1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"Welcome to Java"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hello(){System.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", Let us start learning Inner Classes"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innerClassAssisted1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innerClassAssisted1();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innerClassAssisted1.Inner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.hello();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innerClassAssisted2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"Inner Classes"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msg(){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ab/>
        <w:t xml:space="preserve">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Inner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.msg();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innerClassAssisted2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innerClassAssisted2 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//anonymous inner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AnonymousInnerClass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innerClassAssisted3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AnonymousInnerClass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AnonymousInnerClass()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"Anonymous Inner Class"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the working of inner classes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600450" cy="21907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219200" cy="257175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350"/>
        </w:tabs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514475" cy="22860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6" name="image4.png"/>
          <a:graphic>
            <a:graphicData uri="http://schemas.openxmlformats.org/drawingml/2006/picture">
              <pic:pic>
                <pic:nvPicPr>
                  <pic:cNvPr descr="page2image400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5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7InCaq34cNRIheGrFgwnCzF5g==">AMUW2mVpRIi0YNiAFQyI5zJK+7L6gPsh3aldNfPEACkfXqqvnwrEplA1Pil/042+OB+TM9QO06nPeg9WeYasSzAAKQJtu4fItm+WbVRCLV7G2EHiQuaviLDfnJsA74yPkOZoRoRMCr4a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