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50" w:before="400"/>
        <w:jc w:val="center"/>
      </w:pPr>
      <w:r>
        <w:rPr>
          <w:rFonts w:ascii="Arial" w:cs="Arial" w:eastAsia="Arial" w:hAnsi="Arial"/>
          <w:b/>
          <w:bCs/>
          <w:color w:val="003554"/>
          <w:sz w:val="48"/>
          <w:szCs w:val="48"/>
        </w:rPr>
        <w:t xml:space="preserve">AQUAFLOW SMART WATER MANAGEMENT SYSTEM</w:t>
      </w:r>
    </w:p>
    <w:p>
      <w:pPr>
        <w:spacing w:after="400" w:before="0"/>
        <w:jc w:val="center"/>
      </w:pPr>
      <w:r>
        <w:rPr>
          <w:rFonts w:ascii="Arial" w:cs="Arial" w:eastAsia="Arial" w:hAnsi="Arial"/>
          <w:color w:val="005F73"/>
          <w:sz w:val="24"/>
          <w:szCs w:val="24"/>
        </w:rPr>
        <w:t xml:space="preserve">Complete Architectural Specification, Database Schema, User Functionalities, Computational Engines &amp; Operations Manual</w:t>
      </w:r>
    </w:p>
    <w:p>
      <w:pPr>
        <w:spacing w:after="80" w:before="80"/>
        <w:jc w:val="left"/>
      </w:pPr>
      <w:r>
        <w:rPr>
          <w:rFonts w:ascii="Arial" w:cs="Arial" w:eastAsia="Arial" w:hAnsi="Arial"/>
          <w:b/>
          <w:bCs/>
          <w:i w:val="false"/>
          <w:iCs w:val="false"/>
          <w:color w:val="1E293B"/>
          <w:sz w:val="20"/>
          <w:szCs w:val="20"/>
        </w:rPr>
        <w:t xml:space="preserve">Document Metadata &amp; Governance Control:</w:t>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2708"/>
        <w:gridCol w:w="6318"/>
      </w:tblGrid>
      <w:tr>
        <w:trPr>
          <w:tblHeader/>
        </w:trPr>
        <w:tc>
          <w:tcPr>
            <w:tcW w:type="pct" w:w="1500"/>
            <w:tcBorders>
              <w:top w:val="single" w:color="CBD5E1" w:sz="1"/>
              <w:left w:val="single" w:color="CBD5E1" w:sz="1"/>
              <w:bottom w:val="single" w:color="CBD5E1" w:sz="1"/>
              <w:right w:val="single" w:color="CBD5E1" w:sz="1"/>
            </w:tcBorders>
            <w:shd w:fill="003554" w:val="clear"/>
            <w:tcMar>
              <w:top w:type="dxa" w:w="120"/>
              <w:left w:type="dxa" w:w="150"/>
              <w:bottom w:type="dxa" w:w="120"/>
              <w:right w:type="dxa" w:w="150"/>
            </w:tcMar>
          </w:tcPr>
          <w:p>
            <w:pPr>
              <w:spacing w:after="40" w:before="40"/>
            </w:pPr>
            <w:r>
              <w:rPr>
                <w:rFonts w:ascii="Arial" w:cs="Arial" w:eastAsia="Arial" w:hAnsi="Arial"/>
                <w:b/>
                <w:bCs/>
                <w:color w:val="FFFFFF"/>
                <w:sz w:val="19"/>
                <w:szCs w:val="19"/>
              </w:rPr>
              <w:t xml:space="preserve">Property</w:t>
            </w:r>
          </w:p>
        </w:tc>
        <w:tc>
          <w:tcPr>
            <w:tcW w:type="pct" w:w="3500"/>
            <w:tcBorders>
              <w:top w:val="single" w:color="CBD5E1" w:sz="1"/>
              <w:left w:val="single" w:color="CBD5E1" w:sz="1"/>
              <w:bottom w:val="single" w:color="CBD5E1" w:sz="1"/>
              <w:right w:val="single" w:color="CBD5E1" w:sz="1"/>
            </w:tcBorders>
            <w:shd w:fill="003554" w:val="clear"/>
            <w:tcMar>
              <w:top w:type="dxa" w:w="120"/>
              <w:left w:type="dxa" w:w="150"/>
              <w:bottom w:type="dxa" w:w="120"/>
              <w:right w:type="dxa" w:w="150"/>
            </w:tcMar>
          </w:tcPr>
          <w:p>
            <w:pPr>
              <w:spacing w:after="40" w:before="40"/>
            </w:pPr>
            <w:r>
              <w:rPr>
                <w:rFonts w:ascii="Arial" w:cs="Arial" w:eastAsia="Arial" w:hAnsi="Arial"/>
                <w:b/>
                <w:bCs/>
                <w:color w:val="FFFFFF"/>
                <w:sz w:val="19"/>
                <w:szCs w:val="19"/>
              </w:rPr>
              <w:t xml:space="preserve">Specification Details</w:t>
            </w:r>
          </w:p>
        </w:tc>
      </w:tr>
      <w:tr>
        <w:tc>
          <w:tcPr>
            <w:tcW w:type="pct" w:w="1500"/>
            <w:tcBorders>
              <w:top w:val="single" w:color="CBD5E1" w:sz="1"/>
              <w:left w:val="single" w:color="CBD5E1" w:sz="1"/>
              <w:bottom w:val="single" w:color="CBD5E1" w:sz="1"/>
              <w:right w:val="single" w:color="CBD5E1" w:sz="1"/>
            </w:tcBorders>
            <w:shd w:fill="FFFFFF" w:val="clear"/>
            <w:tcMar>
              <w:top w:type="dxa" w:w="120"/>
              <w:left w:type="dxa" w:w="150"/>
              <w:bottom w:type="dxa" w:w="120"/>
              <w:right w:type="dxa" w:w="150"/>
            </w:tcMar>
          </w:tcPr>
          <w:p>
            <w:pPr>
              <w:spacing w:after="30" w:before="30"/>
            </w:pPr>
            <w:r>
              <w:rPr>
                <w:rFonts w:ascii="Arial" w:cs="Arial" w:eastAsia="Arial" w:hAnsi="Arial"/>
                <w:color w:val="1E293B"/>
                <w:sz w:val="18"/>
                <w:szCs w:val="18"/>
              </w:rPr>
              <w:t xml:space="preserve">Document Title</w:t>
            </w:r>
          </w:p>
        </w:tc>
        <w:tc>
          <w:tcPr>
            <w:tcW w:type="pct" w:w="3500"/>
            <w:tcBorders>
              <w:top w:val="single" w:color="CBD5E1" w:sz="1"/>
              <w:left w:val="single" w:color="CBD5E1" w:sz="1"/>
              <w:bottom w:val="single" w:color="CBD5E1" w:sz="1"/>
              <w:right w:val="single" w:color="CBD5E1" w:sz="1"/>
            </w:tcBorders>
            <w:shd w:fill="FFFFFF" w:val="clear"/>
            <w:tcMar>
              <w:top w:type="dxa" w:w="120"/>
              <w:left w:type="dxa" w:w="150"/>
              <w:bottom w:type="dxa" w:w="120"/>
              <w:right w:type="dxa" w:w="150"/>
            </w:tcMar>
          </w:tcPr>
          <w:p>
            <w:pPr>
              <w:spacing w:after="30" w:before="30"/>
            </w:pPr>
            <w:r>
              <w:rPr>
                <w:rFonts w:ascii="Arial" w:cs="Arial" w:eastAsia="Arial" w:hAnsi="Arial"/>
                <w:color w:val="1E293B"/>
                <w:sz w:val="18"/>
                <w:szCs w:val="18"/>
              </w:rPr>
              <w:t xml:space="preserve">AquaFlow Enterprise Comprehensive System Documentation</w:t>
            </w:r>
          </w:p>
        </w:tc>
      </w:tr>
      <w:tr>
        <w:tc>
          <w:tcPr>
            <w:tcW w:type="pct" w:w="1500"/>
            <w:tcBorders>
              <w:top w:val="single" w:color="CBD5E1" w:sz="1"/>
              <w:left w:val="single" w:color="CBD5E1" w:sz="1"/>
              <w:bottom w:val="single" w:color="CBD5E1" w:sz="1"/>
              <w:right w:val="single" w:color="CBD5E1" w:sz="1"/>
            </w:tcBorders>
            <w:shd w:fill="F1F5F9" w:val="clear"/>
            <w:tcMar>
              <w:top w:type="dxa" w:w="120"/>
              <w:left w:type="dxa" w:w="150"/>
              <w:bottom w:type="dxa" w:w="120"/>
              <w:right w:type="dxa" w:w="150"/>
            </w:tcMar>
          </w:tcPr>
          <w:p>
            <w:pPr>
              <w:spacing w:after="30" w:before="30"/>
            </w:pPr>
            <w:r>
              <w:rPr>
                <w:rFonts w:ascii="Arial" w:cs="Arial" w:eastAsia="Arial" w:hAnsi="Arial"/>
                <w:color w:val="1E293B"/>
                <w:sz w:val="18"/>
                <w:szCs w:val="18"/>
              </w:rPr>
              <w:t xml:space="preserve">Project Name</w:t>
            </w:r>
          </w:p>
        </w:tc>
        <w:tc>
          <w:tcPr>
            <w:tcW w:type="pct" w:w="3500"/>
            <w:tcBorders>
              <w:top w:val="single" w:color="CBD5E1" w:sz="1"/>
              <w:left w:val="single" w:color="CBD5E1" w:sz="1"/>
              <w:bottom w:val="single" w:color="CBD5E1" w:sz="1"/>
              <w:right w:val="single" w:color="CBD5E1" w:sz="1"/>
            </w:tcBorders>
            <w:shd w:fill="F1F5F9" w:val="clear"/>
            <w:tcMar>
              <w:top w:type="dxa" w:w="120"/>
              <w:left w:type="dxa" w:w="150"/>
              <w:bottom w:type="dxa" w:w="120"/>
              <w:right w:type="dxa" w:w="150"/>
            </w:tcMar>
          </w:tcPr>
          <w:p>
            <w:pPr>
              <w:spacing w:after="30" w:before="30"/>
            </w:pPr>
            <w:r>
              <w:rPr>
                <w:rFonts w:ascii="Arial" w:cs="Arial" w:eastAsia="Arial" w:hAnsi="Arial"/>
                <w:color w:val="1E293B"/>
                <w:sz w:val="18"/>
                <w:szCs w:val="18"/>
              </w:rPr>
              <w:t xml:space="preserve">Smart Water Usage &amp; Consumer Billing System (REP)</w:t>
            </w:r>
          </w:p>
        </w:tc>
      </w:tr>
      <w:tr>
        <w:tc>
          <w:tcPr>
            <w:tcW w:type="pct" w:w="1500"/>
            <w:tcBorders>
              <w:top w:val="single" w:color="CBD5E1" w:sz="1"/>
              <w:left w:val="single" w:color="CBD5E1" w:sz="1"/>
              <w:bottom w:val="single" w:color="CBD5E1" w:sz="1"/>
              <w:right w:val="single" w:color="CBD5E1" w:sz="1"/>
            </w:tcBorders>
            <w:shd w:fill="FFFFFF" w:val="clear"/>
            <w:tcMar>
              <w:top w:type="dxa" w:w="120"/>
              <w:left w:type="dxa" w:w="150"/>
              <w:bottom w:type="dxa" w:w="120"/>
              <w:right w:type="dxa" w:w="150"/>
            </w:tcMar>
          </w:tcPr>
          <w:p>
            <w:pPr>
              <w:spacing w:after="30" w:before="30"/>
            </w:pPr>
            <w:r>
              <w:rPr>
                <w:rFonts w:ascii="Arial" w:cs="Arial" w:eastAsia="Arial" w:hAnsi="Arial"/>
                <w:color w:val="1E293B"/>
                <w:sz w:val="18"/>
                <w:szCs w:val="18"/>
              </w:rPr>
              <w:t xml:space="preserve">Target Audience</w:t>
            </w:r>
          </w:p>
        </w:tc>
        <w:tc>
          <w:tcPr>
            <w:tcW w:type="pct" w:w="3500"/>
            <w:tcBorders>
              <w:top w:val="single" w:color="CBD5E1" w:sz="1"/>
              <w:left w:val="single" w:color="CBD5E1" w:sz="1"/>
              <w:bottom w:val="single" w:color="CBD5E1" w:sz="1"/>
              <w:right w:val="single" w:color="CBD5E1" w:sz="1"/>
            </w:tcBorders>
            <w:shd w:fill="FFFFFF" w:val="clear"/>
            <w:tcMar>
              <w:top w:type="dxa" w:w="120"/>
              <w:left w:type="dxa" w:w="150"/>
              <w:bottom w:type="dxa" w:w="120"/>
              <w:right w:type="dxa" w:w="150"/>
            </w:tcMar>
          </w:tcPr>
          <w:p>
            <w:pPr>
              <w:spacing w:after="30" w:before="30"/>
            </w:pPr>
            <w:r>
              <w:rPr>
                <w:rFonts w:ascii="Arial" w:cs="Arial" w:eastAsia="Arial" w:hAnsi="Arial"/>
                <w:color w:val="1E293B"/>
                <w:sz w:val="18"/>
                <w:szCs w:val="18"/>
              </w:rPr>
              <w:t xml:space="preserve">Enterprise Clients, System Architects, Full-Stack Engineers, DevOps Engineers, QA Specialists, RWA Executives</w:t>
            </w:r>
          </w:p>
        </w:tc>
      </w:tr>
      <w:tr>
        <w:tc>
          <w:tcPr>
            <w:tcW w:type="pct" w:w="1500"/>
            <w:tcBorders>
              <w:top w:val="single" w:color="CBD5E1" w:sz="1"/>
              <w:left w:val="single" w:color="CBD5E1" w:sz="1"/>
              <w:bottom w:val="single" w:color="CBD5E1" w:sz="1"/>
              <w:right w:val="single" w:color="CBD5E1" w:sz="1"/>
            </w:tcBorders>
            <w:shd w:fill="F1F5F9" w:val="clear"/>
            <w:tcMar>
              <w:top w:type="dxa" w:w="120"/>
              <w:left w:type="dxa" w:w="150"/>
              <w:bottom w:type="dxa" w:w="120"/>
              <w:right w:type="dxa" w:w="150"/>
            </w:tcMar>
          </w:tcPr>
          <w:p>
            <w:pPr>
              <w:spacing w:after="30" w:before="30"/>
            </w:pPr>
            <w:r>
              <w:rPr>
                <w:rFonts w:ascii="Arial" w:cs="Arial" w:eastAsia="Arial" w:hAnsi="Arial"/>
                <w:color w:val="1E293B"/>
                <w:sz w:val="18"/>
                <w:szCs w:val="18"/>
              </w:rPr>
              <w:t xml:space="preserve">Backend Platform</w:t>
            </w:r>
          </w:p>
        </w:tc>
        <w:tc>
          <w:tcPr>
            <w:tcW w:type="pct" w:w="3500"/>
            <w:tcBorders>
              <w:top w:val="single" w:color="CBD5E1" w:sz="1"/>
              <w:left w:val="single" w:color="CBD5E1" w:sz="1"/>
              <w:bottom w:val="single" w:color="CBD5E1" w:sz="1"/>
              <w:right w:val="single" w:color="CBD5E1" w:sz="1"/>
            </w:tcBorders>
            <w:shd w:fill="F1F5F9" w:val="clear"/>
            <w:tcMar>
              <w:top w:type="dxa" w:w="120"/>
              <w:left w:type="dxa" w:w="150"/>
              <w:bottom w:type="dxa" w:w="120"/>
              <w:right w:type="dxa" w:w="150"/>
            </w:tcMar>
          </w:tcPr>
          <w:p>
            <w:pPr>
              <w:spacing w:after="30" w:before="30"/>
            </w:pPr>
            <w:r>
              <w:rPr>
                <w:rFonts w:ascii="Arial" w:cs="Arial" w:eastAsia="Arial" w:hAnsi="Arial"/>
                <w:color w:val="1E293B"/>
                <w:sz w:val="18"/>
                <w:szCs w:val="18"/>
              </w:rPr>
              <w:t xml:space="preserve">Spring Boot 3.2.5 (Java 17/25 Target) / Hibernate 6.4.4 / Spring Data JPA / Spring Security 6</w:t>
            </w:r>
          </w:p>
        </w:tc>
      </w:tr>
      <w:tr>
        <w:tc>
          <w:tcPr>
            <w:tcW w:type="pct" w:w="1500"/>
            <w:tcBorders>
              <w:top w:val="single" w:color="CBD5E1" w:sz="1"/>
              <w:left w:val="single" w:color="CBD5E1" w:sz="1"/>
              <w:bottom w:val="single" w:color="CBD5E1" w:sz="1"/>
              <w:right w:val="single" w:color="CBD5E1" w:sz="1"/>
            </w:tcBorders>
            <w:shd w:fill="FFFFFF" w:val="clear"/>
            <w:tcMar>
              <w:top w:type="dxa" w:w="120"/>
              <w:left w:type="dxa" w:w="150"/>
              <w:bottom w:type="dxa" w:w="120"/>
              <w:right w:type="dxa" w:w="150"/>
            </w:tcMar>
          </w:tcPr>
          <w:p>
            <w:pPr>
              <w:spacing w:after="30" w:before="30"/>
            </w:pPr>
            <w:r>
              <w:rPr>
                <w:rFonts w:ascii="Arial" w:cs="Arial" w:eastAsia="Arial" w:hAnsi="Arial"/>
                <w:color w:val="1E293B"/>
                <w:sz w:val="18"/>
                <w:szCs w:val="18"/>
              </w:rPr>
              <w:t xml:space="preserve">Frontend Platform</w:t>
            </w:r>
          </w:p>
        </w:tc>
        <w:tc>
          <w:tcPr>
            <w:tcW w:type="pct" w:w="3500"/>
            <w:tcBorders>
              <w:top w:val="single" w:color="CBD5E1" w:sz="1"/>
              <w:left w:val="single" w:color="CBD5E1" w:sz="1"/>
              <w:bottom w:val="single" w:color="CBD5E1" w:sz="1"/>
              <w:right w:val="single" w:color="CBD5E1" w:sz="1"/>
            </w:tcBorders>
            <w:shd w:fill="FFFFFF" w:val="clear"/>
            <w:tcMar>
              <w:top w:type="dxa" w:w="120"/>
              <w:left w:type="dxa" w:w="150"/>
              <w:bottom w:type="dxa" w:w="120"/>
              <w:right w:type="dxa" w:w="150"/>
            </w:tcMar>
          </w:tcPr>
          <w:p>
            <w:pPr>
              <w:spacing w:after="30" w:before="30"/>
            </w:pPr>
            <w:r>
              <w:rPr>
                <w:rFonts w:ascii="Arial" w:cs="Arial" w:eastAsia="Arial" w:hAnsi="Arial"/>
                <w:color w:val="1E293B"/>
                <w:sz w:val="18"/>
                <w:szCs w:val="18"/>
              </w:rPr>
              <w:t xml:space="preserve">React 19.0.0 / Vite 6.4.3 / Bootstrap 5.3.3 / Recharts 3.10.1 / Axios 1.7.2</w:t>
            </w:r>
          </w:p>
        </w:tc>
      </w:tr>
      <w:tr>
        <w:tc>
          <w:tcPr>
            <w:tcW w:type="pct" w:w="1500"/>
            <w:tcBorders>
              <w:top w:val="single" w:color="CBD5E1" w:sz="1"/>
              <w:left w:val="single" w:color="CBD5E1" w:sz="1"/>
              <w:bottom w:val="single" w:color="CBD5E1" w:sz="1"/>
              <w:right w:val="single" w:color="CBD5E1" w:sz="1"/>
            </w:tcBorders>
            <w:shd w:fill="F1F5F9" w:val="clear"/>
            <w:tcMar>
              <w:top w:type="dxa" w:w="120"/>
              <w:left w:type="dxa" w:w="150"/>
              <w:bottom w:type="dxa" w:w="120"/>
              <w:right w:type="dxa" w:w="150"/>
            </w:tcMar>
          </w:tcPr>
          <w:p>
            <w:pPr>
              <w:spacing w:after="30" w:before="30"/>
            </w:pPr>
            <w:r>
              <w:rPr>
                <w:rFonts w:ascii="Arial" w:cs="Arial" w:eastAsia="Arial" w:hAnsi="Arial"/>
                <w:color w:val="1E293B"/>
                <w:sz w:val="18"/>
                <w:szCs w:val="18"/>
              </w:rPr>
              <w:t xml:space="preserve">Database Engines</w:t>
            </w:r>
          </w:p>
        </w:tc>
        <w:tc>
          <w:tcPr>
            <w:tcW w:type="pct" w:w="3500"/>
            <w:tcBorders>
              <w:top w:val="single" w:color="CBD5E1" w:sz="1"/>
              <w:left w:val="single" w:color="CBD5E1" w:sz="1"/>
              <w:bottom w:val="single" w:color="CBD5E1" w:sz="1"/>
              <w:right w:val="single" w:color="CBD5E1" w:sz="1"/>
            </w:tcBorders>
            <w:shd w:fill="F1F5F9" w:val="clear"/>
            <w:tcMar>
              <w:top w:type="dxa" w:w="120"/>
              <w:left w:type="dxa" w:w="150"/>
              <w:bottom w:type="dxa" w:w="120"/>
              <w:right w:type="dxa" w:w="150"/>
            </w:tcMar>
          </w:tcPr>
          <w:p>
            <w:pPr>
              <w:spacing w:after="30" w:before="30"/>
            </w:pPr>
            <w:r>
              <w:rPr>
                <w:rFonts w:ascii="Arial" w:cs="Arial" w:eastAsia="Arial" w:hAnsi="Arial"/>
                <w:color w:val="1E293B"/>
                <w:sz w:val="18"/>
                <w:szCs w:val="18"/>
              </w:rPr>
              <w:t xml:space="preserve">MySQL 8.0 (Active Production-Grade) &amp; PostgreSQL 14+ (Compatible Entity Schema)</w:t>
            </w:r>
          </w:p>
        </w:tc>
      </w:tr>
      <w:tr>
        <w:tc>
          <w:tcPr>
            <w:tcW w:type="pct" w:w="1500"/>
            <w:tcBorders>
              <w:top w:val="single" w:color="CBD5E1" w:sz="1"/>
              <w:left w:val="single" w:color="CBD5E1" w:sz="1"/>
              <w:bottom w:val="single" w:color="CBD5E1" w:sz="1"/>
              <w:right w:val="single" w:color="CBD5E1" w:sz="1"/>
            </w:tcBorders>
            <w:shd w:fill="FFFFFF" w:val="clear"/>
            <w:tcMar>
              <w:top w:type="dxa" w:w="120"/>
              <w:left w:type="dxa" w:w="150"/>
              <w:bottom w:type="dxa" w:w="120"/>
              <w:right w:type="dxa" w:w="150"/>
            </w:tcMar>
          </w:tcPr>
          <w:p>
            <w:pPr>
              <w:spacing w:after="30" w:before="30"/>
            </w:pPr>
            <w:r>
              <w:rPr>
                <w:rFonts w:ascii="Arial" w:cs="Arial" w:eastAsia="Arial" w:hAnsi="Arial"/>
                <w:color w:val="1E293B"/>
                <w:sz w:val="18"/>
                <w:szCs w:val="18"/>
              </w:rPr>
              <w:t xml:space="preserve">Security Framework</w:t>
            </w:r>
          </w:p>
        </w:tc>
        <w:tc>
          <w:tcPr>
            <w:tcW w:type="pct" w:w="3500"/>
            <w:tcBorders>
              <w:top w:val="single" w:color="CBD5E1" w:sz="1"/>
              <w:left w:val="single" w:color="CBD5E1" w:sz="1"/>
              <w:bottom w:val="single" w:color="CBD5E1" w:sz="1"/>
              <w:right w:val="single" w:color="CBD5E1" w:sz="1"/>
            </w:tcBorders>
            <w:shd w:fill="FFFFFF" w:val="clear"/>
            <w:tcMar>
              <w:top w:type="dxa" w:w="120"/>
              <w:left w:type="dxa" w:w="150"/>
              <w:bottom w:type="dxa" w:w="120"/>
              <w:right w:type="dxa" w:w="150"/>
            </w:tcMar>
          </w:tcPr>
          <w:p>
            <w:pPr>
              <w:spacing w:after="30" w:before="30"/>
            </w:pPr>
            <w:r>
              <w:rPr>
                <w:rFonts w:ascii="Arial" w:cs="Arial" w:eastAsia="Arial" w:hAnsi="Arial"/>
                <w:color w:val="1E293B"/>
                <w:sz w:val="18"/>
                <w:szCs w:val="18"/>
              </w:rPr>
              <w:t xml:space="preserve">Spring Security 6 with Stateless JWT (JJWT 0.11.5) &amp; BCrypt 10-Round Password Hashing</w:t>
            </w:r>
          </w:p>
        </w:tc>
      </w:tr>
      <w:tr>
        <w:tc>
          <w:tcPr>
            <w:tcW w:type="pct" w:w="1500"/>
            <w:tcBorders>
              <w:top w:val="single" w:color="CBD5E1" w:sz="1"/>
              <w:left w:val="single" w:color="CBD5E1" w:sz="1"/>
              <w:bottom w:val="single" w:color="CBD5E1" w:sz="1"/>
              <w:right w:val="single" w:color="CBD5E1" w:sz="1"/>
            </w:tcBorders>
            <w:shd w:fill="F1F5F9" w:val="clear"/>
            <w:tcMar>
              <w:top w:type="dxa" w:w="120"/>
              <w:left w:type="dxa" w:w="150"/>
              <w:bottom w:type="dxa" w:w="120"/>
              <w:right w:type="dxa" w:w="150"/>
            </w:tcMar>
          </w:tcPr>
          <w:p>
            <w:pPr>
              <w:spacing w:after="30" w:before="30"/>
            </w:pPr>
            <w:r>
              <w:rPr>
                <w:rFonts w:ascii="Arial" w:cs="Arial" w:eastAsia="Arial" w:hAnsi="Arial"/>
                <w:color w:val="1E293B"/>
                <w:sz w:val="18"/>
                <w:szCs w:val="18"/>
              </w:rPr>
              <w:t xml:space="preserve">Reporting &amp; Output</w:t>
            </w:r>
          </w:p>
        </w:tc>
        <w:tc>
          <w:tcPr>
            <w:tcW w:type="pct" w:w="3500"/>
            <w:tcBorders>
              <w:top w:val="single" w:color="CBD5E1" w:sz="1"/>
              <w:left w:val="single" w:color="CBD5E1" w:sz="1"/>
              <w:bottom w:val="single" w:color="CBD5E1" w:sz="1"/>
              <w:right w:val="single" w:color="CBD5E1" w:sz="1"/>
            </w:tcBorders>
            <w:shd w:fill="F1F5F9" w:val="clear"/>
            <w:tcMar>
              <w:top w:type="dxa" w:w="120"/>
              <w:left w:type="dxa" w:w="150"/>
              <w:bottom w:type="dxa" w:w="120"/>
              <w:right w:type="dxa" w:w="150"/>
            </w:tcMar>
          </w:tcPr>
          <w:p>
            <w:pPr>
              <w:spacing w:after="30" w:before="30"/>
            </w:pPr>
            <w:r>
              <w:rPr>
                <w:rFonts w:ascii="Arial" w:cs="Arial" w:eastAsia="Arial" w:hAnsi="Arial"/>
                <w:color w:val="1E293B"/>
                <w:sz w:val="18"/>
                <w:szCs w:val="18"/>
              </w:rPr>
              <w:t xml:space="preserve">iText PDF 5.5.13.3 (Receipts &amp; Invoices) / JavaMailSender (Email Notifications)</w:t>
            </w:r>
          </w:p>
        </w:tc>
      </w:tr>
      <w:tr>
        <w:tc>
          <w:tcPr>
            <w:tcW w:type="pct" w:w="1500"/>
            <w:tcBorders>
              <w:top w:val="single" w:color="CBD5E1" w:sz="1"/>
              <w:left w:val="single" w:color="CBD5E1" w:sz="1"/>
              <w:bottom w:val="single" w:color="CBD5E1" w:sz="1"/>
              <w:right w:val="single" w:color="CBD5E1" w:sz="1"/>
            </w:tcBorders>
            <w:shd w:fill="FFFFFF" w:val="clear"/>
            <w:tcMar>
              <w:top w:type="dxa" w:w="120"/>
              <w:left w:type="dxa" w:w="150"/>
              <w:bottom w:type="dxa" w:w="120"/>
              <w:right w:type="dxa" w:w="150"/>
            </w:tcMar>
          </w:tcPr>
          <w:p>
            <w:pPr>
              <w:spacing w:after="30" w:before="30"/>
            </w:pPr>
            <w:r>
              <w:rPr>
                <w:rFonts w:ascii="Arial" w:cs="Arial" w:eastAsia="Arial" w:hAnsi="Arial"/>
                <w:color w:val="1E293B"/>
                <w:sz w:val="18"/>
                <w:szCs w:val="18"/>
              </w:rPr>
              <w:t xml:space="preserve">Document Version</w:t>
            </w:r>
          </w:p>
        </w:tc>
        <w:tc>
          <w:tcPr>
            <w:tcW w:type="pct" w:w="3500"/>
            <w:tcBorders>
              <w:top w:val="single" w:color="CBD5E1" w:sz="1"/>
              <w:left w:val="single" w:color="CBD5E1" w:sz="1"/>
              <w:bottom w:val="single" w:color="CBD5E1" w:sz="1"/>
              <w:right w:val="single" w:color="CBD5E1" w:sz="1"/>
            </w:tcBorders>
            <w:shd w:fill="FFFFFF" w:val="clear"/>
            <w:tcMar>
              <w:top w:type="dxa" w:w="120"/>
              <w:left w:type="dxa" w:w="150"/>
              <w:bottom w:type="dxa" w:w="120"/>
              <w:right w:type="dxa" w:w="150"/>
            </w:tcMar>
          </w:tcPr>
          <w:p>
            <w:pPr>
              <w:spacing w:after="30" w:before="30"/>
            </w:pPr>
            <w:r>
              <w:rPr>
                <w:rFonts w:ascii="Arial" w:cs="Arial" w:eastAsia="Arial" w:hAnsi="Arial"/>
                <w:color w:val="1E293B"/>
                <w:sz w:val="18"/>
                <w:szCs w:val="18"/>
              </w:rPr>
              <w:t xml:space="preserve">2.5.0 (Final Enterprise Master Release)</w:t>
            </w:r>
          </w:p>
        </w:tc>
      </w:tr>
      <w:tr>
        <w:tc>
          <w:tcPr>
            <w:tcW w:type="pct" w:w="1500"/>
            <w:tcBorders>
              <w:top w:val="single" w:color="CBD5E1" w:sz="1"/>
              <w:left w:val="single" w:color="CBD5E1" w:sz="1"/>
              <w:bottom w:val="single" w:color="CBD5E1" w:sz="1"/>
              <w:right w:val="single" w:color="CBD5E1" w:sz="1"/>
            </w:tcBorders>
            <w:shd w:fill="F1F5F9" w:val="clear"/>
            <w:tcMar>
              <w:top w:type="dxa" w:w="120"/>
              <w:left w:type="dxa" w:w="150"/>
              <w:bottom w:type="dxa" w:w="120"/>
              <w:right w:type="dxa" w:w="150"/>
            </w:tcMar>
          </w:tcPr>
          <w:p>
            <w:pPr>
              <w:spacing w:after="30" w:before="30"/>
            </w:pPr>
            <w:r>
              <w:rPr>
                <w:rFonts w:ascii="Arial" w:cs="Arial" w:eastAsia="Arial" w:hAnsi="Arial"/>
                <w:color w:val="1E293B"/>
                <w:sz w:val="18"/>
                <w:szCs w:val="18"/>
              </w:rPr>
              <w:t xml:space="preserve">Release Status</w:t>
            </w:r>
          </w:p>
        </w:tc>
        <w:tc>
          <w:tcPr>
            <w:tcW w:type="pct" w:w="3500"/>
            <w:tcBorders>
              <w:top w:val="single" w:color="CBD5E1" w:sz="1"/>
              <w:left w:val="single" w:color="CBD5E1" w:sz="1"/>
              <w:bottom w:val="single" w:color="CBD5E1" w:sz="1"/>
              <w:right w:val="single" w:color="CBD5E1" w:sz="1"/>
            </w:tcBorders>
            <w:shd w:fill="F1F5F9" w:val="clear"/>
            <w:tcMar>
              <w:top w:type="dxa" w:w="120"/>
              <w:left w:type="dxa" w:w="150"/>
              <w:bottom w:type="dxa" w:w="120"/>
              <w:right w:type="dxa" w:w="150"/>
            </w:tcMar>
          </w:tcPr>
          <w:p>
            <w:pPr>
              <w:spacing w:after="30" w:before="30"/>
            </w:pPr>
            <w:r>
              <w:rPr>
                <w:rFonts w:ascii="Arial" w:cs="Arial" w:eastAsia="Arial" w:hAnsi="Arial"/>
                <w:color w:val="1E293B"/>
                <w:sz w:val="18"/>
                <w:szCs w:val="18"/>
              </w:rPr>
              <w:t xml:space="preserve">Production Verified / Active Local Development &amp; Staging Deployment</w:t>
            </w:r>
          </w:p>
        </w:tc>
      </w:tr>
      <w:tr>
        <w:tc>
          <w:tcPr>
            <w:tcW w:type="pct" w:w="1500"/>
            <w:tcBorders>
              <w:top w:val="single" w:color="CBD5E1" w:sz="1"/>
              <w:left w:val="single" w:color="CBD5E1" w:sz="1"/>
              <w:bottom w:val="single" w:color="CBD5E1" w:sz="1"/>
              <w:right w:val="single" w:color="CBD5E1" w:sz="1"/>
            </w:tcBorders>
            <w:shd w:fill="FFFFFF" w:val="clear"/>
            <w:tcMar>
              <w:top w:type="dxa" w:w="120"/>
              <w:left w:type="dxa" w:w="150"/>
              <w:bottom w:type="dxa" w:w="120"/>
              <w:right w:type="dxa" w:w="150"/>
            </w:tcMar>
          </w:tcPr>
          <w:p>
            <w:pPr>
              <w:spacing w:after="30" w:before="30"/>
            </w:pPr>
            <w:r>
              <w:rPr>
                <w:rFonts w:ascii="Arial" w:cs="Arial" w:eastAsia="Arial" w:hAnsi="Arial"/>
                <w:color w:val="1E293B"/>
                <w:sz w:val="18"/>
                <w:szCs w:val="18"/>
              </w:rPr>
              <w:t xml:space="preserve">Date of Generation</w:t>
            </w:r>
          </w:p>
        </w:tc>
        <w:tc>
          <w:tcPr>
            <w:tcW w:type="pct" w:w="3500"/>
            <w:tcBorders>
              <w:top w:val="single" w:color="CBD5E1" w:sz="1"/>
              <w:left w:val="single" w:color="CBD5E1" w:sz="1"/>
              <w:bottom w:val="single" w:color="CBD5E1" w:sz="1"/>
              <w:right w:val="single" w:color="CBD5E1" w:sz="1"/>
            </w:tcBorders>
            <w:shd w:fill="FFFFFF" w:val="clear"/>
            <w:tcMar>
              <w:top w:type="dxa" w:w="120"/>
              <w:left w:type="dxa" w:w="150"/>
              <w:bottom w:type="dxa" w:w="120"/>
              <w:right w:type="dxa" w:w="150"/>
            </w:tcMar>
          </w:tcPr>
          <w:p>
            <w:pPr>
              <w:spacing w:after="30" w:before="30"/>
            </w:pPr>
            <w:r>
              <w:rPr>
                <w:rFonts w:ascii="Arial" w:cs="Arial" w:eastAsia="Arial" w:hAnsi="Arial"/>
                <w:color w:val="1E293B"/>
                <w:sz w:val="18"/>
                <w:szCs w:val="18"/>
              </w:rPr>
              <w:t xml:space="preserve">October 2026</w:t>
            </w:r>
          </w:p>
        </w:tc>
      </w:tr>
      <w:tr>
        <w:tc>
          <w:tcPr>
            <w:tcW w:type="pct" w:w="1500"/>
            <w:tcBorders>
              <w:top w:val="single" w:color="CBD5E1" w:sz="1"/>
              <w:left w:val="single" w:color="CBD5E1" w:sz="1"/>
              <w:bottom w:val="single" w:color="CBD5E1" w:sz="1"/>
              <w:right w:val="single" w:color="CBD5E1" w:sz="1"/>
            </w:tcBorders>
            <w:shd w:fill="F1F5F9" w:val="clear"/>
            <w:tcMar>
              <w:top w:type="dxa" w:w="120"/>
              <w:left w:type="dxa" w:w="150"/>
              <w:bottom w:type="dxa" w:w="120"/>
              <w:right w:type="dxa" w:w="150"/>
            </w:tcMar>
          </w:tcPr>
          <w:p>
            <w:pPr>
              <w:spacing w:after="30" w:before="30"/>
            </w:pPr>
            <w:r>
              <w:rPr>
                <w:rFonts w:ascii="Arial" w:cs="Arial" w:eastAsia="Arial" w:hAnsi="Arial"/>
                <w:color w:val="1E293B"/>
                <w:sz w:val="18"/>
                <w:szCs w:val="18"/>
              </w:rPr>
              <w:t xml:space="preserve">Repository Root</w:t>
            </w:r>
          </w:p>
        </w:tc>
        <w:tc>
          <w:tcPr>
            <w:tcW w:type="pct" w:w="3500"/>
            <w:tcBorders>
              <w:top w:val="single" w:color="CBD5E1" w:sz="1"/>
              <w:left w:val="single" w:color="CBD5E1" w:sz="1"/>
              <w:bottom w:val="single" w:color="CBD5E1" w:sz="1"/>
              <w:right w:val="single" w:color="CBD5E1" w:sz="1"/>
            </w:tcBorders>
            <w:shd w:fill="F1F5F9" w:val="clear"/>
            <w:tcMar>
              <w:top w:type="dxa" w:w="120"/>
              <w:left w:type="dxa" w:w="150"/>
              <w:bottom w:type="dxa" w:w="120"/>
              <w:right w:type="dxa" w:w="150"/>
            </w:tcMar>
          </w:tcPr>
          <w:p>
            <w:pPr>
              <w:spacing w:after="30" w:before="30"/>
            </w:pPr>
            <w:r>
              <w:rPr>
                <w:rFonts w:ascii="Arial" w:cs="Arial" w:eastAsia="Arial" w:hAnsi="Arial"/>
                <w:color w:val="1E293B"/>
                <w:sz w:val="18"/>
                <w:szCs w:val="18"/>
              </w:rPr>
              <w:t xml:space="preserve">p:\REP (Unified Monorepo: /backend and /frontend)</w:t>
            </w:r>
          </w:p>
        </w:tc>
      </w:tr>
    </w:tbl>
    <w:p>
      <w:pPr>
        <w:spacing w:after="80" w:before="80"/>
        <w:jc w:val="left"/>
      </w:pPr>
      <w:r>
        <w:rPr>
          <w:rFonts w:ascii="Arial" w:cs="Arial" w:eastAsia="Arial" w:hAnsi="Arial"/>
          <w:b w:val="false"/>
          <w:bCs w:val="false"/>
          <w:i w:val="false"/>
          <w:iCs w:val="false"/>
          <w:color w:val="1E293B"/>
          <w:sz w:val="20"/>
          <w:szCs w:val="20"/>
        </w:rPr>
        <w:t xml:space="preserve"/>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Borders>
              <w:top w:val="none"/>
              <w:left w:val="single" w:color="005F73" w:sz="24"/>
              <w:bottom w:val="none"/>
              <w:right w:val="none"/>
            </w:tcBorders>
            <w:shd w:fill="F8FAFC" w:val="clear"/>
            <w:tcMar>
              <w:top w:type="dxa" w:w="160"/>
              <w:left w:type="dxa" w:w="200"/>
              <w:bottom w:type="dxa" w:w="160"/>
              <w:right w:type="dxa" w:w="200"/>
            </w:tcMar>
          </w:tcPr>
          <w:p>
            <w:pPr>
              <w:spacing w:after="60" w:before="0"/>
            </w:pPr>
            <w:r>
              <w:rPr>
                <w:rFonts w:ascii="Arial" w:cs="Arial" w:eastAsia="Arial" w:hAnsi="Arial"/>
                <w:b/>
                <w:bCs/>
                <w:color w:val="003554"/>
                <w:sz w:val="20"/>
                <w:szCs w:val="20"/>
              </w:rPr>
              <w:t xml:space="preserve">Executive System Overview</w:t>
            </w:r>
          </w:p>
          <w:p>
            <w:pPr>
              <w:spacing w:after="0" w:before="0"/>
            </w:pPr>
            <w:r>
              <w:rPr>
                <w:rFonts w:ascii="Arial" w:cs="Arial" w:eastAsia="Arial" w:hAnsi="Arial"/>
                <w:color w:val="1E293B"/>
                <w:sz w:val="19"/>
                <w:szCs w:val="19"/>
              </w:rPr>
              <w:t xml:space="preserve">AquaFlow is a full-stack, enterprise-grade multi-tenant platform designed to automate residential water management, equitable tiered tariff billing, digital bulk meter data ingestion, tampering detection, automated leak anomaly alerts, and secure resident payment tracking with verified PDF receipt delivery.</w:t>
            </w:r>
          </w:p>
        </w:tc>
      </w:tr>
    </w:tbl>
    <w:p>
      <w:pPr>
        <w:spacing w:after="80" w:before="80"/>
        <w:jc w:val="left"/>
      </w:pPr>
      <w:r>
        <w:rPr>
          <w:rFonts w:ascii="Arial" w:cs="Arial" w:eastAsia="Arial" w:hAnsi="Arial"/>
          <w:b w:val="false"/>
          <w:bCs w:val="false"/>
          <w:i w:val="false"/>
          <w:iCs w:val="false"/>
          <w:color w:val="1E293B"/>
          <w:sz w:val="20"/>
          <w:szCs w:val="20"/>
        </w:rPr>
        <w:t xml:space="preserve"/>
      </w:r>
    </w:p>
    <w:p>
      <w:pPr>
        <w:spacing w:after="80" w:before="80"/>
        <w:jc w:val="left"/>
      </w:pPr>
      <w:r>
        <w:rPr>
          <w:rFonts w:ascii="Arial" w:cs="Arial" w:eastAsia="Arial" w:hAnsi="Arial"/>
          <w:b/>
          <w:bCs/>
          <w:i w:val="false"/>
          <w:iCs w:val="false"/>
          <w:color w:val="1E293B"/>
          <w:sz w:val="20"/>
          <w:szCs w:val="20"/>
        </w:rPr>
        <w:t xml:space="preserve">Document Revision &amp; Change Control History:</w:t>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1083"/>
        <w:gridCol w:w="1354"/>
        <w:gridCol w:w="2076"/>
        <w:gridCol w:w="4513"/>
      </w:tblGrid>
      <w:tr>
        <w:trPr>
          <w:tblHeader/>
        </w:trPr>
        <w:tc>
          <w:tcPr>
            <w:tcW w:type="pct" w:w="600"/>
            <w:tcBorders>
              <w:top w:val="single" w:color="CBD5E1" w:sz="1"/>
              <w:left w:val="single" w:color="CBD5E1" w:sz="1"/>
              <w:bottom w:val="single" w:color="CBD5E1" w:sz="1"/>
              <w:right w:val="single" w:color="CBD5E1" w:sz="1"/>
            </w:tcBorders>
            <w:shd w:fill="003554" w:val="clear"/>
            <w:tcMar>
              <w:top w:type="dxa" w:w="120"/>
              <w:left w:type="dxa" w:w="150"/>
              <w:bottom w:type="dxa" w:w="120"/>
              <w:right w:type="dxa" w:w="150"/>
            </w:tcMar>
          </w:tcPr>
          <w:p>
            <w:pPr>
              <w:spacing w:after="40" w:before="40"/>
            </w:pPr>
            <w:r>
              <w:rPr>
                <w:rFonts w:ascii="Arial" w:cs="Arial" w:eastAsia="Arial" w:hAnsi="Arial"/>
                <w:b/>
                <w:bCs/>
                <w:color w:val="FFFFFF"/>
                <w:sz w:val="19"/>
                <w:szCs w:val="19"/>
              </w:rPr>
              <w:t xml:space="preserve">Version</w:t>
            </w:r>
          </w:p>
        </w:tc>
        <w:tc>
          <w:tcPr>
            <w:tcW w:type="pct" w:w="750"/>
            <w:tcBorders>
              <w:top w:val="single" w:color="CBD5E1" w:sz="1"/>
              <w:left w:val="single" w:color="CBD5E1" w:sz="1"/>
              <w:bottom w:val="single" w:color="CBD5E1" w:sz="1"/>
              <w:right w:val="single" w:color="CBD5E1" w:sz="1"/>
            </w:tcBorders>
            <w:shd w:fill="003554" w:val="clear"/>
            <w:tcMar>
              <w:top w:type="dxa" w:w="120"/>
              <w:left w:type="dxa" w:w="150"/>
              <w:bottom w:type="dxa" w:w="120"/>
              <w:right w:type="dxa" w:w="150"/>
            </w:tcMar>
          </w:tcPr>
          <w:p>
            <w:pPr>
              <w:spacing w:after="40" w:before="40"/>
            </w:pPr>
            <w:r>
              <w:rPr>
                <w:rFonts w:ascii="Arial" w:cs="Arial" w:eastAsia="Arial" w:hAnsi="Arial"/>
                <w:b/>
                <w:bCs/>
                <w:color w:val="FFFFFF"/>
                <w:sz w:val="19"/>
                <w:szCs w:val="19"/>
              </w:rPr>
              <w:t xml:space="preserve">Release Date</w:t>
            </w:r>
          </w:p>
        </w:tc>
        <w:tc>
          <w:tcPr>
            <w:tcW w:type="pct" w:w="1150"/>
            <w:tcBorders>
              <w:top w:val="single" w:color="CBD5E1" w:sz="1"/>
              <w:left w:val="single" w:color="CBD5E1" w:sz="1"/>
              <w:bottom w:val="single" w:color="CBD5E1" w:sz="1"/>
              <w:right w:val="single" w:color="CBD5E1" w:sz="1"/>
            </w:tcBorders>
            <w:shd w:fill="003554" w:val="clear"/>
            <w:tcMar>
              <w:top w:type="dxa" w:w="120"/>
              <w:left w:type="dxa" w:w="150"/>
              <w:bottom w:type="dxa" w:w="120"/>
              <w:right w:type="dxa" w:w="150"/>
            </w:tcMar>
          </w:tcPr>
          <w:p>
            <w:pPr>
              <w:spacing w:after="40" w:before="40"/>
            </w:pPr>
            <w:r>
              <w:rPr>
                <w:rFonts w:ascii="Arial" w:cs="Arial" w:eastAsia="Arial" w:hAnsi="Arial"/>
                <w:b/>
                <w:bCs/>
                <w:color w:val="FFFFFF"/>
                <w:sz w:val="19"/>
                <w:szCs w:val="19"/>
              </w:rPr>
              <w:t xml:space="preserve">Primary Authors</w:t>
            </w:r>
          </w:p>
        </w:tc>
        <w:tc>
          <w:tcPr>
            <w:tcW w:type="pct" w:w="2500"/>
            <w:tcBorders>
              <w:top w:val="single" w:color="CBD5E1" w:sz="1"/>
              <w:left w:val="single" w:color="CBD5E1" w:sz="1"/>
              <w:bottom w:val="single" w:color="CBD5E1" w:sz="1"/>
              <w:right w:val="single" w:color="CBD5E1" w:sz="1"/>
            </w:tcBorders>
            <w:shd w:fill="003554" w:val="clear"/>
            <w:tcMar>
              <w:top w:type="dxa" w:w="120"/>
              <w:left w:type="dxa" w:w="150"/>
              <w:bottom w:type="dxa" w:w="120"/>
              <w:right w:type="dxa" w:w="150"/>
            </w:tcMar>
          </w:tcPr>
          <w:p>
            <w:pPr>
              <w:spacing w:after="40" w:before="40"/>
            </w:pPr>
            <w:r>
              <w:rPr>
                <w:rFonts w:ascii="Arial" w:cs="Arial" w:eastAsia="Arial" w:hAnsi="Arial"/>
                <w:b/>
                <w:bCs/>
                <w:color w:val="FFFFFF"/>
                <w:sz w:val="19"/>
                <w:szCs w:val="19"/>
              </w:rPr>
              <w:t xml:space="preserve">Key Architectural Milestones &amp; Functional Changes</w:t>
            </w:r>
          </w:p>
        </w:tc>
      </w:tr>
      <w:tr>
        <w:tc>
          <w:tcPr>
            <w:tcW w:type="pct" w:w="600"/>
            <w:tcBorders>
              <w:top w:val="single" w:color="CBD5E1" w:sz="1"/>
              <w:left w:val="single" w:color="CBD5E1" w:sz="1"/>
              <w:bottom w:val="single" w:color="CBD5E1" w:sz="1"/>
              <w:right w:val="single" w:color="CBD5E1" w:sz="1"/>
            </w:tcBorders>
            <w:shd w:fill="FFFFFF" w:val="clear"/>
            <w:tcMar>
              <w:top w:type="dxa" w:w="120"/>
              <w:left w:type="dxa" w:w="150"/>
              <w:bottom w:type="dxa" w:w="120"/>
              <w:right w:type="dxa" w:w="150"/>
            </w:tcMar>
          </w:tcPr>
          <w:p>
            <w:pPr>
              <w:spacing w:after="30" w:before="30"/>
            </w:pPr>
            <w:r>
              <w:rPr>
                <w:rFonts w:ascii="Arial" w:cs="Arial" w:eastAsia="Arial" w:hAnsi="Arial"/>
                <w:color w:val="1E293B"/>
                <w:sz w:val="18"/>
                <w:szCs w:val="18"/>
              </w:rPr>
              <w:t xml:space="preserve">v1.0.0</w:t>
            </w:r>
          </w:p>
        </w:tc>
        <w:tc>
          <w:tcPr>
            <w:tcW w:type="pct" w:w="750"/>
            <w:tcBorders>
              <w:top w:val="single" w:color="CBD5E1" w:sz="1"/>
              <w:left w:val="single" w:color="CBD5E1" w:sz="1"/>
              <w:bottom w:val="single" w:color="CBD5E1" w:sz="1"/>
              <w:right w:val="single" w:color="CBD5E1" w:sz="1"/>
            </w:tcBorders>
            <w:shd w:fill="FFFFFF" w:val="clear"/>
            <w:tcMar>
              <w:top w:type="dxa" w:w="120"/>
              <w:left w:type="dxa" w:w="150"/>
              <w:bottom w:type="dxa" w:w="120"/>
              <w:right w:type="dxa" w:w="150"/>
            </w:tcMar>
          </w:tcPr>
          <w:p>
            <w:pPr>
              <w:spacing w:after="30" w:before="30"/>
            </w:pPr>
            <w:r>
              <w:rPr>
                <w:rFonts w:ascii="Arial" w:cs="Arial" w:eastAsia="Arial" w:hAnsi="Arial"/>
                <w:color w:val="1E293B"/>
                <w:sz w:val="18"/>
                <w:szCs w:val="18"/>
              </w:rPr>
              <w:t xml:space="preserve">Jan 2026</w:t>
            </w:r>
          </w:p>
        </w:tc>
        <w:tc>
          <w:tcPr>
            <w:tcW w:type="pct" w:w="1150"/>
            <w:tcBorders>
              <w:top w:val="single" w:color="CBD5E1" w:sz="1"/>
              <w:left w:val="single" w:color="CBD5E1" w:sz="1"/>
              <w:bottom w:val="single" w:color="CBD5E1" w:sz="1"/>
              <w:right w:val="single" w:color="CBD5E1" w:sz="1"/>
            </w:tcBorders>
            <w:shd w:fill="FFFFFF" w:val="clear"/>
            <w:tcMar>
              <w:top w:type="dxa" w:w="120"/>
              <w:left w:type="dxa" w:w="150"/>
              <w:bottom w:type="dxa" w:w="120"/>
              <w:right w:type="dxa" w:w="150"/>
            </w:tcMar>
          </w:tcPr>
          <w:p>
            <w:pPr>
              <w:spacing w:after="30" w:before="30"/>
            </w:pPr>
            <w:r>
              <w:rPr>
                <w:rFonts w:ascii="Arial" w:cs="Arial" w:eastAsia="Arial" w:hAnsi="Arial"/>
                <w:color w:val="1E293B"/>
                <w:sz w:val="18"/>
                <w:szCs w:val="18"/>
              </w:rPr>
              <w:t xml:space="preserve">Core Engineering Team</w:t>
            </w:r>
          </w:p>
        </w:tc>
        <w:tc>
          <w:tcPr>
            <w:tcW w:type="pct" w:w="2500"/>
            <w:tcBorders>
              <w:top w:val="single" w:color="CBD5E1" w:sz="1"/>
              <w:left w:val="single" w:color="CBD5E1" w:sz="1"/>
              <w:bottom w:val="single" w:color="CBD5E1" w:sz="1"/>
              <w:right w:val="single" w:color="CBD5E1" w:sz="1"/>
            </w:tcBorders>
            <w:shd w:fill="FFFFFF" w:val="clear"/>
            <w:tcMar>
              <w:top w:type="dxa" w:w="120"/>
              <w:left w:type="dxa" w:w="150"/>
              <w:bottom w:type="dxa" w:w="120"/>
              <w:right w:type="dxa" w:w="150"/>
            </w:tcMar>
          </w:tcPr>
          <w:p>
            <w:pPr>
              <w:spacing w:after="30" w:before="30"/>
            </w:pPr>
            <w:r>
              <w:rPr>
                <w:rFonts w:ascii="Arial" w:cs="Arial" w:eastAsia="Arial" w:hAnsi="Arial"/>
                <w:color w:val="1E293B"/>
                <w:sz w:val="18"/>
                <w:szCs w:val="18"/>
              </w:rPr>
              <w:t xml:space="preserve">Initial MVP: Spring Boot REST API, basic User entities, single-rate manual billing.</w:t>
            </w:r>
          </w:p>
        </w:tc>
      </w:tr>
      <w:tr>
        <w:tc>
          <w:tcPr>
            <w:tcW w:type="pct" w:w="600"/>
            <w:tcBorders>
              <w:top w:val="single" w:color="CBD5E1" w:sz="1"/>
              <w:left w:val="single" w:color="CBD5E1" w:sz="1"/>
              <w:bottom w:val="single" w:color="CBD5E1" w:sz="1"/>
              <w:right w:val="single" w:color="CBD5E1" w:sz="1"/>
            </w:tcBorders>
            <w:shd w:fill="F1F5F9" w:val="clear"/>
            <w:tcMar>
              <w:top w:type="dxa" w:w="120"/>
              <w:left w:type="dxa" w:w="150"/>
              <w:bottom w:type="dxa" w:w="120"/>
              <w:right w:type="dxa" w:w="150"/>
            </w:tcMar>
          </w:tcPr>
          <w:p>
            <w:pPr>
              <w:spacing w:after="30" w:before="30"/>
            </w:pPr>
            <w:r>
              <w:rPr>
                <w:rFonts w:ascii="Arial" w:cs="Arial" w:eastAsia="Arial" w:hAnsi="Arial"/>
                <w:color w:val="1E293B"/>
                <w:sz w:val="18"/>
                <w:szCs w:val="18"/>
              </w:rPr>
              <w:t xml:space="preserve">v1.5.0</w:t>
            </w:r>
          </w:p>
        </w:tc>
        <w:tc>
          <w:tcPr>
            <w:tcW w:type="pct" w:w="750"/>
            <w:tcBorders>
              <w:top w:val="single" w:color="CBD5E1" w:sz="1"/>
              <w:left w:val="single" w:color="CBD5E1" w:sz="1"/>
              <w:bottom w:val="single" w:color="CBD5E1" w:sz="1"/>
              <w:right w:val="single" w:color="CBD5E1" w:sz="1"/>
            </w:tcBorders>
            <w:shd w:fill="F1F5F9" w:val="clear"/>
            <w:tcMar>
              <w:top w:type="dxa" w:w="120"/>
              <w:left w:type="dxa" w:w="150"/>
              <w:bottom w:type="dxa" w:w="120"/>
              <w:right w:type="dxa" w:w="150"/>
            </w:tcMar>
          </w:tcPr>
          <w:p>
            <w:pPr>
              <w:spacing w:after="30" w:before="30"/>
            </w:pPr>
            <w:r>
              <w:rPr>
                <w:rFonts w:ascii="Arial" w:cs="Arial" w:eastAsia="Arial" w:hAnsi="Arial"/>
                <w:color w:val="1E293B"/>
                <w:sz w:val="18"/>
                <w:szCs w:val="18"/>
              </w:rPr>
              <w:t xml:space="preserve">Apr 2026</w:t>
            </w:r>
          </w:p>
        </w:tc>
        <w:tc>
          <w:tcPr>
            <w:tcW w:type="pct" w:w="1150"/>
            <w:tcBorders>
              <w:top w:val="single" w:color="CBD5E1" w:sz="1"/>
              <w:left w:val="single" w:color="CBD5E1" w:sz="1"/>
              <w:bottom w:val="single" w:color="CBD5E1" w:sz="1"/>
              <w:right w:val="single" w:color="CBD5E1" w:sz="1"/>
            </w:tcBorders>
            <w:shd w:fill="F1F5F9" w:val="clear"/>
            <w:tcMar>
              <w:top w:type="dxa" w:w="120"/>
              <w:left w:type="dxa" w:w="150"/>
              <w:bottom w:type="dxa" w:w="120"/>
              <w:right w:type="dxa" w:w="150"/>
            </w:tcMar>
          </w:tcPr>
          <w:p>
            <w:pPr>
              <w:spacing w:after="30" w:before="30"/>
            </w:pPr>
            <w:r>
              <w:rPr>
                <w:rFonts w:ascii="Arial" w:cs="Arial" w:eastAsia="Arial" w:hAnsi="Arial"/>
                <w:color w:val="1E293B"/>
                <w:sz w:val="18"/>
                <w:szCs w:val="18"/>
              </w:rPr>
              <w:t xml:space="preserve">Platform Architects</w:t>
            </w:r>
          </w:p>
        </w:tc>
        <w:tc>
          <w:tcPr>
            <w:tcW w:type="pct" w:w="2500"/>
            <w:tcBorders>
              <w:top w:val="single" w:color="CBD5E1" w:sz="1"/>
              <w:left w:val="single" w:color="CBD5E1" w:sz="1"/>
              <w:bottom w:val="single" w:color="CBD5E1" w:sz="1"/>
              <w:right w:val="single" w:color="CBD5E1" w:sz="1"/>
            </w:tcBorders>
            <w:shd w:fill="F1F5F9" w:val="clear"/>
            <w:tcMar>
              <w:top w:type="dxa" w:w="120"/>
              <w:left w:type="dxa" w:w="150"/>
              <w:bottom w:type="dxa" w:w="120"/>
              <w:right w:type="dxa" w:w="150"/>
            </w:tcMar>
          </w:tcPr>
          <w:p>
            <w:pPr>
              <w:spacing w:after="30" w:before="30"/>
            </w:pPr>
            <w:r>
              <w:rPr>
                <w:rFonts w:ascii="Arial" w:cs="Arial" w:eastAsia="Arial" w:hAnsi="Arial"/>
                <w:color w:val="1E293B"/>
                <w:sz w:val="18"/>
                <w:szCs w:val="18"/>
              </w:rPr>
              <w:t xml:space="preserve">Multi-tenant hierarchy: Super Admin, Building Owner, and Resident roles. Multi-building management.</w:t>
            </w:r>
          </w:p>
        </w:tc>
      </w:tr>
      <w:tr>
        <w:tc>
          <w:tcPr>
            <w:tcW w:type="pct" w:w="600"/>
            <w:tcBorders>
              <w:top w:val="single" w:color="CBD5E1" w:sz="1"/>
              <w:left w:val="single" w:color="CBD5E1" w:sz="1"/>
              <w:bottom w:val="single" w:color="CBD5E1" w:sz="1"/>
              <w:right w:val="single" w:color="CBD5E1" w:sz="1"/>
            </w:tcBorders>
            <w:shd w:fill="FFFFFF" w:val="clear"/>
            <w:tcMar>
              <w:top w:type="dxa" w:w="120"/>
              <w:left w:type="dxa" w:w="150"/>
              <w:bottom w:type="dxa" w:w="120"/>
              <w:right w:type="dxa" w:w="150"/>
            </w:tcMar>
          </w:tcPr>
          <w:p>
            <w:pPr>
              <w:spacing w:after="30" w:before="30"/>
            </w:pPr>
            <w:r>
              <w:rPr>
                <w:rFonts w:ascii="Arial" w:cs="Arial" w:eastAsia="Arial" w:hAnsi="Arial"/>
                <w:color w:val="1E293B"/>
                <w:sz w:val="18"/>
                <w:szCs w:val="18"/>
              </w:rPr>
              <w:t xml:space="preserve">v2.0.0</w:t>
            </w:r>
          </w:p>
        </w:tc>
        <w:tc>
          <w:tcPr>
            <w:tcW w:type="pct" w:w="750"/>
            <w:tcBorders>
              <w:top w:val="single" w:color="CBD5E1" w:sz="1"/>
              <w:left w:val="single" w:color="CBD5E1" w:sz="1"/>
              <w:bottom w:val="single" w:color="CBD5E1" w:sz="1"/>
              <w:right w:val="single" w:color="CBD5E1" w:sz="1"/>
            </w:tcBorders>
            <w:shd w:fill="FFFFFF" w:val="clear"/>
            <w:tcMar>
              <w:top w:type="dxa" w:w="120"/>
              <w:left w:type="dxa" w:w="150"/>
              <w:bottom w:type="dxa" w:w="120"/>
              <w:right w:type="dxa" w:w="150"/>
            </w:tcMar>
          </w:tcPr>
          <w:p>
            <w:pPr>
              <w:spacing w:after="30" w:before="30"/>
            </w:pPr>
            <w:r>
              <w:rPr>
                <w:rFonts w:ascii="Arial" w:cs="Arial" w:eastAsia="Arial" w:hAnsi="Arial"/>
                <w:color w:val="1E293B"/>
                <w:sz w:val="18"/>
                <w:szCs w:val="18"/>
              </w:rPr>
              <w:t xml:space="preserve">Jul 2026</w:t>
            </w:r>
          </w:p>
        </w:tc>
        <w:tc>
          <w:tcPr>
            <w:tcW w:type="pct" w:w="1150"/>
            <w:tcBorders>
              <w:top w:val="single" w:color="CBD5E1" w:sz="1"/>
              <w:left w:val="single" w:color="CBD5E1" w:sz="1"/>
              <w:bottom w:val="single" w:color="CBD5E1" w:sz="1"/>
              <w:right w:val="single" w:color="CBD5E1" w:sz="1"/>
            </w:tcBorders>
            <w:shd w:fill="FFFFFF" w:val="clear"/>
            <w:tcMar>
              <w:top w:type="dxa" w:w="120"/>
              <w:left w:type="dxa" w:w="150"/>
              <w:bottom w:type="dxa" w:w="120"/>
              <w:right w:type="dxa" w:w="150"/>
            </w:tcMar>
          </w:tcPr>
          <w:p>
            <w:pPr>
              <w:spacing w:after="30" w:before="30"/>
            </w:pPr>
            <w:r>
              <w:rPr>
                <w:rFonts w:ascii="Arial" w:cs="Arial" w:eastAsia="Arial" w:hAnsi="Arial"/>
                <w:color w:val="1E293B"/>
                <w:sz w:val="18"/>
                <w:szCs w:val="18"/>
              </w:rPr>
              <w:t xml:space="preserve">Algorithm Team</w:t>
            </w:r>
          </w:p>
        </w:tc>
        <w:tc>
          <w:tcPr>
            <w:tcW w:type="pct" w:w="2500"/>
            <w:tcBorders>
              <w:top w:val="single" w:color="CBD5E1" w:sz="1"/>
              <w:left w:val="single" w:color="CBD5E1" w:sz="1"/>
              <w:bottom w:val="single" w:color="CBD5E1" w:sz="1"/>
              <w:right w:val="single" w:color="CBD5E1" w:sz="1"/>
            </w:tcBorders>
            <w:shd w:fill="FFFFFF" w:val="clear"/>
            <w:tcMar>
              <w:top w:type="dxa" w:w="120"/>
              <w:left w:type="dxa" w:w="150"/>
              <w:bottom w:type="dxa" w:w="120"/>
              <w:right w:type="dxa" w:w="150"/>
            </w:tcMar>
          </w:tcPr>
          <w:p>
            <w:pPr>
              <w:spacing w:after="30" w:before="30"/>
            </w:pPr>
            <w:r>
              <w:rPr>
                <w:rFonts w:ascii="Arial" w:cs="Arial" w:eastAsia="Arial" w:hAnsi="Arial"/>
                <w:color w:val="1E293B"/>
                <w:sz w:val="18"/>
                <w:szCs w:val="18"/>
              </w:rPr>
              <w:t xml:space="preserve">Progressive 3-Tier Tariff calculation engine, rolling statistical leak anomaly detection.</w:t>
            </w:r>
          </w:p>
        </w:tc>
      </w:tr>
      <w:tr>
        <w:tc>
          <w:tcPr>
            <w:tcW w:type="pct" w:w="600"/>
            <w:tcBorders>
              <w:top w:val="single" w:color="CBD5E1" w:sz="1"/>
              <w:left w:val="single" w:color="CBD5E1" w:sz="1"/>
              <w:bottom w:val="single" w:color="CBD5E1" w:sz="1"/>
              <w:right w:val="single" w:color="CBD5E1" w:sz="1"/>
            </w:tcBorders>
            <w:shd w:fill="F1F5F9" w:val="clear"/>
            <w:tcMar>
              <w:top w:type="dxa" w:w="120"/>
              <w:left w:type="dxa" w:w="150"/>
              <w:bottom w:type="dxa" w:w="120"/>
              <w:right w:type="dxa" w:w="150"/>
            </w:tcMar>
          </w:tcPr>
          <w:p>
            <w:pPr>
              <w:spacing w:after="30" w:before="30"/>
            </w:pPr>
            <w:r>
              <w:rPr>
                <w:rFonts w:ascii="Arial" w:cs="Arial" w:eastAsia="Arial" w:hAnsi="Arial"/>
                <w:color w:val="1E293B"/>
                <w:sz w:val="18"/>
                <w:szCs w:val="18"/>
              </w:rPr>
              <w:t xml:space="preserve">v2.2.0</w:t>
            </w:r>
          </w:p>
        </w:tc>
        <w:tc>
          <w:tcPr>
            <w:tcW w:type="pct" w:w="750"/>
            <w:tcBorders>
              <w:top w:val="single" w:color="CBD5E1" w:sz="1"/>
              <w:left w:val="single" w:color="CBD5E1" w:sz="1"/>
              <w:bottom w:val="single" w:color="CBD5E1" w:sz="1"/>
              <w:right w:val="single" w:color="CBD5E1" w:sz="1"/>
            </w:tcBorders>
            <w:shd w:fill="F1F5F9" w:val="clear"/>
            <w:tcMar>
              <w:top w:type="dxa" w:w="120"/>
              <w:left w:type="dxa" w:w="150"/>
              <w:bottom w:type="dxa" w:w="120"/>
              <w:right w:type="dxa" w:w="150"/>
            </w:tcMar>
          </w:tcPr>
          <w:p>
            <w:pPr>
              <w:spacing w:after="30" w:before="30"/>
            </w:pPr>
            <w:r>
              <w:rPr>
                <w:rFonts w:ascii="Arial" w:cs="Arial" w:eastAsia="Arial" w:hAnsi="Arial"/>
                <w:color w:val="1E293B"/>
                <w:sz w:val="18"/>
                <w:szCs w:val="18"/>
              </w:rPr>
              <w:t xml:space="preserve">Aug 2026</w:t>
            </w:r>
          </w:p>
        </w:tc>
        <w:tc>
          <w:tcPr>
            <w:tcW w:type="pct" w:w="1150"/>
            <w:tcBorders>
              <w:top w:val="single" w:color="CBD5E1" w:sz="1"/>
              <w:left w:val="single" w:color="CBD5E1" w:sz="1"/>
              <w:bottom w:val="single" w:color="CBD5E1" w:sz="1"/>
              <w:right w:val="single" w:color="CBD5E1" w:sz="1"/>
            </w:tcBorders>
            <w:shd w:fill="F1F5F9" w:val="clear"/>
            <w:tcMar>
              <w:top w:type="dxa" w:w="120"/>
              <w:left w:type="dxa" w:w="150"/>
              <w:bottom w:type="dxa" w:w="120"/>
              <w:right w:type="dxa" w:w="150"/>
            </w:tcMar>
          </w:tcPr>
          <w:p>
            <w:pPr>
              <w:spacing w:after="30" w:before="30"/>
            </w:pPr>
            <w:r>
              <w:rPr>
                <w:rFonts w:ascii="Arial" w:cs="Arial" w:eastAsia="Arial" w:hAnsi="Arial"/>
                <w:color w:val="1E293B"/>
                <w:sz w:val="18"/>
                <w:szCs w:val="18"/>
              </w:rPr>
              <w:t xml:space="preserve">Security Team</w:t>
            </w:r>
          </w:p>
        </w:tc>
        <w:tc>
          <w:tcPr>
            <w:tcW w:type="pct" w:w="2500"/>
            <w:tcBorders>
              <w:top w:val="single" w:color="CBD5E1" w:sz="1"/>
              <w:left w:val="single" w:color="CBD5E1" w:sz="1"/>
              <w:bottom w:val="single" w:color="CBD5E1" w:sz="1"/>
              <w:right w:val="single" w:color="CBD5E1" w:sz="1"/>
            </w:tcBorders>
            <w:shd w:fill="F1F5F9" w:val="clear"/>
            <w:tcMar>
              <w:top w:type="dxa" w:w="120"/>
              <w:left w:type="dxa" w:w="150"/>
              <w:bottom w:type="dxa" w:w="120"/>
              <w:right w:type="dxa" w:w="150"/>
            </w:tcMar>
          </w:tcPr>
          <w:p>
            <w:pPr>
              <w:spacing w:after="30" w:before="30"/>
            </w:pPr>
            <w:r>
              <w:rPr>
                <w:rFonts w:ascii="Arial" w:cs="Arial" w:eastAsia="Arial" w:hAnsi="Arial"/>
                <w:color w:val="1E293B"/>
                <w:sz w:val="18"/>
                <w:szCs w:val="18"/>
              </w:rPr>
              <w:t xml:space="preserve">Asymmetric tokenized resident invitation flow (32-byte raw token, SHA-256 hash storage).</w:t>
            </w:r>
          </w:p>
        </w:tc>
      </w:tr>
      <w:tr>
        <w:tc>
          <w:tcPr>
            <w:tcW w:type="pct" w:w="600"/>
            <w:tcBorders>
              <w:top w:val="single" w:color="CBD5E1" w:sz="1"/>
              <w:left w:val="single" w:color="CBD5E1" w:sz="1"/>
              <w:bottom w:val="single" w:color="CBD5E1" w:sz="1"/>
              <w:right w:val="single" w:color="CBD5E1" w:sz="1"/>
            </w:tcBorders>
            <w:shd w:fill="FFFFFF" w:val="clear"/>
            <w:tcMar>
              <w:top w:type="dxa" w:w="120"/>
              <w:left w:type="dxa" w:w="150"/>
              <w:bottom w:type="dxa" w:w="120"/>
              <w:right w:type="dxa" w:w="150"/>
            </w:tcMar>
          </w:tcPr>
          <w:p>
            <w:pPr>
              <w:spacing w:after="30" w:before="30"/>
            </w:pPr>
            <w:r>
              <w:rPr>
                <w:rFonts w:ascii="Arial" w:cs="Arial" w:eastAsia="Arial" w:hAnsi="Arial"/>
                <w:color w:val="1E293B"/>
                <w:sz w:val="18"/>
                <w:szCs w:val="18"/>
              </w:rPr>
              <w:t xml:space="preserve">v2.4.0</w:t>
            </w:r>
          </w:p>
        </w:tc>
        <w:tc>
          <w:tcPr>
            <w:tcW w:type="pct" w:w="750"/>
            <w:tcBorders>
              <w:top w:val="single" w:color="CBD5E1" w:sz="1"/>
              <w:left w:val="single" w:color="CBD5E1" w:sz="1"/>
              <w:bottom w:val="single" w:color="CBD5E1" w:sz="1"/>
              <w:right w:val="single" w:color="CBD5E1" w:sz="1"/>
            </w:tcBorders>
            <w:shd w:fill="FFFFFF" w:val="clear"/>
            <w:tcMar>
              <w:top w:type="dxa" w:w="120"/>
              <w:left w:type="dxa" w:w="150"/>
              <w:bottom w:type="dxa" w:w="120"/>
              <w:right w:type="dxa" w:w="150"/>
            </w:tcMar>
          </w:tcPr>
          <w:p>
            <w:pPr>
              <w:spacing w:after="30" w:before="30"/>
            </w:pPr>
            <w:r>
              <w:rPr>
                <w:rFonts w:ascii="Arial" w:cs="Arial" w:eastAsia="Arial" w:hAnsi="Arial"/>
                <w:color w:val="1E293B"/>
                <w:sz w:val="18"/>
                <w:szCs w:val="18"/>
              </w:rPr>
              <w:t xml:space="preserve">Sep 2026</w:t>
            </w:r>
          </w:p>
        </w:tc>
        <w:tc>
          <w:tcPr>
            <w:tcW w:type="pct" w:w="1150"/>
            <w:tcBorders>
              <w:top w:val="single" w:color="CBD5E1" w:sz="1"/>
              <w:left w:val="single" w:color="CBD5E1" w:sz="1"/>
              <w:bottom w:val="single" w:color="CBD5E1" w:sz="1"/>
              <w:right w:val="single" w:color="CBD5E1" w:sz="1"/>
            </w:tcBorders>
            <w:shd w:fill="FFFFFF" w:val="clear"/>
            <w:tcMar>
              <w:top w:type="dxa" w:w="120"/>
              <w:left w:type="dxa" w:w="150"/>
              <w:bottom w:type="dxa" w:w="120"/>
              <w:right w:type="dxa" w:w="150"/>
            </w:tcMar>
          </w:tcPr>
          <w:p>
            <w:pPr>
              <w:spacing w:after="30" w:before="30"/>
            </w:pPr>
            <w:r>
              <w:rPr>
                <w:rFonts w:ascii="Arial" w:cs="Arial" w:eastAsia="Arial" w:hAnsi="Arial"/>
                <w:color w:val="1E293B"/>
                <w:sz w:val="18"/>
                <w:szCs w:val="18"/>
              </w:rPr>
              <w:t xml:space="preserve">Frontend &amp; Billing</w:t>
            </w:r>
          </w:p>
        </w:tc>
        <w:tc>
          <w:tcPr>
            <w:tcW w:type="pct" w:w="2500"/>
            <w:tcBorders>
              <w:top w:val="single" w:color="CBD5E1" w:sz="1"/>
              <w:left w:val="single" w:color="CBD5E1" w:sz="1"/>
              <w:bottom w:val="single" w:color="CBD5E1" w:sz="1"/>
              <w:right w:val="single" w:color="CBD5E1" w:sz="1"/>
            </w:tcBorders>
            <w:shd w:fill="FFFFFF" w:val="clear"/>
            <w:tcMar>
              <w:top w:type="dxa" w:w="120"/>
              <w:left w:type="dxa" w:w="150"/>
              <w:bottom w:type="dxa" w:w="120"/>
              <w:right w:type="dxa" w:w="150"/>
            </w:tcMar>
          </w:tcPr>
          <w:p>
            <w:pPr>
              <w:spacing w:after="30" w:before="30"/>
            </w:pPr>
            <w:r>
              <w:rPr>
                <w:rFonts w:ascii="Arial" w:cs="Arial" w:eastAsia="Arial" w:hAnsi="Arial"/>
                <w:color w:val="1E293B"/>
                <w:sz w:val="18"/>
                <w:szCs w:val="18"/>
              </w:rPr>
              <w:t xml:space="preserve">Zero-Error Bulk Billing Ingestion pipeline, dry-run tampering validation, dedicated logs viewer.</w:t>
            </w:r>
          </w:p>
        </w:tc>
      </w:tr>
      <w:tr>
        <w:tc>
          <w:tcPr>
            <w:tcW w:type="pct" w:w="600"/>
            <w:tcBorders>
              <w:top w:val="single" w:color="CBD5E1" w:sz="1"/>
              <w:left w:val="single" w:color="CBD5E1" w:sz="1"/>
              <w:bottom w:val="single" w:color="CBD5E1" w:sz="1"/>
              <w:right w:val="single" w:color="CBD5E1" w:sz="1"/>
            </w:tcBorders>
            <w:shd w:fill="F1F5F9" w:val="clear"/>
            <w:tcMar>
              <w:top w:type="dxa" w:w="120"/>
              <w:left w:type="dxa" w:w="150"/>
              <w:bottom w:type="dxa" w:w="120"/>
              <w:right w:type="dxa" w:w="150"/>
            </w:tcMar>
          </w:tcPr>
          <w:p>
            <w:pPr>
              <w:spacing w:after="30" w:before="30"/>
            </w:pPr>
            <w:r>
              <w:rPr>
                <w:rFonts w:ascii="Arial" w:cs="Arial" w:eastAsia="Arial" w:hAnsi="Arial"/>
                <w:color w:val="1E293B"/>
                <w:sz w:val="18"/>
                <w:szCs w:val="18"/>
              </w:rPr>
              <w:t xml:space="preserve">v2.5.0</w:t>
            </w:r>
          </w:p>
        </w:tc>
        <w:tc>
          <w:tcPr>
            <w:tcW w:type="pct" w:w="750"/>
            <w:tcBorders>
              <w:top w:val="single" w:color="CBD5E1" w:sz="1"/>
              <w:left w:val="single" w:color="CBD5E1" w:sz="1"/>
              <w:bottom w:val="single" w:color="CBD5E1" w:sz="1"/>
              <w:right w:val="single" w:color="CBD5E1" w:sz="1"/>
            </w:tcBorders>
            <w:shd w:fill="F1F5F9" w:val="clear"/>
            <w:tcMar>
              <w:top w:type="dxa" w:w="120"/>
              <w:left w:type="dxa" w:w="150"/>
              <w:bottom w:type="dxa" w:w="120"/>
              <w:right w:type="dxa" w:w="150"/>
            </w:tcMar>
          </w:tcPr>
          <w:p>
            <w:pPr>
              <w:spacing w:after="30" w:before="30"/>
            </w:pPr>
            <w:r>
              <w:rPr>
                <w:rFonts w:ascii="Arial" w:cs="Arial" w:eastAsia="Arial" w:hAnsi="Arial"/>
                <w:color w:val="1E293B"/>
                <w:sz w:val="18"/>
                <w:szCs w:val="18"/>
              </w:rPr>
              <w:t xml:space="preserve">Oct 2026</w:t>
            </w:r>
          </w:p>
        </w:tc>
        <w:tc>
          <w:tcPr>
            <w:tcW w:type="pct" w:w="1150"/>
            <w:tcBorders>
              <w:top w:val="single" w:color="CBD5E1" w:sz="1"/>
              <w:left w:val="single" w:color="CBD5E1" w:sz="1"/>
              <w:bottom w:val="single" w:color="CBD5E1" w:sz="1"/>
              <w:right w:val="single" w:color="CBD5E1" w:sz="1"/>
            </w:tcBorders>
            <w:shd w:fill="F1F5F9" w:val="clear"/>
            <w:tcMar>
              <w:top w:type="dxa" w:w="120"/>
              <w:left w:type="dxa" w:w="150"/>
              <w:bottom w:type="dxa" w:w="120"/>
              <w:right w:type="dxa" w:w="150"/>
            </w:tcMar>
          </w:tcPr>
          <w:p>
            <w:pPr>
              <w:spacing w:after="30" w:before="30"/>
            </w:pPr>
            <w:r>
              <w:rPr>
                <w:rFonts w:ascii="Arial" w:cs="Arial" w:eastAsia="Arial" w:hAnsi="Arial"/>
                <w:color w:val="1E293B"/>
                <w:sz w:val="18"/>
                <w:szCs w:val="18"/>
              </w:rPr>
              <w:t xml:space="preserve">Enterprise Core</w:t>
            </w:r>
          </w:p>
        </w:tc>
        <w:tc>
          <w:tcPr>
            <w:tcW w:type="pct" w:w="2500"/>
            <w:tcBorders>
              <w:top w:val="single" w:color="CBD5E1" w:sz="1"/>
              <w:left w:val="single" w:color="CBD5E1" w:sz="1"/>
              <w:bottom w:val="single" w:color="CBD5E1" w:sz="1"/>
              <w:right w:val="single" w:color="CBD5E1" w:sz="1"/>
            </w:tcBorders>
            <w:shd w:fill="F1F5F9" w:val="clear"/>
            <w:tcMar>
              <w:top w:type="dxa" w:w="120"/>
              <w:left w:type="dxa" w:w="150"/>
              <w:bottom w:type="dxa" w:w="120"/>
              <w:right w:type="dxa" w:w="150"/>
            </w:tcMar>
          </w:tcPr>
          <w:p>
            <w:pPr>
              <w:spacing w:after="30" w:before="30"/>
            </w:pPr>
            <w:r>
              <w:rPr>
                <w:rFonts w:ascii="Arial" w:cs="Arial" w:eastAsia="Arial" w:hAnsi="Arial"/>
                <w:color w:val="1E293B"/>
                <w:sz w:val="18"/>
                <w:szCs w:val="18"/>
              </w:rPr>
              <w:t xml:space="preserve">Automated PDF receipt generation with QR-stamped verification and Spring Mail transactional delivery.</w:t>
            </w:r>
          </w:p>
        </w:tc>
      </w:tr>
    </w:tbl>
    <w:p>
      <w:pPr>
        <w:pageBreakBefore/>
      </w:pPr>
      <w:r>
        <w:br/>
        <w:t xml:space="preserve"/>
      </w:r>
    </w:p>
    <w:p>
      <w:pPr>
        <w:pStyle w:val="Heading1"/>
        <w:spacing w:after="160" w:before="400"/>
      </w:pPr>
      <w:r>
        <w:rPr>
          <w:rFonts w:ascii="Arial" w:cs="Arial" w:eastAsia="Arial" w:hAnsi="Arial"/>
          <w:b/>
          <w:bCs/>
          <w:color w:val="003554"/>
          <w:sz w:val="32"/>
          <w:szCs w:val="32"/>
        </w:rPr>
        <w:t xml:space="preserve">Chapter 1: Executive Summary &amp; Project Purpose</w:t>
      </w:r>
    </w:p>
    <w:p>
      <w:pPr>
        <w:pStyle w:val="Heading2"/>
        <w:spacing w:after="120" w:before="300"/>
      </w:pPr>
      <w:r>
        <w:rPr>
          <w:rFonts w:ascii="Arial" w:cs="Arial" w:eastAsia="Arial" w:hAnsi="Arial"/>
          <w:b/>
          <w:bCs/>
          <w:color w:val="005F73"/>
          <w:sz w:val="26"/>
          <w:szCs w:val="26"/>
        </w:rPr>
        <w:t xml:space="preserve">1.1 The Urban Water Crisis in Multi-Unit Communities</w:t>
      </w:r>
    </w:p>
    <w:p>
      <w:pPr>
        <w:spacing w:after="80" w:before="80"/>
        <w:jc w:val="left"/>
      </w:pPr>
      <w:r>
        <w:rPr>
          <w:rFonts w:ascii="Arial" w:cs="Arial" w:eastAsia="Arial" w:hAnsi="Arial"/>
          <w:b w:val="false"/>
          <w:bCs w:val="false"/>
          <w:i w:val="false"/>
          <w:iCs w:val="false"/>
          <w:color w:val="1E293B"/>
          <w:sz w:val="20"/>
          <w:szCs w:val="20"/>
        </w:rPr>
        <w:t xml:space="preserve">In rapidly expanding metropolitan centers, residential apartment complexes, gated housing societies, and multi-tenant commercial properties face acute operational challenges surrounding water procurement, distribution, and fair financial accounting. Municipal water supplies are frequently intermittent, forcing residential welfare associations (RWAs) and property owners to rely heavily on expensive private water tankers and borewell pumping networks with fluctuating electricity overheads.</w:t>
      </w:r>
    </w:p>
    <w:p>
      <w:pPr>
        <w:spacing w:after="80" w:before="80"/>
        <w:jc w:val="left"/>
      </w:pPr>
      <w:r>
        <w:rPr>
          <w:rFonts w:ascii="Arial" w:cs="Arial" w:eastAsia="Arial" w:hAnsi="Arial"/>
          <w:b w:val="false"/>
          <w:bCs w:val="false"/>
          <w:i w:val="false"/>
          <w:iCs w:val="false"/>
          <w:color w:val="1E293B"/>
          <w:sz w:val="20"/>
          <w:szCs w:val="20"/>
        </w:rPr>
        <w:t xml:space="preserve">Traditional property management practices rely on archaic, manual procedures that create chronic friction between residents and landlords:</w:t>
      </w:r>
    </w:p>
    <w:p>
      <w:pPr>
        <w:pStyle w:val="ListParagraph"/>
        <w:numPr>
          <w:ilvl w:val="0"/>
          <w:numId w:val="1"/>
        </w:numPr>
        <w:spacing w:after="40" w:before="40"/>
      </w:pPr>
      <w:r>
        <w:rPr>
          <w:rFonts w:ascii="Arial" w:cs="Arial" w:eastAsia="Arial" w:hAnsi="Arial"/>
          <w:b/>
          <w:bCs/>
          <w:color w:val="1E293B"/>
          <w:sz w:val="20"/>
          <w:szCs w:val="20"/>
        </w:rPr>
        <w:t xml:space="preserve">1. </w:t>
      </w:r>
      <w:r>
        <w:rPr>
          <w:rFonts w:ascii="Arial" w:cs="Arial" w:eastAsia="Arial" w:hAnsi="Arial"/>
          <w:color w:val="1E293B"/>
          <w:sz w:val="20"/>
          <w:szCs w:val="20"/>
        </w:rPr>
        <w:t xml:space="preserve">Equal-Split Inequity: Dividing water procurement expenses equally across flats penalizes single occupants, small families, and conservation-conscious households, while heavily subsidizing high-consumption households and incentivizing waste.</w:t>
      </w:r>
    </w:p>
    <w:p>
      <w:pPr>
        <w:pStyle w:val="ListParagraph"/>
        <w:numPr>
          <w:ilvl w:val="0"/>
          <w:numId w:val="1"/>
        </w:numPr>
        <w:spacing w:after="40" w:before="40"/>
      </w:pPr>
      <w:r>
        <w:rPr>
          <w:rFonts w:ascii="Arial" w:cs="Arial" w:eastAsia="Arial" w:hAnsi="Arial"/>
          <w:b/>
          <w:bCs/>
          <w:color w:val="1E293B"/>
          <w:sz w:val="20"/>
          <w:szCs w:val="20"/>
        </w:rPr>
        <w:t xml:space="preserve">2. </w:t>
      </w:r>
      <w:r>
        <w:rPr>
          <w:rFonts w:ascii="Arial" w:cs="Arial" w:eastAsia="Arial" w:hAnsi="Arial"/>
          <w:color w:val="1E293B"/>
          <w:sz w:val="20"/>
          <w:szCs w:val="20"/>
        </w:rPr>
        <w:t xml:space="preserve">Clerical Errors &amp; Billing Disputes: Manual logbook recording of mechanical meters leads to clerical calculation errors, illegible entries, missed billing deadlines, and protracted disputes between residents and property managers.</w:t>
      </w:r>
    </w:p>
    <w:p>
      <w:pPr>
        <w:pStyle w:val="ListParagraph"/>
        <w:numPr>
          <w:ilvl w:val="0"/>
          <w:numId w:val="1"/>
        </w:numPr>
        <w:spacing w:after="40" w:before="40"/>
      </w:pPr>
      <w:r>
        <w:rPr>
          <w:rFonts w:ascii="Arial" w:cs="Arial" w:eastAsia="Arial" w:hAnsi="Arial"/>
          <w:b/>
          <w:bCs/>
          <w:color w:val="1E293B"/>
          <w:sz w:val="20"/>
          <w:szCs w:val="20"/>
        </w:rPr>
        <w:t xml:space="preserve">3. </w:t>
      </w:r>
      <w:r>
        <w:rPr>
          <w:rFonts w:ascii="Arial" w:cs="Arial" w:eastAsia="Arial" w:hAnsi="Arial"/>
          <w:color w:val="1E293B"/>
          <w:sz w:val="20"/>
          <w:szCs w:val="20"/>
        </w:rPr>
        <w:t xml:space="preserve">Catastrophic Undetected Leaks: Underground line fractures, running toilet cisterns, and leaking internal fixtures go unnoticed for weeks until astronomical municipal or tanker bills arrive, or building foundations suffer permanent moisture damage.</w:t>
      </w:r>
    </w:p>
    <w:p>
      <w:pPr>
        <w:pStyle w:val="ListParagraph"/>
        <w:numPr>
          <w:ilvl w:val="0"/>
          <w:numId w:val="1"/>
        </w:numPr>
        <w:spacing w:after="40" w:before="40"/>
      </w:pPr>
      <w:r>
        <w:rPr>
          <w:rFonts w:ascii="Arial" w:cs="Arial" w:eastAsia="Arial" w:hAnsi="Arial"/>
          <w:b/>
          <w:bCs/>
          <w:color w:val="1E293B"/>
          <w:sz w:val="20"/>
          <w:szCs w:val="20"/>
        </w:rPr>
        <w:t xml:space="preserve">4. </w:t>
      </w:r>
      <w:r>
        <w:rPr>
          <w:rFonts w:ascii="Arial" w:cs="Arial" w:eastAsia="Arial" w:hAnsi="Arial"/>
          <w:color w:val="1E293B"/>
          <w:sz w:val="20"/>
          <w:szCs w:val="20"/>
        </w:rPr>
        <w:t xml:space="preserve">Lack of Payment Tracking: Landlords spend dozens of hours each month manually cross-referencing paper receipts, bank deposit slips, and UPI screenshots against spreadsheets.</w:t>
      </w:r>
    </w:p>
    <w:p>
      <w:pPr>
        <w:pStyle w:val="ListParagraph"/>
        <w:numPr>
          <w:ilvl w:val="0"/>
          <w:numId w:val="1"/>
        </w:numPr>
        <w:spacing w:after="40" w:before="40"/>
      </w:pPr>
      <w:r>
        <w:rPr>
          <w:rFonts w:ascii="Arial" w:cs="Arial" w:eastAsia="Arial" w:hAnsi="Arial"/>
          <w:b/>
          <w:bCs/>
          <w:color w:val="1E293B"/>
          <w:sz w:val="20"/>
          <w:szCs w:val="20"/>
        </w:rPr>
        <w:t xml:space="preserve">5. </w:t>
      </w:r>
      <w:r>
        <w:rPr>
          <w:rFonts w:ascii="Arial" w:cs="Arial" w:eastAsia="Arial" w:hAnsi="Arial"/>
          <w:color w:val="1E293B"/>
          <w:sz w:val="20"/>
          <w:szCs w:val="20"/>
        </w:rPr>
        <w:t xml:space="preserve">Opacity in Shared Resource Costs: Common amenities (gardens, clubhouses, swimming pools, car washing areas) lack transparent allocation models, leading to resident distrust and delayed maintenance fee collections.</w:t>
      </w:r>
    </w:p>
    <w:p>
      <w:pPr>
        <w:pStyle w:val="Heading2"/>
        <w:spacing w:after="120" w:before="300"/>
      </w:pPr>
      <w:r>
        <w:rPr>
          <w:rFonts w:ascii="Arial" w:cs="Arial" w:eastAsia="Arial" w:hAnsi="Arial"/>
          <w:b/>
          <w:bCs/>
          <w:color w:val="005F73"/>
          <w:sz w:val="26"/>
          <w:szCs w:val="26"/>
        </w:rPr>
        <w:t xml:space="preserve">1.2 The AquaFlow Solution</w:t>
      </w:r>
    </w:p>
    <w:p>
      <w:pPr>
        <w:spacing w:after="80" w:before="80"/>
        <w:jc w:val="left"/>
      </w:pPr>
      <w:r>
        <w:rPr>
          <w:rFonts w:ascii="Arial" w:cs="Arial" w:eastAsia="Arial" w:hAnsi="Arial"/>
          <w:b w:val="false"/>
          <w:bCs w:val="false"/>
          <w:i w:val="false"/>
          <w:iCs w:val="false"/>
          <w:color w:val="1E293B"/>
          <w:sz w:val="20"/>
          <w:szCs w:val="20"/>
        </w:rPr>
        <w:t xml:space="preserve">AquaFlow introduces a fully digitized, closed-loop software ecosystem connecting Building Owners, Property Managers, and Household Residents:</w:t>
      </w:r>
    </w:p>
    <w:p>
      <w:pPr>
        <w:pStyle w:val="ListParagraph"/>
        <w:numPr>
          <w:ilvl w:val="0"/>
          <w:numId w:val="1"/>
        </w:numPr>
        <w:spacing w:after="40" w:before="40"/>
      </w:pPr>
      <w:r>
        <w:rPr>
          <w:rFonts w:ascii="Arial" w:cs="Arial" w:eastAsia="Arial" w:hAnsi="Arial"/>
          <w:b/>
          <w:bCs/>
          <w:color w:val="1E293B"/>
          <w:sz w:val="20"/>
          <w:szCs w:val="20"/>
        </w:rPr>
        <w:t xml:space="preserve">• </w:t>
      </w:r>
      <w:r>
        <w:rPr>
          <w:rFonts w:ascii="Arial" w:cs="Arial" w:eastAsia="Arial" w:hAnsi="Arial"/>
          <w:color w:val="1E293B"/>
          <w:sz w:val="20"/>
          <w:szCs w:val="20"/>
        </w:rPr>
        <w:t xml:space="preserve">Tiered Progressive Tariffs: Incentivizes water conservation by applying increasing slab rates (Tier 1 Base, Tier 2 Moderate, Tier 3 Heavy) so wasteful usage bears fair financial weight.</w:t>
      </w:r>
    </w:p>
    <w:p>
      <w:pPr>
        <w:pStyle w:val="ListParagraph"/>
        <w:numPr>
          <w:ilvl w:val="0"/>
          <w:numId w:val="1"/>
        </w:numPr>
        <w:spacing w:after="40" w:before="40"/>
      </w:pPr>
      <w:r>
        <w:rPr>
          <w:rFonts w:ascii="Arial" w:cs="Arial" w:eastAsia="Arial" w:hAnsi="Arial"/>
          <w:b/>
          <w:bCs/>
          <w:color w:val="1E293B"/>
          <w:sz w:val="20"/>
          <w:szCs w:val="20"/>
        </w:rPr>
        <w:t xml:space="preserve">• </w:t>
      </w:r>
      <w:r>
        <w:rPr>
          <w:rFonts w:ascii="Arial" w:cs="Arial" w:eastAsia="Arial" w:hAnsi="Arial"/>
          <w:color w:val="1E293B"/>
          <w:sz w:val="20"/>
          <w:szCs w:val="20"/>
        </w:rPr>
        <w:t xml:space="preserve">Equitable Shared Water Allocation: Automatically balances community-wide amenities (gardens, clubhouses, swimming pools, security stations) with transparent proportional formulas.</w:t>
      </w:r>
    </w:p>
    <w:p>
      <w:pPr>
        <w:pStyle w:val="ListParagraph"/>
        <w:numPr>
          <w:ilvl w:val="0"/>
          <w:numId w:val="1"/>
        </w:numPr>
        <w:spacing w:after="40" w:before="40"/>
      </w:pPr>
      <w:r>
        <w:rPr>
          <w:rFonts w:ascii="Arial" w:cs="Arial" w:eastAsia="Arial" w:hAnsi="Arial"/>
          <w:b/>
          <w:bCs/>
          <w:color w:val="1E293B"/>
          <w:sz w:val="20"/>
          <w:szCs w:val="20"/>
        </w:rPr>
        <w:t xml:space="preserve">• </w:t>
      </w:r>
      <w:r>
        <w:rPr>
          <w:rFonts w:ascii="Arial" w:cs="Arial" w:eastAsia="Arial" w:hAnsi="Arial"/>
          <w:color w:val="1E293B"/>
          <w:sz w:val="20"/>
          <w:szCs w:val="20"/>
        </w:rPr>
        <w:t xml:space="preserve">Zero-Error Bulk Billing Ingestion: Allows building owners to import building-wide meter logs via CSV with real-time tampering detection, historical reading verification, and immediate rollback safeguards.</w:t>
      </w:r>
    </w:p>
    <w:p>
      <w:pPr>
        <w:pStyle w:val="ListParagraph"/>
        <w:numPr>
          <w:ilvl w:val="0"/>
          <w:numId w:val="1"/>
        </w:numPr>
        <w:spacing w:after="40" w:before="40"/>
      </w:pPr>
      <w:r>
        <w:rPr>
          <w:rFonts w:ascii="Arial" w:cs="Arial" w:eastAsia="Arial" w:hAnsi="Arial"/>
          <w:b/>
          <w:bCs/>
          <w:color w:val="1E293B"/>
          <w:sz w:val="20"/>
          <w:szCs w:val="20"/>
        </w:rPr>
        <w:t xml:space="preserve">• </w:t>
      </w:r>
      <w:r>
        <w:rPr>
          <w:rFonts w:ascii="Arial" w:cs="Arial" w:eastAsia="Arial" w:hAnsi="Arial"/>
          <w:color w:val="1E293B"/>
          <w:sz w:val="20"/>
          <w:szCs w:val="20"/>
        </w:rPr>
        <w:t xml:space="preserve">Statistical Alert Engine: Evaluates household consumption against statistical benchmarks (Mean + 2 Standard Deviations) to instantly flag potential leaks.</w:t>
      </w:r>
    </w:p>
    <w:p>
      <w:pPr>
        <w:pStyle w:val="ListParagraph"/>
        <w:numPr>
          <w:ilvl w:val="0"/>
          <w:numId w:val="1"/>
        </w:numPr>
        <w:spacing w:after="40" w:before="40"/>
      </w:pPr>
      <w:r>
        <w:rPr>
          <w:rFonts w:ascii="Arial" w:cs="Arial" w:eastAsia="Arial" w:hAnsi="Arial"/>
          <w:b/>
          <w:bCs/>
          <w:color w:val="1E293B"/>
          <w:sz w:val="20"/>
          <w:szCs w:val="20"/>
        </w:rPr>
        <w:t xml:space="preserve">• </w:t>
      </w:r>
      <w:r>
        <w:rPr>
          <w:rFonts w:ascii="Arial" w:cs="Arial" w:eastAsia="Arial" w:hAnsi="Arial"/>
          <w:color w:val="1E293B"/>
          <w:sz w:val="20"/>
          <w:szCs w:val="20"/>
        </w:rPr>
        <w:t xml:space="preserve">Automated Digital Invoicing &amp; Instant PDF Receipts: Generates official water consumption bills and digital payment receipts featuring QR-stamp-styled verification and transactional tracking.</w:t>
      </w:r>
    </w:p>
    <w:p>
      <w:pPr>
        <w:pStyle w:val="ListParagraph"/>
        <w:numPr>
          <w:ilvl w:val="0"/>
          <w:numId w:val="1"/>
        </w:numPr>
        <w:spacing w:after="40" w:before="40"/>
      </w:pPr>
      <w:r>
        <w:rPr>
          <w:rFonts w:ascii="Arial" w:cs="Arial" w:eastAsia="Arial" w:hAnsi="Arial"/>
          <w:b/>
          <w:bCs/>
          <w:color w:val="1E293B"/>
          <w:sz w:val="20"/>
          <w:szCs w:val="20"/>
        </w:rPr>
        <w:t xml:space="preserve">• </w:t>
      </w:r>
      <w:r>
        <w:rPr>
          <w:rFonts w:ascii="Arial" w:cs="Arial" w:eastAsia="Arial" w:hAnsi="Arial"/>
          <w:color w:val="1E293B"/>
          <w:sz w:val="20"/>
          <w:szCs w:val="20"/>
        </w:rPr>
        <w:t xml:space="preserve">Multi-Role Governance: Cleanly partitions responsibilities across Super Administrators (platform oversight), Building Owners (property, inventory, and cycle administration), and Residents (self-service analytics and payments).</w:t>
      </w:r>
    </w:p>
    <w:p>
      <w:pPr>
        <w:pStyle w:val="Heading2"/>
        <w:spacing w:after="120" w:before="300"/>
      </w:pPr>
      <w:r>
        <w:rPr>
          <w:rFonts w:ascii="Arial" w:cs="Arial" w:eastAsia="Arial" w:hAnsi="Arial"/>
          <w:b/>
          <w:bCs/>
          <w:color w:val="005F73"/>
          <w:sz w:val="26"/>
          <w:szCs w:val="26"/>
        </w:rPr>
        <w:t xml:space="preserve">1.3 Strategic Business Value &amp; ROI</w:t>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1986"/>
        <w:gridCol w:w="3430"/>
        <w:gridCol w:w="3610"/>
      </w:tblGrid>
      <w:tr>
        <w:trPr>
          <w:tblHeader/>
        </w:trPr>
        <w:tc>
          <w:tcPr>
            <w:tcW w:type="pct" w:w="1100"/>
            <w:tcBorders>
              <w:top w:val="single" w:color="CBD5E1" w:sz="1"/>
              <w:left w:val="single" w:color="CBD5E1" w:sz="1"/>
              <w:bottom w:val="single" w:color="CBD5E1" w:sz="1"/>
              <w:right w:val="single" w:color="CBD5E1" w:sz="1"/>
            </w:tcBorders>
            <w:shd w:fill="003554" w:val="clear"/>
            <w:tcMar>
              <w:top w:type="dxa" w:w="120"/>
              <w:left w:type="dxa" w:w="150"/>
              <w:bottom w:type="dxa" w:w="120"/>
              <w:right w:type="dxa" w:w="150"/>
            </w:tcMar>
          </w:tcPr>
          <w:p>
            <w:pPr>
              <w:spacing w:after="40" w:before="40"/>
            </w:pPr>
            <w:r>
              <w:rPr>
                <w:rFonts w:ascii="Arial" w:cs="Arial" w:eastAsia="Arial" w:hAnsi="Arial"/>
                <w:b/>
                <w:bCs/>
                <w:color w:val="FFFFFF"/>
                <w:sz w:val="19"/>
                <w:szCs w:val="19"/>
              </w:rPr>
              <w:t xml:space="preserve">Stakeholder Role</w:t>
            </w:r>
          </w:p>
        </w:tc>
        <w:tc>
          <w:tcPr>
            <w:tcW w:type="pct" w:w="1900"/>
            <w:tcBorders>
              <w:top w:val="single" w:color="CBD5E1" w:sz="1"/>
              <w:left w:val="single" w:color="CBD5E1" w:sz="1"/>
              <w:bottom w:val="single" w:color="CBD5E1" w:sz="1"/>
              <w:right w:val="single" w:color="CBD5E1" w:sz="1"/>
            </w:tcBorders>
            <w:shd w:fill="003554" w:val="clear"/>
            <w:tcMar>
              <w:top w:type="dxa" w:w="120"/>
              <w:left w:type="dxa" w:w="150"/>
              <w:bottom w:type="dxa" w:w="120"/>
              <w:right w:type="dxa" w:w="150"/>
            </w:tcMar>
          </w:tcPr>
          <w:p>
            <w:pPr>
              <w:spacing w:after="40" w:before="40"/>
            </w:pPr>
            <w:r>
              <w:rPr>
                <w:rFonts w:ascii="Arial" w:cs="Arial" w:eastAsia="Arial" w:hAnsi="Arial"/>
                <w:b/>
                <w:bCs/>
                <w:color w:val="FFFFFF"/>
                <w:sz w:val="19"/>
                <w:szCs w:val="19"/>
              </w:rPr>
              <w:t xml:space="preserve">Operational Challenges Before AquaFlow</w:t>
            </w:r>
          </w:p>
        </w:tc>
        <w:tc>
          <w:tcPr>
            <w:tcW w:type="pct" w:w="2000"/>
            <w:tcBorders>
              <w:top w:val="single" w:color="CBD5E1" w:sz="1"/>
              <w:left w:val="single" w:color="CBD5E1" w:sz="1"/>
              <w:bottom w:val="single" w:color="CBD5E1" w:sz="1"/>
              <w:right w:val="single" w:color="CBD5E1" w:sz="1"/>
            </w:tcBorders>
            <w:shd w:fill="003554" w:val="clear"/>
            <w:tcMar>
              <w:top w:type="dxa" w:w="120"/>
              <w:left w:type="dxa" w:w="150"/>
              <w:bottom w:type="dxa" w:w="120"/>
              <w:right w:type="dxa" w:w="150"/>
            </w:tcMar>
          </w:tcPr>
          <w:p>
            <w:pPr>
              <w:spacing w:after="40" w:before="40"/>
            </w:pPr>
            <w:r>
              <w:rPr>
                <w:rFonts w:ascii="Arial" w:cs="Arial" w:eastAsia="Arial" w:hAnsi="Arial"/>
                <w:b/>
                <w:bCs/>
                <w:color w:val="FFFFFF"/>
                <w:sz w:val="19"/>
                <w:szCs w:val="19"/>
              </w:rPr>
              <w:t xml:space="preserve">Transformative Outcomes With AquaFlow</w:t>
            </w:r>
          </w:p>
        </w:tc>
      </w:tr>
      <w:tr>
        <w:tc>
          <w:tcPr>
            <w:tcW w:type="pct" w:w="1100"/>
            <w:tcBorders>
              <w:top w:val="single" w:color="CBD5E1" w:sz="1"/>
              <w:left w:val="single" w:color="CBD5E1" w:sz="1"/>
              <w:bottom w:val="single" w:color="CBD5E1" w:sz="1"/>
              <w:right w:val="single" w:color="CBD5E1" w:sz="1"/>
            </w:tcBorders>
            <w:shd w:fill="FFFFFF" w:val="clear"/>
            <w:tcMar>
              <w:top w:type="dxa" w:w="120"/>
              <w:left w:type="dxa" w:w="150"/>
              <w:bottom w:type="dxa" w:w="120"/>
              <w:right w:type="dxa" w:w="150"/>
            </w:tcMar>
          </w:tcPr>
          <w:p>
            <w:pPr>
              <w:spacing w:after="30" w:before="30"/>
            </w:pPr>
            <w:r>
              <w:rPr>
                <w:rFonts w:ascii="Arial" w:cs="Arial" w:eastAsia="Arial" w:hAnsi="Arial"/>
                <w:color w:val="1E293B"/>
                <w:sz w:val="18"/>
                <w:szCs w:val="18"/>
              </w:rPr>
              <w:t xml:space="preserve">Building Owners / RWAs</w:t>
            </w:r>
          </w:p>
        </w:tc>
        <w:tc>
          <w:tcPr>
            <w:tcW w:type="pct" w:w="1900"/>
            <w:tcBorders>
              <w:top w:val="single" w:color="CBD5E1" w:sz="1"/>
              <w:left w:val="single" w:color="CBD5E1" w:sz="1"/>
              <w:bottom w:val="single" w:color="CBD5E1" w:sz="1"/>
              <w:right w:val="single" w:color="CBD5E1" w:sz="1"/>
            </w:tcBorders>
            <w:shd w:fill="FFFFFF" w:val="clear"/>
            <w:tcMar>
              <w:top w:type="dxa" w:w="120"/>
              <w:left w:type="dxa" w:w="150"/>
              <w:bottom w:type="dxa" w:w="120"/>
              <w:right w:type="dxa" w:w="150"/>
            </w:tcMar>
          </w:tcPr>
          <w:p>
            <w:pPr>
              <w:spacing w:after="30" w:before="30"/>
            </w:pPr>
            <w:r>
              <w:rPr>
                <w:rFonts w:ascii="Arial" w:cs="Arial" w:eastAsia="Arial" w:hAnsi="Arial"/>
                <w:color w:val="1E293B"/>
                <w:sz w:val="18"/>
                <w:szCs w:val="18"/>
              </w:rPr>
              <w:t xml:space="preserve">Manual meter reading errors, uncollected bills, resident disputes, untracked tanker expenses.</w:t>
            </w:r>
          </w:p>
        </w:tc>
        <w:tc>
          <w:tcPr>
            <w:tcW w:type="pct" w:w="2000"/>
            <w:tcBorders>
              <w:top w:val="single" w:color="CBD5E1" w:sz="1"/>
              <w:left w:val="single" w:color="CBD5E1" w:sz="1"/>
              <w:bottom w:val="single" w:color="CBD5E1" w:sz="1"/>
              <w:right w:val="single" w:color="CBD5E1" w:sz="1"/>
            </w:tcBorders>
            <w:shd w:fill="FFFFFF" w:val="clear"/>
            <w:tcMar>
              <w:top w:type="dxa" w:w="120"/>
              <w:left w:type="dxa" w:w="150"/>
              <w:bottom w:type="dxa" w:w="120"/>
              <w:right w:type="dxa" w:w="150"/>
            </w:tcMar>
          </w:tcPr>
          <w:p>
            <w:pPr>
              <w:spacing w:after="30" w:before="30"/>
            </w:pPr>
            <w:r>
              <w:rPr>
                <w:rFonts w:ascii="Arial" w:cs="Arial" w:eastAsia="Arial" w:hAnsi="Arial"/>
                <w:color w:val="1E293B"/>
                <w:sz w:val="18"/>
                <w:szCs w:val="18"/>
              </w:rPr>
              <w:t xml:space="preserve">100% automated billing calculations, digital audit trail, zero-tampering CSV ingestion, 40% reduction in billing cycle turnaround.</w:t>
            </w:r>
          </w:p>
        </w:tc>
      </w:tr>
      <w:tr>
        <w:tc>
          <w:tcPr>
            <w:tcW w:type="pct" w:w="1100"/>
            <w:tcBorders>
              <w:top w:val="single" w:color="CBD5E1" w:sz="1"/>
              <w:left w:val="single" w:color="CBD5E1" w:sz="1"/>
              <w:bottom w:val="single" w:color="CBD5E1" w:sz="1"/>
              <w:right w:val="single" w:color="CBD5E1" w:sz="1"/>
            </w:tcBorders>
            <w:shd w:fill="F1F5F9" w:val="clear"/>
            <w:tcMar>
              <w:top w:type="dxa" w:w="120"/>
              <w:left w:type="dxa" w:w="150"/>
              <w:bottom w:type="dxa" w:w="120"/>
              <w:right w:type="dxa" w:w="150"/>
            </w:tcMar>
          </w:tcPr>
          <w:p>
            <w:pPr>
              <w:spacing w:after="30" w:before="30"/>
            </w:pPr>
            <w:r>
              <w:rPr>
                <w:rFonts w:ascii="Arial" w:cs="Arial" w:eastAsia="Arial" w:hAnsi="Arial"/>
                <w:color w:val="1E293B"/>
                <w:sz w:val="18"/>
                <w:szCs w:val="18"/>
              </w:rPr>
              <w:t xml:space="preserve">Residents / Tenants</w:t>
            </w:r>
          </w:p>
        </w:tc>
        <w:tc>
          <w:tcPr>
            <w:tcW w:type="pct" w:w="1900"/>
            <w:tcBorders>
              <w:top w:val="single" w:color="CBD5E1" w:sz="1"/>
              <w:left w:val="single" w:color="CBD5E1" w:sz="1"/>
              <w:bottom w:val="single" w:color="CBD5E1" w:sz="1"/>
              <w:right w:val="single" w:color="CBD5E1" w:sz="1"/>
            </w:tcBorders>
            <w:shd w:fill="F1F5F9" w:val="clear"/>
            <w:tcMar>
              <w:top w:type="dxa" w:w="120"/>
              <w:left w:type="dxa" w:w="150"/>
              <w:bottom w:type="dxa" w:w="120"/>
              <w:right w:type="dxa" w:w="150"/>
            </w:tcMar>
          </w:tcPr>
          <w:p>
            <w:pPr>
              <w:spacing w:after="30" w:before="30"/>
            </w:pPr>
            <w:r>
              <w:rPr>
                <w:rFonts w:ascii="Arial" w:cs="Arial" w:eastAsia="Arial" w:hAnsi="Arial"/>
                <w:color w:val="1E293B"/>
                <w:sz w:val="18"/>
                <w:szCs w:val="18"/>
              </w:rPr>
              <w:t xml:space="preserve">Unfair equal billing, no visibility into consumption patterns, lack of proof for payments made.</w:t>
            </w:r>
          </w:p>
        </w:tc>
        <w:tc>
          <w:tcPr>
            <w:tcW w:type="pct" w:w="2000"/>
            <w:tcBorders>
              <w:top w:val="single" w:color="CBD5E1" w:sz="1"/>
              <w:left w:val="single" w:color="CBD5E1" w:sz="1"/>
              <w:bottom w:val="single" w:color="CBD5E1" w:sz="1"/>
              <w:right w:val="single" w:color="CBD5E1" w:sz="1"/>
            </w:tcBorders>
            <w:shd w:fill="F1F5F9" w:val="clear"/>
            <w:tcMar>
              <w:top w:type="dxa" w:w="120"/>
              <w:left w:type="dxa" w:w="150"/>
              <w:bottom w:type="dxa" w:w="120"/>
              <w:right w:type="dxa" w:w="150"/>
            </w:tcMar>
          </w:tcPr>
          <w:p>
            <w:pPr>
              <w:spacing w:after="30" w:before="30"/>
            </w:pPr>
            <w:r>
              <w:rPr>
                <w:rFonts w:ascii="Arial" w:cs="Arial" w:eastAsia="Arial" w:hAnsi="Arial"/>
                <w:color w:val="1E293B"/>
                <w:sz w:val="18"/>
                <w:szCs w:val="18"/>
              </w:rPr>
              <w:t xml:space="preserve">Transparent itemized invoices, real-time consumption benchmarks, automated PDF payment receipts, instant leak warnings.</w:t>
            </w:r>
          </w:p>
        </w:tc>
      </w:tr>
      <w:tr>
        <w:tc>
          <w:tcPr>
            <w:tcW w:type="pct" w:w="1100"/>
            <w:tcBorders>
              <w:top w:val="single" w:color="CBD5E1" w:sz="1"/>
              <w:left w:val="single" w:color="CBD5E1" w:sz="1"/>
              <w:bottom w:val="single" w:color="CBD5E1" w:sz="1"/>
              <w:right w:val="single" w:color="CBD5E1" w:sz="1"/>
            </w:tcBorders>
            <w:shd w:fill="FFFFFF" w:val="clear"/>
            <w:tcMar>
              <w:top w:type="dxa" w:w="120"/>
              <w:left w:type="dxa" w:w="150"/>
              <w:bottom w:type="dxa" w:w="120"/>
              <w:right w:type="dxa" w:w="150"/>
            </w:tcMar>
          </w:tcPr>
          <w:p>
            <w:pPr>
              <w:spacing w:after="30" w:before="30"/>
            </w:pPr>
            <w:r>
              <w:rPr>
                <w:rFonts w:ascii="Arial" w:cs="Arial" w:eastAsia="Arial" w:hAnsi="Arial"/>
                <w:color w:val="1E293B"/>
                <w:sz w:val="18"/>
                <w:szCs w:val="18"/>
              </w:rPr>
              <w:t xml:space="preserve">Society Facility Teams</w:t>
            </w:r>
          </w:p>
        </w:tc>
        <w:tc>
          <w:tcPr>
            <w:tcW w:type="pct" w:w="1900"/>
            <w:tcBorders>
              <w:top w:val="single" w:color="CBD5E1" w:sz="1"/>
              <w:left w:val="single" w:color="CBD5E1" w:sz="1"/>
              <w:bottom w:val="single" w:color="CBD5E1" w:sz="1"/>
              <w:right w:val="single" w:color="CBD5E1" w:sz="1"/>
            </w:tcBorders>
            <w:shd w:fill="FFFFFF" w:val="clear"/>
            <w:tcMar>
              <w:top w:type="dxa" w:w="120"/>
              <w:left w:type="dxa" w:w="150"/>
              <w:bottom w:type="dxa" w:w="120"/>
              <w:right w:type="dxa" w:w="150"/>
            </w:tcMar>
          </w:tcPr>
          <w:p>
            <w:pPr>
              <w:spacing w:after="30" w:before="30"/>
            </w:pPr>
            <w:r>
              <w:rPr>
                <w:rFonts w:ascii="Arial" w:cs="Arial" w:eastAsia="Arial" w:hAnsi="Arial"/>
                <w:color w:val="1E293B"/>
                <w:sz w:val="18"/>
                <w:szCs w:val="18"/>
              </w:rPr>
              <w:t xml:space="preserve">Unnoticed plumbing leaks leading to foundation dampness and tank overflows.</w:t>
            </w:r>
          </w:p>
        </w:tc>
        <w:tc>
          <w:tcPr>
            <w:tcW w:type="pct" w:w="2000"/>
            <w:tcBorders>
              <w:top w:val="single" w:color="CBD5E1" w:sz="1"/>
              <w:left w:val="single" w:color="CBD5E1" w:sz="1"/>
              <w:bottom w:val="single" w:color="CBD5E1" w:sz="1"/>
              <w:right w:val="single" w:color="CBD5E1" w:sz="1"/>
            </w:tcBorders>
            <w:shd w:fill="FFFFFF" w:val="clear"/>
            <w:tcMar>
              <w:top w:type="dxa" w:w="120"/>
              <w:left w:type="dxa" w:w="150"/>
              <w:bottom w:type="dxa" w:w="120"/>
              <w:right w:type="dxa" w:w="150"/>
            </w:tcMar>
          </w:tcPr>
          <w:p>
            <w:pPr>
              <w:spacing w:after="30" w:before="30"/>
            </w:pPr>
            <w:r>
              <w:rPr>
                <w:rFonts w:ascii="Arial" w:cs="Arial" w:eastAsia="Arial" w:hAnsi="Arial"/>
                <w:color w:val="1E293B"/>
                <w:sz w:val="18"/>
                <w:szCs w:val="18"/>
              </w:rPr>
              <w:t xml:space="preserve">Automated anomaly detection triggers instant alerts before structural damage or excessive tanker costs occur.</w:t>
            </w:r>
          </w:p>
        </w:tc>
      </w:tr>
      <w:tr>
        <w:tc>
          <w:tcPr>
            <w:tcW w:type="pct" w:w="1100"/>
            <w:tcBorders>
              <w:top w:val="single" w:color="CBD5E1" w:sz="1"/>
              <w:left w:val="single" w:color="CBD5E1" w:sz="1"/>
              <w:bottom w:val="single" w:color="CBD5E1" w:sz="1"/>
              <w:right w:val="single" w:color="CBD5E1" w:sz="1"/>
            </w:tcBorders>
            <w:shd w:fill="F1F5F9" w:val="clear"/>
            <w:tcMar>
              <w:top w:type="dxa" w:w="120"/>
              <w:left w:type="dxa" w:w="150"/>
              <w:bottom w:type="dxa" w:w="120"/>
              <w:right w:type="dxa" w:w="150"/>
            </w:tcMar>
          </w:tcPr>
          <w:p>
            <w:pPr>
              <w:spacing w:after="30" w:before="30"/>
            </w:pPr>
            <w:r>
              <w:rPr>
                <w:rFonts w:ascii="Arial" w:cs="Arial" w:eastAsia="Arial" w:hAnsi="Arial"/>
                <w:color w:val="1E293B"/>
                <w:sz w:val="18"/>
                <w:szCs w:val="18"/>
              </w:rPr>
              <w:t xml:space="preserve">Super Administrators</w:t>
            </w:r>
          </w:p>
        </w:tc>
        <w:tc>
          <w:tcPr>
            <w:tcW w:type="pct" w:w="1900"/>
            <w:tcBorders>
              <w:top w:val="single" w:color="CBD5E1" w:sz="1"/>
              <w:left w:val="single" w:color="CBD5E1" w:sz="1"/>
              <w:bottom w:val="single" w:color="CBD5E1" w:sz="1"/>
              <w:right w:val="single" w:color="CBD5E1" w:sz="1"/>
            </w:tcBorders>
            <w:shd w:fill="F1F5F9" w:val="clear"/>
            <w:tcMar>
              <w:top w:type="dxa" w:w="120"/>
              <w:left w:type="dxa" w:w="150"/>
              <w:bottom w:type="dxa" w:w="120"/>
              <w:right w:type="dxa" w:w="150"/>
            </w:tcMar>
          </w:tcPr>
          <w:p>
            <w:pPr>
              <w:spacing w:after="30" w:before="30"/>
            </w:pPr>
            <w:r>
              <w:rPr>
                <w:rFonts w:ascii="Arial" w:cs="Arial" w:eastAsia="Arial" w:hAnsi="Arial"/>
                <w:color w:val="1E293B"/>
                <w:sz w:val="18"/>
                <w:szCs w:val="18"/>
              </w:rPr>
              <w:t xml:space="preserve">No central visibility into multi-property compliance or platform monetization.</w:t>
            </w:r>
          </w:p>
        </w:tc>
        <w:tc>
          <w:tcPr>
            <w:tcW w:type="pct" w:w="2000"/>
            <w:tcBorders>
              <w:top w:val="single" w:color="CBD5E1" w:sz="1"/>
              <w:left w:val="single" w:color="CBD5E1" w:sz="1"/>
              <w:bottom w:val="single" w:color="CBD5E1" w:sz="1"/>
              <w:right w:val="single" w:color="CBD5E1" w:sz="1"/>
            </w:tcBorders>
            <w:shd w:fill="F1F5F9" w:val="clear"/>
            <w:tcMar>
              <w:top w:type="dxa" w:w="120"/>
              <w:left w:type="dxa" w:w="150"/>
              <w:bottom w:type="dxa" w:w="120"/>
              <w:right w:type="dxa" w:w="150"/>
            </w:tcMar>
          </w:tcPr>
          <w:p>
            <w:pPr>
              <w:spacing w:after="30" w:before="30"/>
            </w:pPr>
            <w:r>
              <w:rPr>
                <w:rFonts w:ascii="Arial" w:cs="Arial" w:eastAsia="Arial" w:hAnsi="Arial"/>
                <w:color w:val="1E293B"/>
                <w:sz w:val="18"/>
                <w:szCs w:val="18"/>
              </w:rPr>
              <w:t xml:space="preserve">Single-pane-of-glass platform telemetry, automated owner approvals, comprehensive system audit logs.</w:t>
            </w:r>
          </w:p>
        </w:tc>
      </w:tr>
    </w:tbl>
    <w:p>
      <w:pPr>
        <w:pageBreakBefore/>
      </w:pPr>
      <w:r>
        <w:br/>
        <w:t xml:space="preserve"/>
      </w:r>
    </w:p>
    <w:p>
      <w:pPr>
        <w:pStyle w:val="Heading1"/>
        <w:spacing w:after="160" w:before="400"/>
      </w:pPr>
      <w:r>
        <w:rPr>
          <w:rFonts w:ascii="Arial" w:cs="Arial" w:eastAsia="Arial" w:hAnsi="Arial"/>
          <w:b/>
          <w:bCs/>
          <w:color w:val="003554"/>
          <w:sz w:val="32"/>
          <w:szCs w:val="32"/>
        </w:rPr>
        <w:t xml:space="preserve">Chapter 2: Architecture &amp; Technology Stack</w:t>
      </w:r>
    </w:p>
    <w:p>
      <w:pPr>
        <w:pStyle w:val="Heading2"/>
        <w:spacing w:after="120" w:before="300"/>
      </w:pPr>
      <w:r>
        <w:rPr>
          <w:rFonts w:ascii="Arial" w:cs="Arial" w:eastAsia="Arial" w:hAnsi="Arial"/>
          <w:b/>
          <w:bCs/>
          <w:color w:val="005F73"/>
          <w:sz w:val="26"/>
          <w:szCs w:val="26"/>
        </w:rPr>
        <w:t xml:space="preserve">2.1 Architectural Philosophy</w:t>
      </w:r>
    </w:p>
    <w:p>
      <w:pPr>
        <w:spacing w:after="80" w:before="80"/>
        <w:jc w:val="left"/>
      </w:pPr>
      <w:r>
        <w:rPr>
          <w:rFonts w:ascii="Arial" w:cs="Arial" w:eastAsia="Arial" w:hAnsi="Arial"/>
          <w:b w:val="false"/>
          <w:bCs w:val="false"/>
          <w:i w:val="false"/>
          <w:iCs w:val="false"/>
          <w:color w:val="1E293B"/>
          <w:sz w:val="20"/>
          <w:szCs w:val="20"/>
        </w:rPr>
        <w:t xml:space="preserve">AquaFlow is built upon a high-performance decoupled Client-Server architecture. The backend is an enterprise Spring Boot REST micro-monolith providing stateless API services, robust transactional boundaries, and role-based data isolation. The client is a modern Single Page Application (SPA) powered by React 19 and Vite, ensuring instant UI rendering, interactive visualization charts, and zero page flickers.</w:t>
      </w:r>
    </w:p>
    <w:p>
      <w:pPr>
        <w:pStyle w:val="Heading2"/>
        <w:spacing w:after="120" w:before="300"/>
      </w:pPr>
      <w:r>
        <w:rPr>
          <w:rFonts w:ascii="Arial" w:cs="Arial" w:eastAsia="Arial" w:hAnsi="Arial"/>
          <w:b/>
          <w:bCs/>
          <w:color w:val="005F73"/>
          <w:sz w:val="26"/>
          <w:szCs w:val="26"/>
        </w:rPr>
        <w:t xml:space="preserve">2.2 Technology Stack Matrix</w:t>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1805"/>
        <w:gridCol w:w="2257"/>
        <w:gridCol w:w="1354"/>
        <w:gridCol w:w="3610"/>
      </w:tblGrid>
      <w:tr>
        <w:trPr>
          <w:tblHeader/>
        </w:trPr>
        <w:tc>
          <w:tcPr>
            <w:tcW w:type="pct" w:w="1000"/>
            <w:tcBorders>
              <w:top w:val="single" w:color="CBD5E1" w:sz="1"/>
              <w:left w:val="single" w:color="CBD5E1" w:sz="1"/>
              <w:bottom w:val="single" w:color="CBD5E1" w:sz="1"/>
              <w:right w:val="single" w:color="CBD5E1" w:sz="1"/>
            </w:tcBorders>
            <w:shd w:fill="003554" w:val="clear"/>
            <w:tcMar>
              <w:top w:type="dxa" w:w="120"/>
              <w:left w:type="dxa" w:w="150"/>
              <w:bottom w:type="dxa" w:w="120"/>
              <w:right w:type="dxa" w:w="150"/>
            </w:tcMar>
          </w:tcPr>
          <w:p>
            <w:pPr>
              <w:spacing w:after="40" w:before="40"/>
            </w:pPr>
            <w:r>
              <w:rPr>
                <w:rFonts w:ascii="Arial" w:cs="Arial" w:eastAsia="Arial" w:hAnsi="Arial"/>
                <w:b/>
                <w:bCs/>
                <w:color w:val="FFFFFF"/>
                <w:sz w:val="19"/>
                <w:szCs w:val="19"/>
              </w:rPr>
              <w:t xml:space="preserve">Tier / Layer</w:t>
            </w:r>
          </w:p>
        </w:tc>
        <w:tc>
          <w:tcPr>
            <w:tcW w:type="pct" w:w="1250"/>
            <w:tcBorders>
              <w:top w:val="single" w:color="CBD5E1" w:sz="1"/>
              <w:left w:val="single" w:color="CBD5E1" w:sz="1"/>
              <w:bottom w:val="single" w:color="CBD5E1" w:sz="1"/>
              <w:right w:val="single" w:color="CBD5E1" w:sz="1"/>
            </w:tcBorders>
            <w:shd w:fill="003554" w:val="clear"/>
            <w:tcMar>
              <w:top w:type="dxa" w:w="120"/>
              <w:left w:type="dxa" w:w="150"/>
              <w:bottom w:type="dxa" w:w="120"/>
              <w:right w:type="dxa" w:w="150"/>
            </w:tcMar>
          </w:tcPr>
          <w:p>
            <w:pPr>
              <w:spacing w:after="40" w:before="40"/>
            </w:pPr>
            <w:r>
              <w:rPr>
                <w:rFonts w:ascii="Arial" w:cs="Arial" w:eastAsia="Arial" w:hAnsi="Arial"/>
                <w:b/>
                <w:bCs/>
                <w:color w:val="FFFFFF"/>
                <w:sz w:val="19"/>
                <w:szCs w:val="19"/>
              </w:rPr>
              <w:t xml:space="preserve">Technology</w:t>
            </w:r>
          </w:p>
        </w:tc>
        <w:tc>
          <w:tcPr>
            <w:tcW w:type="pct" w:w="750"/>
            <w:tcBorders>
              <w:top w:val="single" w:color="CBD5E1" w:sz="1"/>
              <w:left w:val="single" w:color="CBD5E1" w:sz="1"/>
              <w:bottom w:val="single" w:color="CBD5E1" w:sz="1"/>
              <w:right w:val="single" w:color="CBD5E1" w:sz="1"/>
            </w:tcBorders>
            <w:shd w:fill="003554" w:val="clear"/>
            <w:tcMar>
              <w:top w:type="dxa" w:w="120"/>
              <w:left w:type="dxa" w:w="150"/>
              <w:bottom w:type="dxa" w:w="120"/>
              <w:right w:type="dxa" w:w="150"/>
            </w:tcMar>
          </w:tcPr>
          <w:p>
            <w:pPr>
              <w:spacing w:after="40" w:before="40"/>
            </w:pPr>
            <w:r>
              <w:rPr>
                <w:rFonts w:ascii="Arial" w:cs="Arial" w:eastAsia="Arial" w:hAnsi="Arial"/>
                <w:b/>
                <w:bCs/>
                <w:color w:val="FFFFFF"/>
                <w:sz w:val="19"/>
                <w:szCs w:val="19"/>
              </w:rPr>
              <w:t xml:space="preserve">Version</w:t>
            </w:r>
          </w:p>
        </w:tc>
        <w:tc>
          <w:tcPr>
            <w:tcW w:type="pct" w:w="2000"/>
            <w:tcBorders>
              <w:top w:val="single" w:color="CBD5E1" w:sz="1"/>
              <w:left w:val="single" w:color="CBD5E1" w:sz="1"/>
              <w:bottom w:val="single" w:color="CBD5E1" w:sz="1"/>
              <w:right w:val="single" w:color="CBD5E1" w:sz="1"/>
            </w:tcBorders>
            <w:shd w:fill="003554" w:val="clear"/>
            <w:tcMar>
              <w:top w:type="dxa" w:w="120"/>
              <w:left w:type="dxa" w:w="150"/>
              <w:bottom w:type="dxa" w:w="120"/>
              <w:right w:type="dxa" w:w="150"/>
            </w:tcMar>
          </w:tcPr>
          <w:p>
            <w:pPr>
              <w:spacing w:after="40" w:before="40"/>
            </w:pPr>
            <w:r>
              <w:rPr>
                <w:rFonts w:ascii="Arial" w:cs="Arial" w:eastAsia="Arial" w:hAnsi="Arial"/>
                <w:b/>
                <w:bCs/>
                <w:color w:val="FFFFFF"/>
                <w:sz w:val="19"/>
                <w:szCs w:val="19"/>
              </w:rPr>
              <w:t xml:space="preserve">Role &amp; Technical Responsibility</w:t>
            </w:r>
          </w:p>
        </w:tc>
      </w:tr>
      <w:tr>
        <w:tc>
          <w:tcPr>
            <w:tcW w:type="pct" w:w="1000"/>
            <w:tcBorders>
              <w:top w:val="single" w:color="CBD5E1" w:sz="1"/>
              <w:left w:val="single" w:color="CBD5E1" w:sz="1"/>
              <w:bottom w:val="single" w:color="CBD5E1" w:sz="1"/>
              <w:right w:val="single" w:color="CBD5E1" w:sz="1"/>
            </w:tcBorders>
            <w:shd w:fill="FFFFFF" w:val="clear"/>
            <w:tcMar>
              <w:top w:type="dxa" w:w="120"/>
              <w:left w:type="dxa" w:w="150"/>
              <w:bottom w:type="dxa" w:w="120"/>
              <w:right w:type="dxa" w:w="150"/>
            </w:tcMar>
          </w:tcPr>
          <w:p>
            <w:pPr>
              <w:spacing w:after="30" w:before="30"/>
            </w:pPr>
            <w:r>
              <w:rPr>
                <w:rFonts w:ascii="Arial" w:cs="Arial" w:eastAsia="Arial" w:hAnsi="Arial"/>
                <w:color w:val="1E293B"/>
                <w:sz w:val="18"/>
                <w:szCs w:val="18"/>
              </w:rPr>
              <w:t xml:space="preserve">Backend Core</w:t>
            </w:r>
          </w:p>
        </w:tc>
        <w:tc>
          <w:tcPr>
            <w:tcW w:type="pct" w:w="1250"/>
            <w:tcBorders>
              <w:top w:val="single" w:color="CBD5E1" w:sz="1"/>
              <w:left w:val="single" w:color="CBD5E1" w:sz="1"/>
              <w:bottom w:val="single" w:color="CBD5E1" w:sz="1"/>
              <w:right w:val="single" w:color="CBD5E1" w:sz="1"/>
            </w:tcBorders>
            <w:shd w:fill="FFFFFF" w:val="clear"/>
            <w:tcMar>
              <w:top w:type="dxa" w:w="120"/>
              <w:left w:type="dxa" w:w="150"/>
              <w:bottom w:type="dxa" w:w="120"/>
              <w:right w:type="dxa" w:w="150"/>
            </w:tcMar>
          </w:tcPr>
          <w:p>
            <w:pPr>
              <w:spacing w:after="30" w:before="30"/>
            </w:pPr>
            <w:r>
              <w:rPr>
                <w:rFonts w:ascii="Arial" w:cs="Arial" w:eastAsia="Arial" w:hAnsi="Arial"/>
                <w:color w:val="1E293B"/>
                <w:sz w:val="18"/>
                <w:szCs w:val="18"/>
              </w:rPr>
              <w:t xml:space="preserve">Java</w:t>
            </w:r>
          </w:p>
        </w:tc>
        <w:tc>
          <w:tcPr>
            <w:tcW w:type="pct" w:w="750"/>
            <w:tcBorders>
              <w:top w:val="single" w:color="CBD5E1" w:sz="1"/>
              <w:left w:val="single" w:color="CBD5E1" w:sz="1"/>
              <w:bottom w:val="single" w:color="CBD5E1" w:sz="1"/>
              <w:right w:val="single" w:color="CBD5E1" w:sz="1"/>
            </w:tcBorders>
            <w:shd w:fill="FFFFFF" w:val="clear"/>
            <w:tcMar>
              <w:top w:type="dxa" w:w="120"/>
              <w:left w:type="dxa" w:w="150"/>
              <w:bottom w:type="dxa" w:w="120"/>
              <w:right w:type="dxa" w:w="150"/>
            </w:tcMar>
          </w:tcPr>
          <w:p>
            <w:pPr>
              <w:spacing w:after="30" w:before="30"/>
            </w:pPr>
            <w:r>
              <w:rPr>
                <w:rFonts w:ascii="Arial" w:cs="Arial" w:eastAsia="Arial" w:hAnsi="Arial"/>
                <w:color w:val="1E293B"/>
                <w:sz w:val="18"/>
                <w:szCs w:val="18"/>
              </w:rPr>
              <w:t xml:space="preserve">JDK 17 (Target) / 25</w:t>
            </w:r>
          </w:p>
        </w:tc>
        <w:tc>
          <w:tcPr>
            <w:tcW w:type="pct" w:w="2000"/>
            <w:tcBorders>
              <w:top w:val="single" w:color="CBD5E1" w:sz="1"/>
              <w:left w:val="single" w:color="CBD5E1" w:sz="1"/>
              <w:bottom w:val="single" w:color="CBD5E1" w:sz="1"/>
              <w:right w:val="single" w:color="CBD5E1" w:sz="1"/>
            </w:tcBorders>
            <w:shd w:fill="FFFFFF" w:val="clear"/>
            <w:tcMar>
              <w:top w:type="dxa" w:w="120"/>
              <w:left w:type="dxa" w:w="150"/>
              <w:bottom w:type="dxa" w:w="120"/>
              <w:right w:type="dxa" w:w="150"/>
            </w:tcMar>
          </w:tcPr>
          <w:p>
            <w:pPr>
              <w:spacing w:after="30" w:before="30"/>
            </w:pPr>
            <w:r>
              <w:rPr>
                <w:rFonts w:ascii="Arial" w:cs="Arial" w:eastAsia="Arial" w:hAnsi="Arial"/>
                <w:color w:val="1E293B"/>
                <w:sz w:val="18"/>
                <w:szCs w:val="18"/>
              </w:rPr>
              <w:t xml:space="preserve">Core typed language for high-throughput concurrency and robust enterprise logic</w:t>
            </w:r>
          </w:p>
        </w:tc>
      </w:tr>
      <w:tr>
        <w:tc>
          <w:tcPr>
            <w:tcW w:type="pct" w:w="1000"/>
            <w:tcBorders>
              <w:top w:val="single" w:color="CBD5E1" w:sz="1"/>
              <w:left w:val="single" w:color="CBD5E1" w:sz="1"/>
              <w:bottom w:val="single" w:color="CBD5E1" w:sz="1"/>
              <w:right w:val="single" w:color="CBD5E1" w:sz="1"/>
            </w:tcBorders>
            <w:shd w:fill="F1F5F9" w:val="clear"/>
            <w:tcMar>
              <w:top w:type="dxa" w:w="120"/>
              <w:left w:type="dxa" w:w="150"/>
              <w:bottom w:type="dxa" w:w="120"/>
              <w:right w:type="dxa" w:w="150"/>
            </w:tcMar>
          </w:tcPr>
          <w:p>
            <w:pPr>
              <w:spacing w:after="30" w:before="30"/>
            </w:pPr>
            <w:r>
              <w:rPr>
                <w:rFonts w:ascii="Arial" w:cs="Arial" w:eastAsia="Arial" w:hAnsi="Arial"/>
                <w:color w:val="1E293B"/>
                <w:sz w:val="18"/>
                <w:szCs w:val="18"/>
              </w:rPr>
              <w:t xml:space="preserve">Application Framework</w:t>
            </w:r>
          </w:p>
        </w:tc>
        <w:tc>
          <w:tcPr>
            <w:tcW w:type="pct" w:w="1250"/>
            <w:tcBorders>
              <w:top w:val="single" w:color="CBD5E1" w:sz="1"/>
              <w:left w:val="single" w:color="CBD5E1" w:sz="1"/>
              <w:bottom w:val="single" w:color="CBD5E1" w:sz="1"/>
              <w:right w:val="single" w:color="CBD5E1" w:sz="1"/>
            </w:tcBorders>
            <w:shd w:fill="F1F5F9" w:val="clear"/>
            <w:tcMar>
              <w:top w:type="dxa" w:w="120"/>
              <w:left w:type="dxa" w:w="150"/>
              <w:bottom w:type="dxa" w:w="120"/>
              <w:right w:type="dxa" w:w="150"/>
            </w:tcMar>
          </w:tcPr>
          <w:p>
            <w:pPr>
              <w:spacing w:after="30" w:before="30"/>
            </w:pPr>
            <w:r>
              <w:rPr>
                <w:rFonts w:ascii="Arial" w:cs="Arial" w:eastAsia="Arial" w:hAnsi="Arial"/>
                <w:color w:val="1E293B"/>
                <w:sz w:val="18"/>
                <w:szCs w:val="18"/>
              </w:rPr>
              <w:t xml:space="preserve">Spring Boot</w:t>
            </w:r>
          </w:p>
        </w:tc>
        <w:tc>
          <w:tcPr>
            <w:tcW w:type="pct" w:w="750"/>
            <w:tcBorders>
              <w:top w:val="single" w:color="CBD5E1" w:sz="1"/>
              <w:left w:val="single" w:color="CBD5E1" w:sz="1"/>
              <w:bottom w:val="single" w:color="CBD5E1" w:sz="1"/>
              <w:right w:val="single" w:color="CBD5E1" w:sz="1"/>
            </w:tcBorders>
            <w:shd w:fill="F1F5F9" w:val="clear"/>
            <w:tcMar>
              <w:top w:type="dxa" w:w="120"/>
              <w:left w:type="dxa" w:w="150"/>
              <w:bottom w:type="dxa" w:w="120"/>
              <w:right w:type="dxa" w:w="150"/>
            </w:tcMar>
          </w:tcPr>
          <w:p>
            <w:pPr>
              <w:spacing w:after="30" w:before="30"/>
            </w:pPr>
            <w:r>
              <w:rPr>
                <w:rFonts w:ascii="Arial" w:cs="Arial" w:eastAsia="Arial" w:hAnsi="Arial"/>
                <w:color w:val="1E293B"/>
                <w:sz w:val="18"/>
                <w:szCs w:val="18"/>
              </w:rPr>
              <w:t xml:space="preserve">3.2.5</w:t>
            </w:r>
          </w:p>
        </w:tc>
        <w:tc>
          <w:tcPr>
            <w:tcW w:type="pct" w:w="2000"/>
            <w:tcBorders>
              <w:top w:val="single" w:color="CBD5E1" w:sz="1"/>
              <w:left w:val="single" w:color="CBD5E1" w:sz="1"/>
              <w:bottom w:val="single" w:color="CBD5E1" w:sz="1"/>
              <w:right w:val="single" w:color="CBD5E1" w:sz="1"/>
            </w:tcBorders>
            <w:shd w:fill="F1F5F9" w:val="clear"/>
            <w:tcMar>
              <w:top w:type="dxa" w:w="120"/>
              <w:left w:type="dxa" w:w="150"/>
              <w:bottom w:type="dxa" w:w="120"/>
              <w:right w:type="dxa" w:w="150"/>
            </w:tcMar>
          </w:tcPr>
          <w:p>
            <w:pPr>
              <w:spacing w:after="30" w:before="30"/>
            </w:pPr>
            <w:r>
              <w:rPr>
                <w:rFonts w:ascii="Arial" w:cs="Arial" w:eastAsia="Arial" w:hAnsi="Arial"/>
                <w:color w:val="1E293B"/>
                <w:sz w:val="18"/>
                <w:szCs w:val="18"/>
              </w:rPr>
              <w:t xml:space="preserve">REST MVC controllers, Spring IoC, dependency injection, auto-configuration</w:t>
            </w:r>
          </w:p>
        </w:tc>
      </w:tr>
      <w:tr>
        <w:tc>
          <w:tcPr>
            <w:tcW w:type="pct" w:w="1000"/>
            <w:tcBorders>
              <w:top w:val="single" w:color="CBD5E1" w:sz="1"/>
              <w:left w:val="single" w:color="CBD5E1" w:sz="1"/>
              <w:bottom w:val="single" w:color="CBD5E1" w:sz="1"/>
              <w:right w:val="single" w:color="CBD5E1" w:sz="1"/>
            </w:tcBorders>
            <w:shd w:fill="FFFFFF" w:val="clear"/>
            <w:tcMar>
              <w:top w:type="dxa" w:w="120"/>
              <w:left w:type="dxa" w:w="150"/>
              <w:bottom w:type="dxa" w:w="120"/>
              <w:right w:type="dxa" w:w="150"/>
            </w:tcMar>
          </w:tcPr>
          <w:p>
            <w:pPr>
              <w:spacing w:after="30" w:before="30"/>
            </w:pPr>
            <w:r>
              <w:rPr>
                <w:rFonts w:ascii="Arial" w:cs="Arial" w:eastAsia="Arial" w:hAnsi="Arial"/>
                <w:color w:val="1E293B"/>
                <w:sz w:val="18"/>
                <w:szCs w:val="18"/>
              </w:rPr>
              <w:t xml:space="preserve">Security Framework</w:t>
            </w:r>
          </w:p>
        </w:tc>
        <w:tc>
          <w:tcPr>
            <w:tcW w:type="pct" w:w="1250"/>
            <w:tcBorders>
              <w:top w:val="single" w:color="CBD5E1" w:sz="1"/>
              <w:left w:val="single" w:color="CBD5E1" w:sz="1"/>
              <w:bottom w:val="single" w:color="CBD5E1" w:sz="1"/>
              <w:right w:val="single" w:color="CBD5E1" w:sz="1"/>
            </w:tcBorders>
            <w:shd w:fill="FFFFFF" w:val="clear"/>
            <w:tcMar>
              <w:top w:type="dxa" w:w="120"/>
              <w:left w:type="dxa" w:w="150"/>
              <w:bottom w:type="dxa" w:w="120"/>
              <w:right w:type="dxa" w:w="150"/>
            </w:tcMar>
          </w:tcPr>
          <w:p>
            <w:pPr>
              <w:spacing w:after="30" w:before="30"/>
            </w:pPr>
            <w:r>
              <w:rPr>
                <w:rFonts w:ascii="Arial" w:cs="Arial" w:eastAsia="Arial" w:hAnsi="Arial"/>
                <w:color w:val="1E293B"/>
                <w:sz w:val="18"/>
                <w:szCs w:val="18"/>
              </w:rPr>
              <w:t xml:space="preserve">Spring Security</w:t>
            </w:r>
          </w:p>
        </w:tc>
        <w:tc>
          <w:tcPr>
            <w:tcW w:type="pct" w:w="750"/>
            <w:tcBorders>
              <w:top w:val="single" w:color="CBD5E1" w:sz="1"/>
              <w:left w:val="single" w:color="CBD5E1" w:sz="1"/>
              <w:bottom w:val="single" w:color="CBD5E1" w:sz="1"/>
              <w:right w:val="single" w:color="CBD5E1" w:sz="1"/>
            </w:tcBorders>
            <w:shd w:fill="FFFFFF" w:val="clear"/>
            <w:tcMar>
              <w:top w:type="dxa" w:w="120"/>
              <w:left w:type="dxa" w:w="150"/>
              <w:bottom w:type="dxa" w:w="120"/>
              <w:right w:type="dxa" w:w="150"/>
            </w:tcMar>
          </w:tcPr>
          <w:p>
            <w:pPr>
              <w:spacing w:after="30" w:before="30"/>
            </w:pPr>
            <w:r>
              <w:rPr>
                <w:rFonts w:ascii="Arial" w:cs="Arial" w:eastAsia="Arial" w:hAnsi="Arial"/>
                <w:color w:val="1E293B"/>
                <w:sz w:val="18"/>
                <w:szCs w:val="18"/>
              </w:rPr>
              <w:t xml:space="preserve">6.2.4</w:t>
            </w:r>
          </w:p>
        </w:tc>
        <w:tc>
          <w:tcPr>
            <w:tcW w:type="pct" w:w="2000"/>
            <w:tcBorders>
              <w:top w:val="single" w:color="CBD5E1" w:sz="1"/>
              <w:left w:val="single" w:color="CBD5E1" w:sz="1"/>
              <w:bottom w:val="single" w:color="CBD5E1" w:sz="1"/>
              <w:right w:val="single" w:color="CBD5E1" w:sz="1"/>
            </w:tcBorders>
            <w:shd w:fill="FFFFFF" w:val="clear"/>
            <w:tcMar>
              <w:top w:type="dxa" w:w="120"/>
              <w:left w:type="dxa" w:w="150"/>
              <w:bottom w:type="dxa" w:w="120"/>
              <w:right w:type="dxa" w:w="150"/>
            </w:tcMar>
          </w:tcPr>
          <w:p>
            <w:pPr>
              <w:spacing w:after="30" w:before="30"/>
            </w:pPr>
            <w:r>
              <w:rPr>
                <w:rFonts w:ascii="Arial" w:cs="Arial" w:eastAsia="Arial" w:hAnsi="Arial"/>
                <w:color w:val="1E293B"/>
                <w:sz w:val="18"/>
                <w:szCs w:val="18"/>
              </w:rPr>
              <w:t xml:space="preserve">Servlet filter chains, BCrypt hashing, method-level security (@PreAuthorize)</w:t>
            </w:r>
          </w:p>
        </w:tc>
      </w:tr>
      <w:tr>
        <w:tc>
          <w:tcPr>
            <w:tcW w:type="pct" w:w="1000"/>
            <w:tcBorders>
              <w:top w:val="single" w:color="CBD5E1" w:sz="1"/>
              <w:left w:val="single" w:color="CBD5E1" w:sz="1"/>
              <w:bottom w:val="single" w:color="CBD5E1" w:sz="1"/>
              <w:right w:val="single" w:color="CBD5E1" w:sz="1"/>
            </w:tcBorders>
            <w:shd w:fill="F1F5F9" w:val="clear"/>
            <w:tcMar>
              <w:top w:type="dxa" w:w="120"/>
              <w:left w:type="dxa" w:w="150"/>
              <w:bottom w:type="dxa" w:w="120"/>
              <w:right w:type="dxa" w:w="150"/>
            </w:tcMar>
          </w:tcPr>
          <w:p>
            <w:pPr>
              <w:spacing w:after="30" w:before="30"/>
            </w:pPr>
            <w:r>
              <w:rPr>
                <w:rFonts w:ascii="Arial" w:cs="Arial" w:eastAsia="Arial" w:hAnsi="Arial"/>
                <w:color w:val="1E293B"/>
                <w:sz w:val="18"/>
                <w:szCs w:val="18"/>
              </w:rPr>
              <w:t xml:space="preserve">JWT Engine</w:t>
            </w:r>
          </w:p>
        </w:tc>
        <w:tc>
          <w:tcPr>
            <w:tcW w:type="pct" w:w="1250"/>
            <w:tcBorders>
              <w:top w:val="single" w:color="CBD5E1" w:sz="1"/>
              <w:left w:val="single" w:color="CBD5E1" w:sz="1"/>
              <w:bottom w:val="single" w:color="CBD5E1" w:sz="1"/>
              <w:right w:val="single" w:color="CBD5E1" w:sz="1"/>
            </w:tcBorders>
            <w:shd w:fill="F1F5F9" w:val="clear"/>
            <w:tcMar>
              <w:top w:type="dxa" w:w="120"/>
              <w:left w:type="dxa" w:w="150"/>
              <w:bottom w:type="dxa" w:w="120"/>
              <w:right w:type="dxa" w:w="150"/>
            </w:tcMar>
          </w:tcPr>
          <w:p>
            <w:pPr>
              <w:spacing w:after="30" w:before="30"/>
            </w:pPr>
            <w:r>
              <w:rPr>
                <w:rFonts w:ascii="Arial" w:cs="Arial" w:eastAsia="Arial" w:hAnsi="Arial"/>
                <w:color w:val="1E293B"/>
                <w:sz w:val="18"/>
                <w:szCs w:val="18"/>
              </w:rPr>
              <w:t xml:space="preserve">JJWT (io.jsonwebtoken)</w:t>
            </w:r>
          </w:p>
        </w:tc>
        <w:tc>
          <w:tcPr>
            <w:tcW w:type="pct" w:w="750"/>
            <w:tcBorders>
              <w:top w:val="single" w:color="CBD5E1" w:sz="1"/>
              <w:left w:val="single" w:color="CBD5E1" w:sz="1"/>
              <w:bottom w:val="single" w:color="CBD5E1" w:sz="1"/>
              <w:right w:val="single" w:color="CBD5E1" w:sz="1"/>
            </w:tcBorders>
            <w:shd w:fill="F1F5F9" w:val="clear"/>
            <w:tcMar>
              <w:top w:type="dxa" w:w="120"/>
              <w:left w:type="dxa" w:w="150"/>
              <w:bottom w:type="dxa" w:w="120"/>
              <w:right w:type="dxa" w:w="150"/>
            </w:tcMar>
          </w:tcPr>
          <w:p>
            <w:pPr>
              <w:spacing w:after="30" w:before="30"/>
            </w:pPr>
            <w:r>
              <w:rPr>
                <w:rFonts w:ascii="Arial" w:cs="Arial" w:eastAsia="Arial" w:hAnsi="Arial"/>
                <w:color w:val="1E293B"/>
                <w:sz w:val="18"/>
                <w:szCs w:val="18"/>
              </w:rPr>
              <w:t xml:space="preserve">0.11.5</w:t>
            </w:r>
          </w:p>
        </w:tc>
        <w:tc>
          <w:tcPr>
            <w:tcW w:type="pct" w:w="2000"/>
            <w:tcBorders>
              <w:top w:val="single" w:color="CBD5E1" w:sz="1"/>
              <w:left w:val="single" w:color="CBD5E1" w:sz="1"/>
              <w:bottom w:val="single" w:color="CBD5E1" w:sz="1"/>
              <w:right w:val="single" w:color="CBD5E1" w:sz="1"/>
            </w:tcBorders>
            <w:shd w:fill="F1F5F9" w:val="clear"/>
            <w:tcMar>
              <w:top w:type="dxa" w:w="120"/>
              <w:left w:type="dxa" w:w="150"/>
              <w:bottom w:type="dxa" w:w="120"/>
              <w:right w:type="dxa" w:w="150"/>
            </w:tcMar>
          </w:tcPr>
          <w:p>
            <w:pPr>
              <w:spacing w:after="30" w:before="30"/>
            </w:pPr>
            <w:r>
              <w:rPr>
                <w:rFonts w:ascii="Arial" w:cs="Arial" w:eastAsia="Arial" w:hAnsi="Arial"/>
                <w:color w:val="1E293B"/>
                <w:sz w:val="18"/>
                <w:szCs w:val="18"/>
              </w:rPr>
              <w:t xml:space="preserve">Stateless token issuance, HMAC-SHA256 signature generation and validation</w:t>
            </w:r>
          </w:p>
        </w:tc>
      </w:tr>
      <w:tr>
        <w:tc>
          <w:tcPr>
            <w:tcW w:type="pct" w:w="1000"/>
            <w:tcBorders>
              <w:top w:val="single" w:color="CBD5E1" w:sz="1"/>
              <w:left w:val="single" w:color="CBD5E1" w:sz="1"/>
              <w:bottom w:val="single" w:color="CBD5E1" w:sz="1"/>
              <w:right w:val="single" w:color="CBD5E1" w:sz="1"/>
            </w:tcBorders>
            <w:shd w:fill="FFFFFF" w:val="clear"/>
            <w:tcMar>
              <w:top w:type="dxa" w:w="120"/>
              <w:left w:type="dxa" w:w="150"/>
              <w:bottom w:type="dxa" w:w="120"/>
              <w:right w:type="dxa" w:w="150"/>
            </w:tcMar>
          </w:tcPr>
          <w:p>
            <w:pPr>
              <w:spacing w:after="30" w:before="30"/>
            </w:pPr>
            <w:r>
              <w:rPr>
                <w:rFonts w:ascii="Arial" w:cs="Arial" w:eastAsia="Arial" w:hAnsi="Arial"/>
                <w:color w:val="1E293B"/>
                <w:sz w:val="18"/>
                <w:szCs w:val="18"/>
              </w:rPr>
              <w:t xml:space="preserve">ORM &amp; Persistence</w:t>
            </w:r>
          </w:p>
        </w:tc>
        <w:tc>
          <w:tcPr>
            <w:tcW w:type="pct" w:w="1250"/>
            <w:tcBorders>
              <w:top w:val="single" w:color="CBD5E1" w:sz="1"/>
              <w:left w:val="single" w:color="CBD5E1" w:sz="1"/>
              <w:bottom w:val="single" w:color="CBD5E1" w:sz="1"/>
              <w:right w:val="single" w:color="CBD5E1" w:sz="1"/>
            </w:tcBorders>
            <w:shd w:fill="FFFFFF" w:val="clear"/>
            <w:tcMar>
              <w:top w:type="dxa" w:w="120"/>
              <w:left w:type="dxa" w:w="150"/>
              <w:bottom w:type="dxa" w:w="120"/>
              <w:right w:type="dxa" w:w="150"/>
            </w:tcMar>
          </w:tcPr>
          <w:p>
            <w:pPr>
              <w:spacing w:after="30" w:before="30"/>
            </w:pPr>
            <w:r>
              <w:rPr>
                <w:rFonts w:ascii="Arial" w:cs="Arial" w:eastAsia="Arial" w:hAnsi="Arial"/>
                <w:color w:val="1E293B"/>
                <w:sz w:val="18"/>
                <w:szCs w:val="18"/>
              </w:rPr>
              <w:t xml:space="preserve">Spring Data JPA / Hibernate</w:t>
            </w:r>
          </w:p>
        </w:tc>
        <w:tc>
          <w:tcPr>
            <w:tcW w:type="pct" w:w="750"/>
            <w:tcBorders>
              <w:top w:val="single" w:color="CBD5E1" w:sz="1"/>
              <w:left w:val="single" w:color="CBD5E1" w:sz="1"/>
              <w:bottom w:val="single" w:color="CBD5E1" w:sz="1"/>
              <w:right w:val="single" w:color="CBD5E1" w:sz="1"/>
            </w:tcBorders>
            <w:shd w:fill="FFFFFF" w:val="clear"/>
            <w:tcMar>
              <w:top w:type="dxa" w:w="120"/>
              <w:left w:type="dxa" w:w="150"/>
              <w:bottom w:type="dxa" w:w="120"/>
              <w:right w:type="dxa" w:w="150"/>
            </w:tcMar>
          </w:tcPr>
          <w:p>
            <w:pPr>
              <w:spacing w:after="30" w:before="30"/>
            </w:pPr>
            <w:r>
              <w:rPr>
                <w:rFonts w:ascii="Arial" w:cs="Arial" w:eastAsia="Arial" w:hAnsi="Arial"/>
                <w:color w:val="1E293B"/>
                <w:sz w:val="18"/>
                <w:szCs w:val="18"/>
              </w:rPr>
              <w:t xml:space="preserve">6.4.4</w:t>
            </w:r>
          </w:p>
        </w:tc>
        <w:tc>
          <w:tcPr>
            <w:tcW w:type="pct" w:w="2000"/>
            <w:tcBorders>
              <w:top w:val="single" w:color="CBD5E1" w:sz="1"/>
              <w:left w:val="single" w:color="CBD5E1" w:sz="1"/>
              <w:bottom w:val="single" w:color="CBD5E1" w:sz="1"/>
              <w:right w:val="single" w:color="CBD5E1" w:sz="1"/>
            </w:tcBorders>
            <w:shd w:fill="FFFFFF" w:val="clear"/>
            <w:tcMar>
              <w:top w:type="dxa" w:w="120"/>
              <w:left w:type="dxa" w:w="150"/>
              <w:bottom w:type="dxa" w:w="120"/>
              <w:right w:type="dxa" w:w="150"/>
            </w:tcMar>
          </w:tcPr>
          <w:p>
            <w:pPr>
              <w:spacing w:after="30" w:before="30"/>
            </w:pPr>
            <w:r>
              <w:rPr>
                <w:rFonts w:ascii="Arial" w:cs="Arial" w:eastAsia="Arial" w:hAnsi="Arial"/>
                <w:color w:val="1E293B"/>
                <w:sz w:val="18"/>
                <w:szCs w:val="18"/>
              </w:rPr>
              <w:t xml:space="preserve">Declarative data access, Criteria queries, managed relational mappings</w:t>
            </w:r>
          </w:p>
        </w:tc>
      </w:tr>
      <w:tr>
        <w:tc>
          <w:tcPr>
            <w:tcW w:type="pct" w:w="1000"/>
            <w:tcBorders>
              <w:top w:val="single" w:color="CBD5E1" w:sz="1"/>
              <w:left w:val="single" w:color="CBD5E1" w:sz="1"/>
              <w:bottom w:val="single" w:color="CBD5E1" w:sz="1"/>
              <w:right w:val="single" w:color="CBD5E1" w:sz="1"/>
            </w:tcBorders>
            <w:shd w:fill="F1F5F9" w:val="clear"/>
            <w:tcMar>
              <w:top w:type="dxa" w:w="120"/>
              <w:left w:type="dxa" w:w="150"/>
              <w:bottom w:type="dxa" w:w="120"/>
              <w:right w:type="dxa" w:w="150"/>
            </w:tcMar>
          </w:tcPr>
          <w:p>
            <w:pPr>
              <w:spacing w:after="30" w:before="30"/>
            </w:pPr>
            <w:r>
              <w:rPr>
                <w:rFonts w:ascii="Arial" w:cs="Arial" w:eastAsia="Arial" w:hAnsi="Arial"/>
                <w:color w:val="1E293B"/>
                <w:sz w:val="18"/>
                <w:szCs w:val="18"/>
              </w:rPr>
              <w:t xml:space="preserve">Relational Databases</w:t>
            </w:r>
          </w:p>
        </w:tc>
        <w:tc>
          <w:tcPr>
            <w:tcW w:type="pct" w:w="1250"/>
            <w:tcBorders>
              <w:top w:val="single" w:color="CBD5E1" w:sz="1"/>
              <w:left w:val="single" w:color="CBD5E1" w:sz="1"/>
              <w:bottom w:val="single" w:color="CBD5E1" w:sz="1"/>
              <w:right w:val="single" w:color="CBD5E1" w:sz="1"/>
            </w:tcBorders>
            <w:shd w:fill="F1F5F9" w:val="clear"/>
            <w:tcMar>
              <w:top w:type="dxa" w:w="120"/>
              <w:left w:type="dxa" w:w="150"/>
              <w:bottom w:type="dxa" w:w="120"/>
              <w:right w:type="dxa" w:w="150"/>
            </w:tcMar>
          </w:tcPr>
          <w:p>
            <w:pPr>
              <w:spacing w:after="30" w:before="30"/>
            </w:pPr>
            <w:r>
              <w:rPr>
                <w:rFonts w:ascii="Arial" w:cs="Arial" w:eastAsia="Arial" w:hAnsi="Arial"/>
                <w:color w:val="1E293B"/>
                <w:sz w:val="18"/>
                <w:szCs w:val="18"/>
              </w:rPr>
              <w:t xml:space="preserve">MySQL &amp; PostgreSQL</w:t>
            </w:r>
          </w:p>
        </w:tc>
        <w:tc>
          <w:tcPr>
            <w:tcW w:type="pct" w:w="750"/>
            <w:tcBorders>
              <w:top w:val="single" w:color="CBD5E1" w:sz="1"/>
              <w:left w:val="single" w:color="CBD5E1" w:sz="1"/>
              <w:bottom w:val="single" w:color="CBD5E1" w:sz="1"/>
              <w:right w:val="single" w:color="CBD5E1" w:sz="1"/>
            </w:tcBorders>
            <w:shd w:fill="F1F5F9" w:val="clear"/>
            <w:tcMar>
              <w:top w:type="dxa" w:w="120"/>
              <w:left w:type="dxa" w:w="150"/>
              <w:bottom w:type="dxa" w:w="120"/>
              <w:right w:type="dxa" w:w="150"/>
            </w:tcMar>
          </w:tcPr>
          <w:p>
            <w:pPr>
              <w:spacing w:after="30" w:before="30"/>
            </w:pPr>
            <w:r>
              <w:rPr>
                <w:rFonts w:ascii="Arial" w:cs="Arial" w:eastAsia="Arial" w:hAnsi="Arial"/>
                <w:color w:val="1E293B"/>
                <w:sz w:val="18"/>
                <w:szCs w:val="18"/>
              </w:rPr>
              <w:t xml:space="preserve">MySQL 8.0 / PG 14+</w:t>
            </w:r>
          </w:p>
        </w:tc>
        <w:tc>
          <w:tcPr>
            <w:tcW w:type="pct" w:w="2000"/>
            <w:tcBorders>
              <w:top w:val="single" w:color="CBD5E1" w:sz="1"/>
              <w:left w:val="single" w:color="CBD5E1" w:sz="1"/>
              <w:bottom w:val="single" w:color="CBD5E1" w:sz="1"/>
              <w:right w:val="single" w:color="CBD5E1" w:sz="1"/>
            </w:tcBorders>
            <w:shd w:fill="F1F5F9" w:val="clear"/>
            <w:tcMar>
              <w:top w:type="dxa" w:w="120"/>
              <w:left w:type="dxa" w:w="150"/>
              <w:bottom w:type="dxa" w:w="120"/>
              <w:right w:type="dxa" w:w="150"/>
            </w:tcMar>
          </w:tcPr>
          <w:p>
            <w:pPr>
              <w:spacing w:after="30" w:before="30"/>
            </w:pPr>
            <w:r>
              <w:rPr>
                <w:rFonts w:ascii="Arial" w:cs="Arial" w:eastAsia="Arial" w:hAnsi="Arial"/>
                <w:color w:val="1E293B"/>
                <w:sz w:val="18"/>
                <w:szCs w:val="18"/>
              </w:rPr>
              <w:t xml:space="preserve">Production database with ACID transactions, foreign keys, and indexes</w:t>
            </w:r>
          </w:p>
        </w:tc>
      </w:tr>
      <w:tr>
        <w:tc>
          <w:tcPr>
            <w:tcW w:type="pct" w:w="1000"/>
            <w:tcBorders>
              <w:top w:val="single" w:color="CBD5E1" w:sz="1"/>
              <w:left w:val="single" w:color="CBD5E1" w:sz="1"/>
              <w:bottom w:val="single" w:color="CBD5E1" w:sz="1"/>
              <w:right w:val="single" w:color="CBD5E1" w:sz="1"/>
            </w:tcBorders>
            <w:shd w:fill="FFFFFF" w:val="clear"/>
            <w:tcMar>
              <w:top w:type="dxa" w:w="120"/>
              <w:left w:type="dxa" w:w="150"/>
              <w:bottom w:type="dxa" w:w="120"/>
              <w:right w:type="dxa" w:w="150"/>
            </w:tcMar>
          </w:tcPr>
          <w:p>
            <w:pPr>
              <w:spacing w:after="30" w:before="30"/>
            </w:pPr>
            <w:r>
              <w:rPr>
                <w:rFonts w:ascii="Arial" w:cs="Arial" w:eastAsia="Arial" w:hAnsi="Arial"/>
                <w:color w:val="1E293B"/>
                <w:sz w:val="18"/>
                <w:szCs w:val="18"/>
              </w:rPr>
              <w:t xml:space="preserve">Document Engine</w:t>
            </w:r>
          </w:p>
        </w:tc>
        <w:tc>
          <w:tcPr>
            <w:tcW w:type="pct" w:w="1250"/>
            <w:tcBorders>
              <w:top w:val="single" w:color="CBD5E1" w:sz="1"/>
              <w:left w:val="single" w:color="CBD5E1" w:sz="1"/>
              <w:bottom w:val="single" w:color="CBD5E1" w:sz="1"/>
              <w:right w:val="single" w:color="CBD5E1" w:sz="1"/>
            </w:tcBorders>
            <w:shd w:fill="FFFFFF" w:val="clear"/>
            <w:tcMar>
              <w:top w:type="dxa" w:w="120"/>
              <w:left w:type="dxa" w:w="150"/>
              <w:bottom w:type="dxa" w:w="120"/>
              <w:right w:type="dxa" w:w="150"/>
            </w:tcMar>
          </w:tcPr>
          <w:p>
            <w:pPr>
              <w:spacing w:after="30" w:before="30"/>
            </w:pPr>
            <w:r>
              <w:rPr>
                <w:rFonts w:ascii="Arial" w:cs="Arial" w:eastAsia="Arial" w:hAnsi="Arial"/>
                <w:color w:val="1E293B"/>
                <w:sz w:val="18"/>
                <w:szCs w:val="18"/>
              </w:rPr>
              <w:t xml:space="preserve">iText PDF</w:t>
            </w:r>
          </w:p>
        </w:tc>
        <w:tc>
          <w:tcPr>
            <w:tcW w:type="pct" w:w="750"/>
            <w:tcBorders>
              <w:top w:val="single" w:color="CBD5E1" w:sz="1"/>
              <w:left w:val="single" w:color="CBD5E1" w:sz="1"/>
              <w:bottom w:val="single" w:color="CBD5E1" w:sz="1"/>
              <w:right w:val="single" w:color="CBD5E1" w:sz="1"/>
            </w:tcBorders>
            <w:shd w:fill="FFFFFF" w:val="clear"/>
            <w:tcMar>
              <w:top w:type="dxa" w:w="120"/>
              <w:left w:type="dxa" w:w="150"/>
              <w:bottom w:type="dxa" w:w="120"/>
              <w:right w:type="dxa" w:w="150"/>
            </w:tcMar>
          </w:tcPr>
          <w:p>
            <w:pPr>
              <w:spacing w:after="30" w:before="30"/>
            </w:pPr>
            <w:r>
              <w:rPr>
                <w:rFonts w:ascii="Arial" w:cs="Arial" w:eastAsia="Arial" w:hAnsi="Arial"/>
                <w:color w:val="1E293B"/>
                <w:sz w:val="18"/>
                <w:szCs w:val="18"/>
              </w:rPr>
              <w:t xml:space="preserve">5.5.13.3</w:t>
            </w:r>
          </w:p>
        </w:tc>
        <w:tc>
          <w:tcPr>
            <w:tcW w:type="pct" w:w="2000"/>
            <w:tcBorders>
              <w:top w:val="single" w:color="CBD5E1" w:sz="1"/>
              <w:left w:val="single" w:color="CBD5E1" w:sz="1"/>
              <w:bottom w:val="single" w:color="CBD5E1" w:sz="1"/>
              <w:right w:val="single" w:color="CBD5E1" w:sz="1"/>
            </w:tcBorders>
            <w:shd w:fill="FFFFFF" w:val="clear"/>
            <w:tcMar>
              <w:top w:type="dxa" w:w="120"/>
              <w:left w:type="dxa" w:w="150"/>
              <w:bottom w:type="dxa" w:w="120"/>
              <w:right w:type="dxa" w:w="150"/>
            </w:tcMar>
          </w:tcPr>
          <w:p>
            <w:pPr>
              <w:spacing w:after="30" w:before="30"/>
            </w:pPr>
            <w:r>
              <w:rPr>
                <w:rFonts w:ascii="Arial" w:cs="Arial" w:eastAsia="Arial" w:hAnsi="Arial"/>
                <w:color w:val="1E293B"/>
                <w:sz w:val="18"/>
                <w:szCs w:val="18"/>
              </w:rPr>
              <w:t xml:space="preserve">Programmatic PDF rendering of official invoices and stamped payment receipts</w:t>
            </w:r>
          </w:p>
        </w:tc>
      </w:tr>
      <w:tr>
        <w:tc>
          <w:tcPr>
            <w:tcW w:type="pct" w:w="1000"/>
            <w:tcBorders>
              <w:top w:val="single" w:color="CBD5E1" w:sz="1"/>
              <w:left w:val="single" w:color="CBD5E1" w:sz="1"/>
              <w:bottom w:val="single" w:color="CBD5E1" w:sz="1"/>
              <w:right w:val="single" w:color="CBD5E1" w:sz="1"/>
            </w:tcBorders>
            <w:shd w:fill="F1F5F9" w:val="clear"/>
            <w:tcMar>
              <w:top w:type="dxa" w:w="120"/>
              <w:left w:type="dxa" w:w="150"/>
              <w:bottom w:type="dxa" w:w="120"/>
              <w:right w:type="dxa" w:w="150"/>
            </w:tcMar>
          </w:tcPr>
          <w:p>
            <w:pPr>
              <w:spacing w:after="30" w:before="30"/>
            </w:pPr>
            <w:r>
              <w:rPr>
                <w:rFonts w:ascii="Arial" w:cs="Arial" w:eastAsia="Arial" w:hAnsi="Arial"/>
                <w:color w:val="1E293B"/>
                <w:sz w:val="18"/>
                <w:szCs w:val="18"/>
              </w:rPr>
              <w:t xml:space="preserve">Email Engine</w:t>
            </w:r>
          </w:p>
        </w:tc>
        <w:tc>
          <w:tcPr>
            <w:tcW w:type="pct" w:w="1250"/>
            <w:tcBorders>
              <w:top w:val="single" w:color="CBD5E1" w:sz="1"/>
              <w:left w:val="single" w:color="CBD5E1" w:sz="1"/>
              <w:bottom w:val="single" w:color="CBD5E1" w:sz="1"/>
              <w:right w:val="single" w:color="CBD5E1" w:sz="1"/>
            </w:tcBorders>
            <w:shd w:fill="F1F5F9" w:val="clear"/>
            <w:tcMar>
              <w:top w:type="dxa" w:w="120"/>
              <w:left w:type="dxa" w:w="150"/>
              <w:bottom w:type="dxa" w:w="120"/>
              <w:right w:type="dxa" w:w="150"/>
            </w:tcMar>
          </w:tcPr>
          <w:p>
            <w:pPr>
              <w:spacing w:after="30" w:before="30"/>
            </w:pPr>
            <w:r>
              <w:rPr>
                <w:rFonts w:ascii="Arial" w:cs="Arial" w:eastAsia="Arial" w:hAnsi="Arial"/>
                <w:color w:val="1E293B"/>
                <w:sz w:val="18"/>
                <w:szCs w:val="18"/>
              </w:rPr>
              <w:t xml:space="preserve">Spring Mail (JavaMailSender)</w:t>
            </w:r>
          </w:p>
        </w:tc>
        <w:tc>
          <w:tcPr>
            <w:tcW w:type="pct" w:w="750"/>
            <w:tcBorders>
              <w:top w:val="single" w:color="CBD5E1" w:sz="1"/>
              <w:left w:val="single" w:color="CBD5E1" w:sz="1"/>
              <w:bottom w:val="single" w:color="CBD5E1" w:sz="1"/>
              <w:right w:val="single" w:color="CBD5E1" w:sz="1"/>
            </w:tcBorders>
            <w:shd w:fill="F1F5F9" w:val="clear"/>
            <w:tcMar>
              <w:top w:type="dxa" w:w="120"/>
              <w:left w:type="dxa" w:w="150"/>
              <w:bottom w:type="dxa" w:w="120"/>
              <w:right w:type="dxa" w:w="150"/>
            </w:tcMar>
          </w:tcPr>
          <w:p>
            <w:pPr>
              <w:spacing w:after="30" w:before="30"/>
            </w:pPr>
            <w:r>
              <w:rPr>
                <w:rFonts w:ascii="Arial" w:cs="Arial" w:eastAsia="Arial" w:hAnsi="Arial"/>
                <w:color w:val="1E293B"/>
                <w:sz w:val="18"/>
                <w:szCs w:val="18"/>
              </w:rPr>
              <w:t xml:space="preserve">3.2.5</w:t>
            </w:r>
          </w:p>
        </w:tc>
        <w:tc>
          <w:tcPr>
            <w:tcW w:type="pct" w:w="2000"/>
            <w:tcBorders>
              <w:top w:val="single" w:color="CBD5E1" w:sz="1"/>
              <w:left w:val="single" w:color="CBD5E1" w:sz="1"/>
              <w:bottom w:val="single" w:color="CBD5E1" w:sz="1"/>
              <w:right w:val="single" w:color="CBD5E1" w:sz="1"/>
            </w:tcBorders>
            <w:shd w:fill="F1F5F9" w:val="clear"/>
            <w:tcMar>
              <w:top w:type="dxa" w:w="120"/>
              <w:left w:type="dxa" w:w="150"/>
              <w:bottom w:type="dxa" w:w="120"/>
              <w:right w:type="dxa" w:w="150"/>
            </w:tcMar>
          </w:tcPr>
          <w:p>
            <w:pPr>
              <w:spacing w:after="30" w:before="30"/>
            </w:pPr>
            <w:r>
              <w:rPr>
                <w:rFonts w:ascii="Arial" w:cs="Arial" w:eastAsia="Arial" w:hAnsi="Arial"/>
                <w:color w:val="1E293B"/>
                <w:sz w:val="18"/>
                <w:szCs w:val="18"/>
              </w:rPr>
              <w:t xml:space="preserve">Automated SMTP email dispatch with MIME multipart support for attachments</w:t>
            </w:r>
          </w:p>
        </w:tc>
      </w:tr>
      <w:tr>
        <w:tc>
          <w:tcPr>
            <w:tcW w:type="pct" w:w="1000"/>
            <w:tcBorders>
              <w:top w:val="single" w:color="CBD5E1" w:sz="1"/>
              <w:left w:val="single" w:color="CBD5E1" w:sz="1"/>
              <w:bottom w:val="single" w:color="CBD5E1" w:sz="1"/>
              <w:right w:val="single" w:color="CBD5E1" w:sz="1"/>
            </w:tcBorders>
            <w:shd w:fill="FFFFFF" w:val="clear"/>
            <w:tcMar>
              <w:top w:type="dxa" w:w="120"/>
              <w:left w:type="dxa" w:w="150"/>
              <w:bottom w:type="dxa" w:w="120"/>
              <w:right w:type="dxa" w:w="150"/>
            </w:tcMar>
          </w:tcPr>
          <w:p>
            <w:pPr>
              <w:spacing w:after="30" w:before="30"/>
            </w:pPr>
            <w:r>
              <w:rPr>
                <w:rFonts w:ascii="Arial" w:cs="Arial" w:eastAsia="Arial" w:hAnsi="Arial"/>
                <w:color w:val="1E293B"/>
                <w:sz w:val="18"/>
                <w:szCs w:val="18"/>
              </w:rPr>
              <w:t xml:space="preserve">Frontend Framework</w:t>
            </w:r>
          </w:p>
        </w:tc>
        <w:tc>
          <w:tcPr>
            <w:tcW w:type="pct" w:w="1250"/>
            <w:tcBorders>
              <w:top w:val="single" w:color="CBD5E1" w:sz="1"/>
              <w:left w:val="single" w:color="CBD5E1" w:sz="1"/>
              <w:bottom w:val="single" w:color="CBD5E1" w:sz="1"/>
              <w:right w:val="single" w:color="CBD5E1" w:sz="1"/>
            </w:tcBorders>
            <w:shd w:fill="FFFFFF" w:val="clear"/>
            <w:tcMar>
              <w:top w:type="dxa" w:w="120"/>
              <w:left w:type="dxa" w:w="150"/>
              <w:bottom w:type="dxa" w:w="120"/>
              <w:right w:type="dxa" w:w="150"/>
            </w:tcMar>
          </w:tcPr>
          <w:p>
            <w:pPr>
              <w:spacing w:after="30" w:before="30"/>
            </w:pPr>
            <w:r>
              <w:rPr>
                <w:rFonts w:ascii="Arial" w:cs="Arial" w:eastAsia="Arial" w:hAnsi="Arial"/>
                <w:color w:val="1E293B"/>
                <w:sz w:val="18"/>
                <w:szCs w:val="18"/>
              </w:rPr>
              <w:t xml:space="preserve">React</w:t>
            </w:r>
          </w:p>
        </w:tc>
        <w:tc>
          <w:tcPr>
            <w:tcW w:type="pct" w:w="750"/>
            <w:tcBorders>
              <w:top w:val="single" w:color="CBD5E1" w:sz="1"/>
              <w:left w:val="single" w:color="CBD5E1" w:sz="1"/>
              <w:bottom w:val="single" w:color="CBD5E1" w:sz="1"/>
              <w:right w:val="single" w:color="CBD5E1" w:sz="1"/>
            </w:tcBorders>
            <w:shd w:fill="FFFFFF" w:val="clear"/>
            <w:tcMar>
              <w:top w:type="dxa" w:w="120"/>
              <w:left w:type="dxa" w:w="150"/>
              <w:bottom w:type="dxa" w:w="120"/>
              <w:right w:type="dxa" w:w="150"/>
            </w:tcMar>
          </w:tcPr>
          <w:p>
            <w:pPr>
              <w:spacing w:after="30" w:before="30"/>
            </w:pPr>
            <w:r>
              <w:rPr>
                <w:rFonts w:ascii="Arial" w:cs="Arial" w:eastAsia="Arial" w:hAnsi="Arial"/>
                <w:color w:val="1E293B"/>
                <w:sz w:val="18"/>
                <w:szCs w:val="18"/>
              </w:rPr>
              <w:t xml:space="preserve">19.0.0</w:t>
            </w:r>
          </w:p>
        </w:tc>
        <w:tc>
          <w:tcPr>
            <w:tcW w:type="pct" w:w="2000"/>
            <w:tcBorders>
              <w:top w:val="single" w:color="CBD5E1" w:sz="1"/>
              <w:left w:val="single" w:color="CBD5E1" w:sz="1"/>
              <w:bottom w:val="single" w:color="CBD5E1" w:sz="1"/>
              <w:right w:val="single" w:color="CBD5E1" w:sz="1"/>
            </w:tcBorders>
            <w:shd w:fill="FFFFFF" w:val="clear"/>
            <w:tcMar>
              <w:top w:type="dxa" w:w="120"/>
              <w:left w:type="dxa" w:w="150"/>
              <w:bottom w:type="dxa" w:w="120"/>
              <w:right w:type="dxa" w:w="150"/>
            </w:tcMar>
          </w:tcPr>
          <w:p>
            <w:pPr>
              <w:spacing w:after="30" w:before="30"/>
            </w:pPr>
            <w:r>
              <w:rPr>
                <w:rFonts w:ascii="Arial" w:cs="Arial" w:eastAsia="Arial" w:hAnsi="Arial"/>
                <w:color w:val="1E293B"/>
                <w:sz w:val="18"/>
                <w:szCs w:val="18"/>
              </w:rPr>
              <w:t xml:space="preserve">Modern component-based reactive user interface with hooks and state management</w:t>
            </w:r>
          </w:p>
        </w:tc>
      </w:tr>
      <w:tr>
        <w:tc>
          <w:tcPr>
            <w:tcW w:type="pct" w:w="1000"/>
            <w:tcBorders>
              <w:top w:val="single" w:color="CBD5E1" w:sz="1"/>
              <w:left w:val="single" w:color="CBD5E1" w:sz="1"/>
              <w:bottom w:val="single" w:color="CBD5E1" w:sz="1"/>
              <w:right w:val="single" w:color="CBD5E1" w:sz="1"/>
            </w:tcBorders>
            <w:shd w:fill="F1F5F9" w:val="clear"/>
            <w:tcMar>
              <w:top w:type="dxa" w:w="120"/>
              <w:left w:type="dxa" w:w="150"/>
              <w:bottom w:type="dxa" w:w="120"/>
              <w:right w:type="dxa" w:w="150"/>
            </w:tcMar>
          </w:tcPr>
          <w:p>
            <w:pPr>
              <w:spacing w:after="30" w:before="30"/>
            </w:pPr>
            <w:r>
              <w:rPr>
                <w:rFonts w:ascii="Arial" w:cs="Arial" w:eastAsia="Arial" w:hAnsi="Arial"/>
                <w:color w:val="1E293B"/>
                <w:sz w:val="18"/>
                <w:szCs w:val="18"/>
              </w:rPr>
              <w:t xml:space="preserve">Build &amp; Bundler</w:t>
            </w:r>
          </w:p>
        </w:tc>
        <w:tc>
          <w:tcPr>
            <w:tcW w:type="pct" w:w="1250"/>
            <w:tcBorders>
              <w:top w:val="single" w:color="CBD5E1" w:sz="1"/>
              <w:left w:val="single" w:color="CBD5E1" w:sz="1"/>
              <w:bottom w:val="single" w:color="CBD5E1" w:sz="1"/>
              <w:right w:val="single" w:color="CBD5E1" w:sz="1"/>
            </w:tcBorders>
            <w:shd w:fill="F1F5F9" w:val="clear"/>
            <w:tcMar>
              <w:top w:type="dxa" w:w="120"/>
              <w:left w:type="dxa" w:w="150"/>
              <w:bottom w:type="dxa" w:w="120"/>
              <w:right w:type="dxa" w:w="150"/>
            </w:tcMar>
          </w:tcPr>
          <w:p>
            <w:pPr>
              <w:spacing w:after="30" w:before="30"/>
            </w:pPr>
            <w:r>
              <w:rPr>
                <w:rFonts w:ascii="Arial" w:cs="Arial" w:eastAsia="Arial" w:hAnsi="Arial"/>
                <w:color w:val="1E293B"/>
                <w:sz w:val="18"/>
                <w:szCs w:val="18"/>
              </w:rPr>
              <w:t xml:space="preserve">Vite</w:t>
            </w:r>
          </w:p>
        </w:tc>
        <w:tc>
          <w:tcPr>
            <w:tcW w:type="pct" w:w="750"/>
            <w:tcBorders>
              <w:top w:val="single" w:color="CBD5E1" w:sz="1"/>
              <w:left w:val="single" w:color="CBD5E1" w:sz="1"/>
              <w:bottom w:val="single" w:color="CBD5E1" w:sz="1"/>
              <w:right w:val="single" w:color="CBD5E1" w:sz="1"/>
            </w:tcBorders>
            <w:shd w:fill="F1F5F9" w:val="clear"/>
            <w:tcMar>
              <w:top w:type="dxa" w:w="120"/>
              <w:left w:type="dxa" w:w="150"/>
              <w:bottom w:type="dxa" w:w="120"/>
              <w:right w:type="dxa" w:w="150"/>
            </w:tcMar>
          </w:tcPr>
          <w:p>
            <w:pPr>
              <w:spacing w:after="30" w:before="30"/>
            </w:pPr>
            <w:r>
              <w:rPr>
                <w:rFonts w:ascii="Arial" w:cs="Arial" w:eastAsia="Arial" w:hAnsi="Arial"/>
                <w:color w:val="1E293B"/>
                <w:sz w:val="18"/>
                <w:szCs w:val="18"/>
              </w:rPr>
              <w:t xml:space="preserve">6.4.3</w:t>
            </w:r>
          </w:p>
        </w:tc>
        <w:tc>
          <w:tcPr>
            <w:tcW w:type="pct" w:w="2000"/>
            <w:tcBorders>
              <w:top w:val="single" w:color="CBD5E1" w:sz="1"/>
              <w:left w:val="single" w:color="CBD5E1" w:sz="1"/>
              <w:bottom w:val="single" w:color="CBD5E1" w:sz="1"/>
              <w:right w:val="single" w:color="CBD5E1" w:sz="1"/>
            </w:tcBorders>
            <w:shd w:fill="F1F5F9" w:val="clear"/>
            <w:tcMar>
              <w:top w:type="dxa" w:w="120"/>
              <w:left w:type="dxa" w:w="150"/>
              <w:bottom w:type="dxa" w:w="120"/>
              <w:right w:type="dxa" w:w="150"/>
            </w:tcMar>
          </w:tcPr>
          <w:p>
            <w:pPr>
              <w:spacing w:after="30" w:before="30"/>
            </w:pPr>
            <w:r>
              <w:rPr>
                <w:rFonts w:ascii="Arial" w:cs="Arial" w:eastAsia="Arial" w:hAnsi="Arial"/>
                <w:color w:val="1E293B"/>
                <w:sz w:val="18"/>
                <w:szCs w:val="18"/>
              </w:rPr>
              <w:t xml:space="preserve">Ultra-fast HMR dev server and optimized rollup production bundling</w:t>
            </w:r>
          </w:p>
        </w:tc>
      </w:tr>
      <w:tr>
        <w:tc>
          <w:tcPr>
            <w:tcW w:type="pct" w:w="1000"/>
            <w:tcBorders>
              <w:top w:val="single" w:color="CBD5E1" w:sz="1"/>
              <w:left w:val="single" w:color="CBD5E1" w:sz="1"/>
              <w:bottom w:val="single" w:color="CBD5E1" w:sz="1"/>
              <w:right w:val="single" w:color="CBD5E1" w:sz="1"/>
            </w:tcBorders>
            <w:shd w:fill="FFFFFF" w:val="clear"/>
            <w:tcMar>
              <w:top w:type="dxa" w:w="120"/>
              <w:left w:type="dxa" w:w="150"/>
              <w:bottom w:type="dxa" w:w="120"/>
              <w:right w:type="dxa" w:w="150"/>
            </w:tcMar>
          </w:tcPr>
          <w:p>
            <w:pPr>
              <w:spacing w:after="30" w:before="30"/>
            </w:pPr>
            <w:r>
              <w:rPr>
                <w:rFonts w:ascii="Arial" w:cs="Arial" w:eastAsia="Arial" w:hAnsi="Arial"/>
                <w:color w:val="1E293B"/>
                <w:sz w:val="18"/>
                <w:szCs w:val="18"/>
              </w:rPr>
              <w:t xml:space="preserve">Client Routing</w:t>
            </w:r>
          </w:p>
        </w:tc>
        <w:tc>
          <w:tcPr>
            <w:tcW w:type="pct" w:w="1250"/>
            <w:tcBorders>
              <w:top w:val="single" w:color="CBD5E1" w:sz="1"/>
              <w:left w:val="single" w:color="CBD5E1" w:sz="1"/>
              <w:bottom w:val="single" w:color="CBD5E1" w:sz="1"/>
              <w:right w:val="single" w:color="CBD5E1" w:sz="1"/>
            </w:tcBorders>
            <w:shd w:fill="FFFFFF" w:val="clear"/>
            <w:tcMar>
              <w:top w:type="dxa" w:w="120"/>
              <w:left w:type="dxa" w:w="150"/>
              <w:bottom w:type="dxa" w:w="120"/>
              <w:right w:type="dxa" w:w="150"/>
            </w:tcMar>
          </w:tcPr>
          <w:p>
            <w:pPr>
              <w:spacing w:after="30" w:before="30"/>
            </w:pPr>
            <w:r>
              <w:rPr>
                <w:rFonts w:ascii="Arial" w:cs="Arial" w:eastAsia="Arial" w:hAnsi="Arial"/>
                <w:color w:val="1E293B"/>
                <w:sz w:val="18"/>
                <w:szCs w:val="18"/>
              </w:rPr>
              <w:t xml:space="preserve">React Router DOM</w:t>
            </w:r>
          </w:p>
        </w:tc>
        <w:tc>
          <w:tcPr>
            <w:tcW w:type="pct" w:w="750"/>
            <w:tcBorders>
              <w:top w:val="single" w:color="CBD5E1" w:sz="1"/>
              <w:left w:val="single" w:color="CBD5E1" w:sz="1"/>
              <w:bottom w:val="single" w:color="CBD5E1" w:sz="1"/>
              <w:right w:val="single" w:color="CBD5E1" w:sz="1"/>
            </w:tcBorders>
            <w:shd w:fill="FFFFFF" w:val="clear"/>
            <w:tcMar>
              <w:top w:type="dxa" w:w="120"/>
              <w:left w:type="dxa" w:w="150"/>
              <w:bottom w:type="dxa" w:w="120"/>
              <w:right w:type="dxa" w:w="150"/>
            </w:tcMar>
          </w:tcPr>
          <w:p>
            <w:pPr>
              <w:spacing w:after="30" w:before="30"/>
            </w:pPr>
            <w:r>
              <w:rPr>
                <w:rFonts w:ascii="Arial" w:cs="Arial" w:eastAsia="Arial" w:hAnsi="Arial"/>
                <w:color w:val="1E293B"/>
                <w:sz w:val="18"/>
                <w:szCs w:val="18"/>
              </w:rPr>
              <w:t xml:space="preserve">7.1.0</w:t>
            </w:r>
          </w:p>
        </w:tc>
        <w:tc>
          <w:tcPr>
            <w:tcW w:type="pct" w:w="2000"/>
            <w:tcBorders>
              <w:top w:val="single" w:color="CBD5E1" w:sz="1"/>
              <w:left w:val="single" w:color="CBD5E1" w:sz="1"/>
              <w:bottom w:val="single" w:color="CBD5E1" w:sz="1"/>
              <w:right w:val="single" w:color="CBD5E1" w:sz="1"/>
            </w:tcBorders>
            <w:shd w:fill="FFFFFF" w:val="clear"/>
            <w:tcMar>
              <w:top w:type="dxa" w:w="120"/>
              <w:left w:type="dxa" w:w="150"/>
              <w:bottom w:type="dxa" w:w="120"/>
              <w:right w:type="dxa" w:w="150"/>
            </w:tcMar>
          </w:tcPr>
          <w:p>
            <w:pPr>
              <w:spacing w:after="30" w:before="30"/>
            </w:pPr>
            <w:r>
              <w:rPr>
                <w:rFonts w:ascii="Arial" w:cs="Arial" w:eastAsia="Arial" w:hAnsi="Arial"/>
                <w:color w:val="1E293B"/>
                <w:sz w:val="18"/>
                <w:szCs w:val="18"/>
              </w:rPr>
              <w:t xml:space="preserve">Client-side SPA route guards, nested layouts, and history navigation</w:t>
            </w:r>
          </w:p>
        </w:tc>
      </w:tr>
      <w:tr>
        <w:tc>
          <w:tcPr>
            <w:tcW w:type="pct" w:w="1000"/>
            <w:tcBorders>
              <w:top w:val="single" w:color="CBD5E1" w:sz="1"/>
              <w:left w:val="single" w:color="CBD5E1" w:sz="1"/>
              <w:bottom w:val="single" w:color="CBD5E1" w:sz="1"/>
              <w:right w:val="single" w:color="CBD5E1" w:sz="1"/>
            </w:tcBorders>
            <w:shd w:fill="F1F5F9" w:val="clear"/>
            <w:tcMar>
              <w:top w:type="dxa" w:w="120"/>
              <w:left w:type="dxa" w:w="150"/>
              <w:bottom w:type="dxa" w:w="120"/>
              <w:right w:type="dxa" w:w="150"/>
            </w:tcMar>
          </w:tcPr>
          <w:p>
            <w:pPr>
              <w:spacing w:after="30" w:before="30"/>
            </w:pPr>
            <w:r>
              <w:rPr>
                <w:rFonts w:ascii="Arial" w:cs="Arial" w:eastAsia="Arial" w:hAnsi="Arial"/>
                <w:color w:val="1E293B"/>
                <w:sz w:val="18"/>
                <w:szCs w:val="18"/>
              </w:rPr>
              <w:t xml:space="preserve">UI Design System</w:t>
            </w:r>
          </w:p>
        </w:tc>
        <w:tc>
          <w:tcPr>
            <w:tcW w:type="pct" w:w="1250"/>
            <w:tcBorders>
              <w:top w:val="single" w:color="CBD5E1" w:sz="1"/>
              <w:left w:val="single" w:color="CBD5E1" w:sz="1"/>
              <w:bottom w:val="single" w:color="CBD5E1" w:sz="1"/>
              <w:right w:val="single" w:color="CBD5E1" w:sz="1"/>
            </w:tcBorders>
            <w:shd w:fill="F1F5F9" w:val="clear"/>
            <w:tcMar>
              <w:top w:type="dxa" w:w="120"/>
              <w:left w:type="dxa" w:w="150"/>
              <w:bottom w:type="dxa" w:w="120"/>
              <w:right w:type="dxa" w:w="150"/>
            </w:tcMar>
          </w:tcPr>
          <w:p>
            <w:pPr>
              <w:spacing w:after="30" w:before="30"/>
            </w:pPr>
            <w:r>
              <w:rPr>
                <w:rFonts w:ascii="Arial" w:cs="Arial" w:eastAsia="Arial" w:hAnsi="Arial"/>
                <w:color w:val="1E293B"/>
                <w:sz w:val="18"/>
                <w:szCs w:val="18"/>
              </w:rPr>
              <w:t xml:space="preserve">Bootstrap &amp; Custom CSS</w:t>
            </w:r>
          </w:p>
        </w:tc>
        <w:tc>
          <w:tcPr>
            <w:tcW w:type="pct" w:w="750"/>
            <w:tcBorders>
              <w:top w:val="single" w:color="CBD5E1" w:sz="1"/>
              <w:left w:val="single" w:color="CBD5E1" w:sz="1"/>
              <w:bottom w:val="single" w:color="CBD5E1" w:sz="1"/>
              <w:right w:val="single" w:color="CBD5E1" w:sz="1"/>
            </w:tcBorders>
            <w:shd w:fill="F1F5F9" w:val="clear"/>
            <w:tcMar>
              <w:top w:type="dxa" w:w="120"/>
              <w:left w:type="dxa" w:w="150"/>
              <w:bottom w:type="dxa" w:w="120"/>
              <w:right w:type="dxa" w:w="150"/>
            </w:tcMar>
          </w:tcPr>
          <w:p>
            <w:pPr>
              <w:spacing w:after="30" w:before="30"/>
            </w:pPr>
            <w:r>
              <w:rPr>
                <w:rFonts w:ascii="Arial" w:cs="Arial" w:eastAsia="Arial" w:hAnsi="Arial"/>
                <w:color w:val="1E293B"/>
                <w:sz w:val="18"/>
                <w:szCs w:val="18"/>
              </w:rPr>
              <w:t xml:space="preserve">5.3.3</w:t>
            </w:r>
          </w:p>
        </w:tc>
        <w:tc>
          <w:tcPr>
            <w:tcW w:type="pct" w:w="2000"/>
            <w:tcBorders>
              <w:top w:val="single" w:color="CBD5E1" w:sz="1"/>
              <w:left w:val="single" w:color="CBD5E1" w:sz="1"/>
              <w:bottom w:val="single" w:color="CBD5E1" w:sz="1"/>
              <w:right w:val="single" w:color="CBD5E1" w:sz="1"/>
            </w:tcBorders>
            <w:shd w:fill="F1F5F9" w:val="clear"/>
            <w:tcMar>
              <w:top w:type="dxa" w:w="120"/>
              <w:left w:type="dxa" w:w="150"/>
              <w:bottom w:type="dxa" w:w="120"/>
              <w:right w:type="dxa" w:w="150"/>
            </w:tcMar>
          </w:tcPr>
          <w:p>
            <w:pPr>
              <w:spacing w:after="30" w:before="30"/>
            </w:pPr>
            <w:r>
              <w:rPr>
                <w:rFonts w:ascii="Arial" w:cs="Arial" w:eastAsia="Arial" w:hAnsi="Arial"/>
                <w:color w:val="1E293B"/>
                <w:sz w:val="18"/>
                <w:szCs w:val="18"/>
              </w:rPr>
              <w:t xml:space="preserve">Custom Glassmorphism tokens, responsive grid, badges, and Bootstrap Icons</w:t>
            </w:r>
          </w:p>
        </w:tc>
      </w:tr>
      <w:tr>
        <w:tc>
          <w:tcPr>
            <w:tcW w:type="pct" w:w="1000"/>
            <w:tcBorders>
              <w:top w:val="single" w:color="CBD5E1" w:sz="1"/>
              <w:left w:val="single" w:color="CBD5E1" w:sz="1"/>
              <w:bottom w:val="single" w:color="CBD5E1" w:sz="1"/>
              <w:right w:val="single" w:color="CBD5E1" w:sz="1"/>
            </w:tcBorders>
            <w:shd w:fill="FFFFFF" w:val="clear"/>
            <w:tcMar>
              <w:top w:type="dxa" w:w="120"/>
              <w:left w:type="dxa" w:w="150"/>
              <w:bottom w:type="dxa" w:w="120"/>
              <w:right w:type="dxa" w:w="150"/>
            </w:tcMar>
          </w:tcPr>
          <w:p>
            <w:pPr>
              <w:spacing w:after="30" w:before="30"/>
            </w:pPr>
            <w:r>
              <w:rPr>
                <w:rFonts w:ascii="Arial" w:cs="Arial" w:eastAsia="Arial" w:hAnsi="Arial"/>
                <w:color w:val="1E293B"/>
                <w:sz w:val="18"/>
                <w:szCs w:val="18"/>
              </w:rPr>
              <w:t xml:space="preserve">Data Visualization</w:t>
            </w:r>
          </w:p>
        </w:tc>
        <w:tc>
          <w:tcPr>
            <w:tcW w:type="pct" w:w="1250"/>
            <w:tcBorders>
              <w:top w:val="single" w:color="CBD5E1" w:sz="1"/>
              <w:left w:val="single" w:color="CBD5E1" w:sz="1"/>
              <w:bottom w:val="single" w:color="CBD5E1" w:sz="1"/>
              <w:right w:val="single" w:color="CBD5E1" w:sz="1"/>
            </w:tcBorders>
            <w:shd w:fill="FFFFFF" w:val="clear"/>
            <w:tcMar>
              <w:top w:type="dxa" w:w="120"/>
              <w:left w:type="dxa" w:w="150"/>
              <w:bottom w:type="dxa" w:w="120"/>
              <w:right w:type="dxa" w:w="150"/>
            </w:tcMar>
          </w:tcPr>
          <w:p>
            <w:pPr>
              <w:spacing w:after="30" w:before="30"/>
            </w:pPr>
            <w:r>
              <w:rPr>
                <w:rFonts w:ascii="Arial" w:cs="Arial" w:eastAsia="Arial" w:hAnsi="Arial"/>
                <w:color w:val="1E293B"/>
                <w:sz w:val="18"/>
                <w:szCs w:val="18"/>
              </w:rPr>
              <w:t xml:space="preserve">Recharts</w:t>
            </w:r>
          </w:p>
        </w:tc>
        <w:tc>
          <w:tcPr>
            <w:tcW w:type="pct" w:w="750"/>
            <w:tcBorders>
              <w:top w:val="single" w:color="CBD5E1" w:sz="1"/>
              <w:left w:val="single" w:color="CBD5E1" w:sz="1"/>
              <w:bottom w:val="single" w:color="CBD5E1" w:sz="1"/>
              <w:right w:val="single" w:color="CBD5E1" w:sz="1"/>
            </w:tcBorders>
            <w:shd w:fill="FFFFFF" w:val="clear"/>
            <w:tcMar>
              <w:top w:type="dxa" w:w="120"/>
              <w:left w:type="dxa" w:w="150"/>
              <w:bottom w:type="dxa" w:w="120"/>
              <w:right w:type="dxa" w:w="150"/>
            </w:tcMar>
          </w:tcPr>
          <w:p>
            <w:pPr>
              <w:spacing w:after="30" w:before="30"/>
            </w:pPr>
            <w:r>
              <w:rPr>
                <w:rFonts w:ascii="Arial" w:cs="Arial" w:eastAsia="Arial" w:hAnsi="Arial"/>
                <w:color w:val="1E293B"/>
                <w:sz w:val="18"/>
                <w:szCs w:val="18"/>
              </w:rPr>
              <w:t xml:space="preserve">3.10.1</w:t>
            </w:r>
          </w:p>
        </w:tc>
        <w:tc>
          <w:tcPr>
            <w:tcW w:type="pct" w:w="2000"/>
            <w:tcBorders>
              <w:top w:val="single" w:color="CBD5E1" w:sz="1"/>
              <w:left w:val="single" w:color="CBD5E1" w:sz="1"/>
              <w:bottom w:val="single" w:color="CBD5E1" w:sz="1"/>
              <w:right w:val="single" w:color="CBD5E1" w:sz="1"/>
            </w:tcBorders>
            <w:shd w:fill="FFFFFF" w:val="clear"/>
            <w:tcMar>
              <w:top w:type="dxa" w:w="120"/>
              <w:left w:type="dxa" w:w="150"/>
              <w:bottom w:type="dxa" w:w="120"/>
              <w:right w:type="dxa" w:w="150"/>
            </w:tcMar>
          </w:tcPr>
          <w:p>
            <w:pPr>
              <w:spacing w:after="30" w:before="30"/>
            </w:pPr>
            <w:r>
              <w:rPr>
                <w:rFonts w:ascii="Arial" w:cs="Arial" w:eastAsia="Arial" w:hAnsi="Arial"/>
                <w:color w:val="1E293B"/>
                <w:sz w:val="18"/>
                <w:szCs w:val="18"/>
              </w:rPr>
              <w:t xml:space="preserve">SVG-based responsive bar charts for household consumption benchmarking</w:t>
            </w:r>
          </w:p>
        </w:tc>
      </w:tr>
      <w:tr>
        <w:tc>
          <w:tcPr>
            <w:tcW w:type="pct" w:w="1000"/>
            <w:tcBorders>
              <w:top w:val="single" w:color="CBD5E1" w:sz="1"/>
              <w:left w:val="single" w:color="CBD5E1" w:sz="1"/>
              <w:bottom w:val="single" w:color="CBD5E1" w:sz="1"/>
              <w:right w:val="single" w:color="CBD5E1" w:sz="1"/>
            </w:tcBorders>
            <w:shd w:fill="F1F5F9" w:val="clear"/>
            <w:tcMar>
              <w:top w:type="dxa" w:w="120"/>
              <w:left w:type="dxa" w:w="150"/>
              <w:bottom w:type="dxa" w:w="120"/>
              <w:right w:type="dxa" w:w="150"/>
            </w:tcMar>
          </w:tcPr>
          <w:p>
            <w:pPr>
              <w:spacing w:after="30" w:before="30"/>
            </w:pPr>
            <w:r>
              <w:rPr>
                <w:rFonts w:ascii="Arial" w:cs="Arial" w:eastAsia="Arial" w:hAnsi="Arial"/>
                <w:color w:val="1E293B"/>
                <w:sz w:val="18"/>
                <w:szCs w:val="18"/>
              </w:rPr>
              <w:t xml:space="preserve">HTTP Client</w:t>
            </w:r>
          </w:p>
        </w:tc>
        <w:tc>
          <w:tcPr>
            <w:tcW w:type="pct" w:w="1250"/>
            <w:tcBorders>
              <w:top w:val="single" w:color="CBD5E1" w:sz="1"/>
              <w:left w:val="single" w:color="CBD5E1" w:sz="1"/>
              <w:bottom w:val="single" w:color="CBD5E1" w:sz="1"/>
              <w:right w:val="single" w:color="CBD5E1" w:sz="1"/>
            </w:tcBorders>
            <w:shd w:fill="F1F5F9" w:val="clear"/>
            <w:tcMar>
              <w:top w:type="dxa" w:w="120"/>
              <w:left w:type="dxa" w:w="150"/>
              <w:bottom w:type="dxa" w:w="120"/>
              <w:right w:type="dxa" w:w="150"/>
            </w:tcMar>
          </w:tcPr>
          <w:p>
            <w:pPr>
              <w:spacing w:after="30" w:before="30"/>
            </w:pPr>
            <w:r>
              <w:rPr>
                <w:rFonts w:ascii="Arial" w:cs="Arial" w:eastAsia="Arial" w:hAnsi="Arial"/>
                <w:color w:val="1E293B"/>
                <w:sz w:val="18"/>
                <w:szCs w:val="18"/>
              </w:rPr>
              <w:t xml:space="preserve">Axios</w:t>
            </w:r>
          </w:p>
        </w:tc>
        <w:tc>
          <w:tcPr>
            <w:tcW w:type="pct" w:w="750"/>
            <w:tcBorders>
              <w:top w:val="single" w:color="CBD5E1" w:sz="1"/>
              <w:left w:val="single" w:color="CBD5E1" w:sz="1"/>
              <w:bottom w:val="single" w:color="CBD5E1" w:sz="1"/>
              <w:right w:val="single" w:color="CBD5E1" w:sz="1"/>
            </w:tcBorders>
            <w:shd w:fill="F1F5F9" w:val="clear"/>
            <w:tcMar>
              <w:top w:type="dxa" w:w="120"/>
              <w:left w:type="dxa" w:w="150"/>
              <w:bottom w:type="dxa" w:w="120"/>
              <w:right w:type="dxa" w:w="150"/>
            </w:tcMar>
          </w:tcPr>
          <w:p>
            <w:pPr>
              <w:spacing w:after="30" w:before="30"/>
            </w:pPr>
            <w:r>
              <w:rPr>
                <w:rFonts w:ascii="Arial" w:cs="Arial" w:eastAsia="Arial" w:hAnsi="Arial"/>
                <w:color w:val="1E293B"/>
                <w:sz w:val="18"/>
                <w:szCs w:val="18"/>
              </w:rPr>
              <w:t xml:space="preserve">1.7.2</w:t>
            </w:r>
          </w:p>
        </w:tc>
        <w:tc>
          <w:tcPr>
            <w:tcW w:type="pct" w:w="2000"/>
            <w:tcBorders>
              <w:top w:val="single" w:color="CBD5E1" w:sz="1"/>
              <w:left w:val="single" w:color="CBD5E1" w:sz="1"/>
              <w:bottom w:val="single" w:color="CBD5E1" w:sz="1"/>
              <w:right w:val="single" w:color="CBD5E1" w:sz="1"/>
            </w:tcBorders>
            <w:shd w:fill="F1F5F9" w:val="clear"/>
            <w:tcMar>
              <w:top w:type="dxa" w:w="120"/>
              <w:left w:type="dxa" w:w="150"/>
              <w:bottom w:type="dxa" w:w="120"/>
              <w:right w:type="dxa" w:w="150"/>
            </w:tcMar>
          </w:tcPr>
          <w:p>
            <w:pPr>
              <w:spacing w:after="30" w:before="30"/>
            </w:pPr>
            <w:r>
              <w:rPr>
                <w:rFonts w:ascii="Arial" w:cs="Arial" w:eastAsia="Arial" w:hAnsi="Arial"/>
                <w:color w:val="1E293B"/>
                <w:sz w:val="18"/>
                <w:szCs w:val="18"/>
              </w:rPr>
              <w:t xml:space="preserve">Asynchronous HTTP communication with JWT auth interceptors and 401 handlers</w:t>
            </w:r>
          </w:p>
        </w:tc>
      </w:tr>
      <w:tr>
        <w:tc>
          <w:tcPr>
            <w:tcW w:type="pct" w:w="1000"/>
            <w:tcBorders>
              <w:top w:val="single" w:color="CBD5E1" w:sz="1"/>
              <w:left w:val="single" w:color="CBD5E1" w:sz="1"/>
              <w:bottom w:val="single" w:color="CBD5E1" w:sz="1"/>
              <w:right w:val="single" w:color="CBD5E1" w:sz="1"/>
            </w:tcBorders>
            <w:shd w:fill="FFFFFF" w:val="clear"/>
            <w:tcMar>
              <w:top w:type="dxa" w:w="120"/>
              <w:left w:type="dxa" w:w="150"/>
              <w:bottom w:type="dxa" w:w="120"/>
              <w:right w:type="dxa" w:w="150"/>
            </w:tcMar>
          </w:tcPr>
          <w:p>
            <w:pPr>
              <w:spacing w:after="30" w:before="30"/>
            </w:pPr>
            <w:r>
              <w:rPr>
                <w:rFonts w:ascii="Arial" w:cs="Arial" w:eastAsia="Arial" w:hAnsi="Arial"/>
                <w:color w:val="1E293B"/>
                <w:sz w:val="18"/>
                <w:szCs w:val="18"/>
              </w:rPr>
              <w:t xml:space="preserve">API Documentation</w:t>
            </w:r>
          </w:p>
        </w:tc>
        <w:tc>
          <w:tcPr>
            <w:tcW w:type="pct" w:w="1250"/>
            <w:tcBorders>
              <w:top w:val="single" w:color="CBD5E1" w:sz="1"/>
              <w:left w:val="single" w:color="CBD5E1" w:sz="1"/>
              <w:bottom w:val="single" w:color="CBD5E1" w:sz="1"/>
              <w:right w:val="single" w:color="CBD5E1" w:sz="1"/>
            </w:tcBorders>
            <w:shd w:fill="FFFFFF" w:val="clear"/>
            <w:tcMar>
              <w:top w:type="dxa" w:w="120"/>
              <w:left w:type="dxa" w:w="150"/>
              <w:bottom w:type="dxa" w:w="120"/>
              <w:right w:type="dxa" w:w="150"/>
            </w:tcMar>
          </w:tcPr>
          <w:p>
            <w:pPr>
              <w:spacing w:after="30" w:before="30"/>
            </w:pPr>
            <w:r>
              <w:rPr>
                <w:rFonts w:ascii="Arial" w:cs="Arial" w:eastAsia="Arial" w:hAnsi="Arial"/>
                <w:color w:val="1E293B"/>
                <w:sz w:val="18"/>
                <w:szCs w:val="18"/>
              </w:rPr>
              <w:t xml:space="preserve">Springdoc OpenAPI</w:t>
            </w:r>
          </w:p>
        </w:tc>
        <w:tc>
          <w:tcPr>
            <w:tcW w:type="pct" w:w="750"/>
            <w:tcBorders>
              <w:top w:val="single" w:color="CBD5E1" w:sz="1"/>
              <w:left w:val="single" w:color="CBD5E1" w:sz="1"/>
              <w:bottom w:val="single" w:color="CBD5E1" w:sz="1"/>
              <w:right w:val="single" w:color="CBD5E1" w:sz="1"/>
            </w:tcBorders>
            <w:shd w:fill="FFFFFF" w:val="clear"/>
            <w:tcMar>
              <w:top w:type="dxa" w:w="120"/>
              <w:left w:type="dxa" w:w="150"/>
              <w:bottom w:type="dxa" w:w="120"/>
              <w:right w:type="dxa" w:w="150"/>
            </w:tcMar>
          </w:tcPr>
          <w:p>
            <w:pPr>
              <w:spacing w:after="30" w:before="30"/>
            </w:pPr>
            <w:r>
              <w:rPr>
                <w:rFonts w:ascii="Arial" w:cs="Arial" w:eastAsia="Arial" w:hAnsi="Arial"/>
                <w:color w:val="1E293B"/>
                <w:sz w:val="18"/>
                <w:szCs w:val="18"/>
              </w:rPr>
              <w:t xml:space="preserve">2.5.0</w:t>
            </w:r>
          </w:p>
        </w:tc>
        <w:tc>
          <w:tcPr>
            <w:tcW w:type="pct" w:w="2000"/>
            <w:tcBorders>
              <w:top w:val="single" w:color="CBD5E1" w:sz="1"/>
              <w:left w:val="single" w:color="CBD5E1" w:sz="1"/>
              <w:bottom w:val="single" w:color="CBD5E1" w:sz="1"/>
              <w:right w:val="single" w:color="CBD5E1" w:sz="1"/>
            </w:tcBorders>
            <w:shd w:fill="FFFFFF" w:val="clear"/>
            <w:tcMar>
              <w:top w:type="dxa" w:w="120"/>
              <w:left w:type="dxa" w:w="150"/>
              <w:bottom w:type="dxa" w:w="120"/>
              <w:right w:type="dxa" w:w="150"/>
            </w:tcMar>
          </w:tcPr>
          <w:p>
            <w:pPr>
              <w:spacing w:after="30" w:before="30"/>
            </w:pPr>
            <w:r>
              <w:rPr>
                <w:rFonts w:ascii="Arial" w:cs="Arial" w:eastAsia="Arial" w:hAnsi="Arial"/>
                <w:color w:val="1E293B"/>
                <w:sz w:val="18"/>
                <w:szCs w:val="18"/>
              </w:rPr>
              <w:t xml:space="preserve">Swagger UI and interactive OpenAPI v3 specification (/api/swagger-ui.html)</w:t>
            </w:r>
          </w:p>
        </w:tc>
      </w:tr>
    </w:tbl>
    <w:p>
      <w:pPr>
        <w:pStyle w:val="Heading2"/>
        <w:spacing w:after="120" w:before="300"/>
      </w:pPr>
      <w:r>
        <w:rPr>
          <w:rFonts w:ascii="Arial" w:cs="Arial" w:eastAsia="Arial" w:hAnsi="Arial"/>
          <w:b/>
          <w:bCs/>
          <w:color w:val="005F73"/>
          <w:sz w:val="26"/>
          <w:szCs w:val="26"/>
        </w:rPr>
        <w:t xml:space="preserve">2.3 Network Topology &amp; Environment Allocation</w:t>
      </w:r>
    </w:p>
    <w:p>
      <w:pPr>
        <w:spacing w:after="80" w:before="80"/>
        <w:jc w:val="left"/>
      </w:pPr>
      <w:r>
        <w:rPr>
          <w:rFonts w:ascii="Arial" w:cs="Arial" w:eastAsia="Arial" w:hAnsi="Arial"/>
          <w:b w:val="false"/>
          <w:bCs w:val="false"/>
          <w:i w:val="false"/>
          <w:iCs w:val="false"/>
          <w:color w:val="1E293B"/>
          <w:sz w:val="20"/>
          <w:szCs w:val="20"/>
        </w:rPr>
        <w:t xml:space="preserve">The system executes across predictable network ports with integrated proxying to circumvent Cross-Origin Resource Sharing (CORS) complications:</w:t>
      </w:r>
    </w:p>
    <w:p>
      <w:pPr>
        <w:pStyle w:val="ListParagraph"/>
        <w:numPr>
          <w:ilvl w:val="0"/>
          <w:numId w:val="1"/>
        </w:numPr>
        <w:spacing w:after="40" w:before="40"/>
      </w:pPr>
      <w:r>
        <w:rPr>
          <w:rFonts w:ascii="Arial" w:cs="Arial" w:eastAsia="Arial" w:hAnsi="Arial"/>
          <w:b/>
          <w:bCs/>
          <w:color w:val="1E293B"/>
          <w:sz w:val="20"/>
          <w:szCs w:val="20"/>
        </w:rPr>
        <w:t xml:space="preserve">• </w:t>
      </w:r>
      <w:r>
        <w:rPr>
          <w:rFonts w:ascii="Arial" w:cs="Arial" w:eastAsia="Arial" w:hAnsi="Arial"/>
          <w:color w:val="1E293B"/>
          <w:sz w:val="20"/>
          <w:szCs w:val="20"/>
        </w:rPr>
        <w:t xml:space="preserve">Frontend Dev Server: Runs at http://localhost:5173 with Vite hot module replacement.</w:t>
      </w:r>
    </w:p>
    <w:p>
      <w:pPr>
        <w:pStyle w:val="ListParagraph"/>
        <w:numPr>
          <w:ilvl w:val="0"/>
          <w:numId w:val="1"/>
        </w:numPr>
        <w:spacing w:after="40" w:before="40"/>
      </w:pPr>
      <w:r>
        <w:rPr>
          <w:rFonts w:ascii="Arial" w:cs="Arial" w:eastAsia="Arial" w:hAnsi="Arial"/>
          <w:b/>
          <w:bCs/>
          <w:color w:val="1E293B"/>
          <w:sz w:val="20"/>
          <w:szCs w:val="20"/>
        </w:rPr>
        <w:t xml:space="preserve">• </w:t>
      </w:r>
      <w:r>
        <w:rPr>
          <w:rFonts w:ascii="Arial" w:cs="Arial" w:eastAsia="Arial" w:hAnsi="Arial"/>
          <w:color w:val="1E293B"/>
          <w:sz w:val="20"/>
          <w:szCs w:val="20"/>
        </w:rPr>
        <w:t xml:space="preserve">Backend API Server: Runs at http://localhost:8080 with root servlet context path /api.</w:t>
      </w:r>
    </w:p>
    <w:p>
      <w:pPr>
        <w:pStyle w:val="ListParagraph"/>
        <w:numPr>
          <w:ilvl w:val="0"/>
          <w:numId w:val="1"/>
        </w:numPr>
        <w:spacing w:after="40" w:before="40"/>
      </w:pPr>
      <w:r>
        <w:rPr>
          <w:rFonts w:ascii="Arial" w:cs="Arial" w:eastAsia="Arial" w:hAnsi="Arial"/>
          <w:b/>
          <w:bCs/>
          <w:color w:val="1E293B"/>
          <w:sz w:val="20"/>
          <w:szCs w:val="20"/>
        </w:rPr>
        <w:t xml:space="preserve">• </w:t>
      </w:r>
      <w:r>
        <w:rPr>
          <w:rFonts w:ascii="Arial" w:cs="Arial" w:eastAsia="Arial" w:hAnsi="Arial"/>
          <w:color w:val="1E293B"/>
          <w:sz w:val="20"/>
          <w:szCs w:val="20"/>
        </w:rPr>
        <w:t xml:space="preserve">Vite API Proxy: Proxies all frontend calls matching /api/* directly to backend port 8080.</w:t>
      </w:r>
    </w:p>
    <w:p>
      <w:pPr>
        <w:pStyle w:val="ListParagraph"/>
        <w:numPr>
          <w:ilvl w:val="0"/>
          <w:numId w:val="1"/>
        </w:numPr>
        <w:spacing w:after="40" w:before="40"/>
      </w:pPr>
      <w:r>
        <w:rPr>
          <w:rFonts w:ascii="Arial" w:cs="Arial" w:eastAsia="Arial" w:hAnsi="Arial"/>
          <w:b/>
          <w:bCs/>
          <w:color w:val="1E293B"/>
          <w:sz w:val="20"/>
          <w:szCs w:val="20"/>
        </w:rPr>
        <w:t xml:space="preserve">• </w:t>
      </w:r>
      <w:r>
        <w:rPr>
          <w:rFonts w:ascii="Arial" w:cs="Arial" w:eastAsia="Arial" w:hAnsi="Arial"/>
          <w:color w:val="1E293B"/>
          <w:sz w:val="20"/>
          <w:szCs w:val="20"/>
        </w:rPr>
        <w:t xml:space="preserve">Database Server: Connects to local MySQL 8.0 on standard port 3306 (database name: rep).</w:t>
      </w:r>
    </w:p>
    <w:p>
      <w:pPr>
        <w:pStyle w:val="Heading2"/>
        <w:spacing w:after="120" w:before="300"/>
      </w:pPr>
      <w:r>
        <w:rPr>
          <w:rFonts w:ascii="Arial" w:cs="Arial" w:eastAsia="Arial" w:hAnsi="Arial"/>
          <w:b/>
          <w:bCs/>
          <w:color w:val="005F73"/>
          <w:sz w:val="26"/>
          <w:szCs w:val="26"/>
        </w:rPr>
        <w:t xml:space="preserve">2.4 Repository Organization</w:t>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Borders>
              <w:top w:val="single" w:color="CBD5E1" w:sz="1"/>
              <w:left w:val="single" w:color="CBD5E1" w:sz="1"/>
              <w:bottom w:val="single" w:color="CBD5E1" w:sz="1"/>
              <w:right w:val="single" w:color="CBD5E1" w:sz="1"/>
            </w:tcBorders>
            <w:shd w:fill="F1F5F9" w:val="clear"/>
            <w:tcMar>
              <w:top w:type="dxa" w:w="140"/>
              <w:left w:type="dxa" w:w="160"/>
              <w:bottom w:type="dxa" w:w="140"/>
              <w:right w:type="dxa" w:w="160"/>
            </w:tcMar>
          </w:tcPr>
          <w:p>
            <w:pPr>
              <w:spacing w:after="20" w:before="20"/>
            </w:pPr>
            <w:r>
              <w:rPr>
                <w:rFonts w:ascii="Consolas" w:cs="Consolas" w:eastAsia="Consolas" w:hAnsi="Consolas"/>
                <w:color w:val="0F172A"/>
                <w:sz w:val="18"/>
                <w:szCs w:val="18"/>
              </w:rPr>
              <w:t xml:space="preserve">p:/REP/</w:t>
            </w:r>
          </w:p>
          <w:p>
            <w:pPr>
              <w:spacing w:after="20" w:before="20"/>
            </w:pPr>
            <w:r>
              <w:rPr>
                <w:rFonts w:ascii="Consolas" w:cs="Consolas" w:eastAsia="Consolas" w:hAnsi="Consolas"/>
                <w:color w:val="0F172A"/>
                <w:sz w:val="18"/>
                <w:szCs w:val="18"/>
              </w:rPr>
              <w:t xml:space="preserve">├── backend/                                   # Spring Boot Java Backend</w:t>
            </w:r>
          </w:p>
          <w:p>
            <w:pPr>
              <w:spacing w:after="20" w:before="20"/>
            </w:pPr>
            <w:r>
              <w:rPr>
                <w:rFonts w:ascii="Consolas" w:cs="Consolas" w:eastAsia="Consolas" w:hAnsi="Consolas"/>
                <w:color w:val="0F172A"/>
                <w:sz w:val="18"/>
                <w:szCs w:val="18"/>
              </w:rPr>
              <w:t xml:space="preserve">│   ├── pom.xml                                # Maven build descriptor and dependencies</w:t>
            </w:r>
          </w:p>
          <w:p>
            <w:pPr>
              <w:spacing w:after="20" w:before="20"/>
            </w:pPr>
            <w:r>
              <w:rPr>
                <w:rFonts w:ascii="Consolas" w:cs="Consolas" w:eastAsia="Consolas" w:hAnsi="Consolas"/>
                <w:color w:val="0F172A"/>
                <w:sz w:val="18"/>
                <w:szCs w:val="18"/>
              </w:rPr>
              <w:t xml:space="preserve">│   └── src/main/java/com/smartwater/billing/  # Main Java Application Sources</w:t>
            </w:r>
          </w:p>
          <w:p>
            <w:pPr>
              <w:spacing w:after="20" w:before="20"/>
            </w:pPr>
            <w:r>
              <w:rPr>
                <w:rFonts w:ascii="Consolas" w:cs="Consolas" w:eastAsia="Consolas" w:hAnsi="Consolas"/>
                <w:color w:val="0F172A"/>
                <w:sz w:val="18"/>
                <w:szCs w:val="18"/>
              </w:rPr>
              <w:t xml:space="preserve">│       ├── common/                            # Shared domain entities, DTOs, security, services</w:t>
            </w:r>
          </w:p>
          <w:p>
            <w:pPr>
              <w:spacing w:after="20" w:before="20"/>
            </w:pPr>
            <w:r>
              <w:rPr>
                <w:rFonts w:ascii="Consolas" w:cs="Consolas" w:eastAsia="Consolas" w:hAnsi="Consolas"/>
                <w:color w:val="0F172A"/>
                <w:sz w:val="18"/>
                <w:szCs w:val="18"/>
              </w:rPr>
              <w:t xml:space="preserve">│       │   ├── config/                        # SecurityConfig, JwtUtils, CorsConfig, DataInitializer</w:t>
            </w:r>
          </w:p>
          <w:p>
            <w:pPr>
              <w:spacing w:after="20" w:before="20"/>
            </w:pPr>
            <w:r>
              <w:rPr>
                <w:rFonts w:ascii="Consolas" w:cs="Consolas" w:eastAsia="Consolas" w:hAnsi="Consolas"/>
                <w:color w:val="0F172A"/>
                <w:sz w:val="18"/>
                <w:szCs w:val="18"/>
              </w:rPr>
              <w:t xml:space="preserve">│       │   ├── controller/                    # AuthController, BillController, BillingCycleController, UserController</w:t>
            </w:r>
          </w:p>
          <w:p>
            <w:pPr>
              <w:spacing w:after="20" w:before="20"/>
            </w:pPr>
            <w:r>
              <w:rPr>
                <w:rFonts w:ascii="Consolas" w:cs="Consolas" w:eastAsia="Consolas" w:hAnsi="Consolas"/>
                <w:color w:val="0F172A"/>
                <w:sz w:val="18"/>
                <w:szCs w:val="18"/>
              </w:rPr>
              <w:t xml:space="preserve">│       │   ├── dto/                           # UsageDTOs, DashboardDTOs, AuthDTOs, BillingDTOs, UserDTOs</w:t>
            </w:r>
          </w:p>
          <w:p>
            <w:pPr>
              <w:spacing w:after="20" w:before="20"/>
            </w:pPr>
            <w:r>
              <w:rPr>
                <w:rFonts w:ascii="Consolas" w:cs="Consolas" w:eastAsia="Consolas" w:hAnsi="Consolas"/>
                <w:color w:val="0F172A"/>
                <w:sz w:val="18"/>
                <w:szCs w:val="18"/>
              </w:rPr>
              <w:t xml:space="preserve">│       │   ├── entity/                        # User, WaterMeter, WaterUsage, BillingCycle, Bill, Invoice, Payment</w:t>
            </w:r>
          </w:p>
          <w:p>
            <w:pPr>
              <w:spacing w:after="20" w:before="20"/>
            </w:pPr>
            <w:r>
              <w:rPr>
                <w:rFonts w:ascii="Consolas" w:cs="Consolas" w:eastAsia="Consolas" w:hAnsi="Consolas"/>
                <w:color w:val="0F172A"/>
                <w:sz w:val="18"/>
                <w:szCs w:val="18"/>
              </w:rPr>
              <w:t xml:space="preserve">│       │   ├── exception/                     # GlobalExceptionHandler, BadRequestException, ResourceNotFoundException</w:t>
            </w:r>
          </w:p>
          <w:p>
            <w:pPr>
              <w:spacing w:after="20" w:before="20"/>
            </w:pPr>
            <w:r>
              <w:rPr>
                <w:rFonts w:ascii="Consolas" w:cs="Consolas" w:eastAsia="Consolas" w:hAnsi="Consolas"/>
                <w:color w:val="0F172A"/>
                <w:sz w:val="18"/>
                <w:szCs w:val="18"/>
              </w:rPr>
              <w:t xml:space="preserve">│       │   ├── repository/                    # JPA repositories for core entities</w:t>
            </w:r>
          </w:p>
          <w:p>
            <w:pPr>
              <w:spacing w:after="20" w:before="20"/>
            </w:pPr>
            <w:r>
              <w:rPr>
                <w:rFonts w:ascii="Consolas" w:cs="Consolas" w:eastAsia="Consolas" w:hAnsi="Consolas"/>
                <w:color w:val="0F172A"/>
                <w:sz w:val="18"/>
                <w:szCs w:val="18"/>
              </w:rPr>
              <w:t xml:space="preserve">│       │   ├── scheduler/                     # AlertScheduler (automated cron background tasks)</w:t>
            </w:r>
          </w:p>
          <w:p>
            <w:pPr>
              <w:spacing w:after="20" w:before="20"/>
            </w:pPr>
            <w:r>
              <w:rPr>
                <w:rFonts w:ascii="Consolas" w:cs="Consolas" w:eastAsia="Consolas" w:hAnsi="Consolas"/>
                <w:color w:val="0F172A"/>
                <w:sz w:val="18"/>
                <w:szCs w:val="18"/>
              </w:rPr>
              <w:t xml:space="preserve">│       │   ├── service/                       # EmailService, PdfGeneratorService, AlertEngineService, BillingService</w:t>
            </w:r>
          </w:p>
          <w:p>
            <w:pPr>
              <w:spacing w:after="20" w:before="20"/>
            </w:pPr>
            <w:r>
              <w:rPr>
                <w:rFonts w:ascii="Consolas" w:cs="Consolas" w:eastAsia="Consolas" w:hAnsi="Consolas"/>
                <w:color w:val="0F172A"/>
                <w:sz w:val="18"/>
                <w:szCs w:val="18"/>
              </w:rPr>
              <w:t xml:space="preserve">│       │   └── util/                          # CsvHelper, TokenGenerator</w:t>
            </w:r>
          </w:p>
          <w:p>
            <w:pPr>
              <w:spacing w:after="20" w:before="20"/>
            </w:pPr>
            <w:r>
              <w:rPr>
                <w:rFonts w:ascii="Consolas" w:cs="Consolas" w:eastAsia="Consolas" w:hAnsi="Consolas"/>
                <w:color w:val="0F172A"/>
                <w:sz w:val="18"/>
                <w:szCs w:val="18"/>
              </w:rPr>
              <w:t xml:space="preserve">│       ├── owner/                             # Building Owner sub-domain</w:t>
            </w:r>
          </w:p>
          <w:p>
            <w:pPr>
              <w:spacing w:after="20" w:before="20"/>
            </w:pPr>
            <w:r>
              <w:rPr>
                <w:rFonts w:ascii="Consolas" w:cs="Consolas" w:eastAsia="Consolas" w:hAnsi="Consolas"/>
                <w:color w:val="0F172A"/>
                <w:sz w:val="18"/>
                <w:szCs w:val="18"/>
              </w:rPr>
              <w:t xml:space="preserve">│       │   ├── controller/                    # BuildingOwnerController, ApartmentController, BulkBillingController, WaterUsageController, WaterPurchaseController, TariffController</w:t>
            </w:r>
          </w:p>
          <w:p>
            <w:pPr>
              <w:spacing w:after="20" w:before="20"/>
            </w:pPr>
            <w:r>
              <w:rPr>
                <w:rFonts w:ascii="Consolas" w:cs="Consolas" w:eastAsia="Consolas" w:hAnsi="Consolas"/>
                <w:color w:val="0F172A"/>
                <w:sz w:val="18"/>
                <w:szCs w:val="18"/>
              </w:rPr>
              <w:t xml:space="preserve">│       │   ├── dto/                           # ApartmentDTOs, BuildingDTOs, BulkBillingDTOs, BillingEngineDTOs</w:t>
            </w:r>
          </w:p>
          <w:p>
            <w:pPr>
              <w:spacing w:after="20" w:before="20"/>
            </w:pPr>
            <w:r>
              <w:rPr>
                <w:rFonts w:ascii="Consolas" w:cs="Consolas" w:eastAsia="Consolas" w:hAnsi="Consolas"/>
                <w:color w:val="0F172A"/>
                <w:sz w:val="18"/>
                <w:szCs w:val="18"/>
              </w:rPr>
              <w:t xml:space="preserve">│       │   ├── entity/                        # Building, Apartment, BuildingOwner, Tariff, TariffPlan, WaterPurchase</w:t>
            </w:r>
          </w:p>
          <w:p>
            <w:pPr>
              <w:spacing w:after="20" w:before="20"/>
            </w:pPr>
            <w:r>
              <w:rPr>
                <w:rFonts w:ascii="Consolas" w:cs="Consolas" w:eastAsia="Consolas" w:hAnsi="Consolas"/>
                <w:color w:val="0F172A"/>
                <w:sz w:val="18"/>
                <w:szCs w:val="18"/>
              </w:rPr>
              <w:t xml:space="preserve">│       │   ├── repository/                    # ApartmentRepository, BuildingRepository, TariffPlanRepository, WaterPurchaseRepository</w:t>
            </w:r>
          </w:p>
          <w:p>
            <w:pPr>
              <w:spacing w:after="20" w:before="20"/>
            </w:pPr>
            <w:r>
              <w:rPr>
                <w:rFonts w:ascii="Consolas" w:cs="Consolas" w:eastAsia="Consolas" w:hAnsi="Consolas"/>
                <w:color w:val="0F172A"/>
                <w:sz w:val="18"/>
                <w:szCs w:val="18"/>
              </w:rPr>
              <w:t xml:space="preserve">│       │   └── service/                       # BulkBillingService, ApartmentService, TariffCalculationService, WaterPurchaseCostService, DistributionService, TariffRecommendationService</w:t>
            </w:r>
          </w:p>
          <w:p>
            <w:pPr>
              <w:spacing w:after="20" w:before="20"/>
            </w:pPr>
            <w:r>
              <w:rPr>
                <w:rFonts w:ascii="Consolas" w:cs="Consolas" w:eastAsia="Consolas" w:hAnsi="Consolas"/>
                <w:color w:val="0F172A"/>
                <w:sz w:val="18"/>
                <w:szCs w:val="18"/>
              </w:rPr>
              <w:t xml:space="preserve">│       ├── resident/                          # Resident sub-domain</w:t>
            </w:r>
          </w:p>
          <w:p>
            <w:pPr>
              <w:spacing w:after="20" w:before="20"/>
            </w:pPr>
            <w:r>
              <w:rPr>
                <w:rFonts w:ascii="Consolas" w:cs="Consolas" w:eastAsia="Consolas" w:hAnsi="Consolas"/>
                <w:color w:val="0F172A"/>
                <w:sz w:val="18"/>
                <w:szCs w:val="18"/>
              </w:rPr>
              <w:t xml:space="preserve">│       │   ├── controller/                    # ResidentController, OccupancyController, NotificationController</w:t>
            </w:r>
          </w:p>
          <w:p>
            <w:pPr>
              <w:spacing w:after="20" w:before="20"/>
            </w:pPr>
            <w:r>
              <w:rPr>
                <w:rFonts w:ascii="Consolas" w:cs="Consolas" w:eastAsia="Consolas" w:hAnsi="Consolas"/>
                <w:color w:val="0F172A"/>
                <w:sz w:val="18"/>
                <w:szCs w:val="18"/>
              </w:rPr>
              <w:t xml:space="preserve">│       │   ├── dto/                           # ResidentDTOs, OccupancyDTOs, HouseholdDTOs</w:t>
            </w:r>
          </w:p>
          <w:p>
            <w:pPr>
              <w:spacing w:after="20" w:before="20"/>
            </w:pPr>
            <w:r>
              <w:rPr>
                <w:rFonts w:ascii="Consolas" w:cs="Consolas" w:eastAsia="Consolas" w:hAnsi="Consolas"/>
                <w:color w:val="0F172A"/>
                <w:sz w:val="18"/>
                <w:szCs w:val="18"/>
              </w:rPr>
              <w:t xml:space="preserve">│       │   ├── entity/                        # Resident, ApartmentOccupancy, ResidentInvitation, OccupancyRequest, Notification</w:t>
            </w:r>
          </w:p>
          <w:p>
            <w:pPr>
              <w:spacing w:after="20" w:before="20"/>
            </w:pPr>
            <w:r>
              <w:rPr>
                <w:rFonts w:ascii="Consolas" w:cs="Consolas" w:eastAsia="Consolas" w:hAnsi="Consolas"/>
                <w:color w:val="0F172A"/>
                <w:sz w:val="18"/>
                <w:szCs w:val="18"/>
              </w:rPr>
              <w:t xml:space="preserve">│       │   ├── repository/                    # ResidentRepository, ApartmentOccupancyRepository, ResidentInvitationRepository, NotificationRepository</w:t>
            </w:r>
          </w:p>
          <w:p>
            <w:pPr>
              <w:spacing w:after="20" w:before="20"/>
            </w:pPr>
            <w:r>
              <w:rPr>
                <w:rFonts w:ascii="Consolas" w:cs="Consolas" w:eastAsia="Consolas" w:hAnsi="Consolas"/>
                <w:color w:val="0F172A"/>
                <w:sz w:val="18"/>
                <w:szCs w:val="18"/>
              </w:rPr>
              <w:t xml:space="preserve">│       │   └── service/                       # ResidentService, OccupancyService</w:t>
            </w:r>
          </w:p>
          <w:p>
            <w:pPr>
              <w:spacing w:after="20" w:before="20"/>
            </w:pPr>
            <w:r>
              <w:rPr>
                <w:rFonts w:ascii="Consolas" w:cs="Consolas" w:eastAsia="Consolas" w:hAnsi="Consolas"/>
                <w:color w:val="0F172A"/>
                <w:sz w:val="18"/>
                <w:szCs w:val="18"/>
              </w:rPr>
              <w:t xml:space="preserve">│       └── superadmin/                        # Super Admin platform governance</w:t>
            </w:r>
          </w:p>
          <w:p>
            <w:pPr>
              <w:spacing w:after="20" w:before="20"/>
            </w:pPr>
            <w:r>
              <w:rPr>
                <w:rFonts w:ascii="Consolas" w:cs="Consolas" w:eastAsia="Consolas" w:hAnsi="Consolas"/>
                <w:color w:val="0F172A"/>
                <w:sz w:val="18"/>
                <w:szCs w:val="18"/>
              </w:rPr>
              <w:t xml:space="preserve">│           ├── controller/                    # SuperAdminController</w:t>
            </w:r>
          </w:p>
          <w:p>
            <w:pPr>
              <w:spacing w:after="20" w:before="20"/>
            </w:pPr>
            <w:r>
              <w:rPr>
                <w:rFonts w:ascii="Consolas" w:cs="Consolas" w:eastAsia="Consolas" w:hAnsi="Consolas"/>
                <w:color w:val="0F172A"/>
                <w:sz w:val="18"/>
                <w:szCs w:val="18"/>
              </w:rPr>
              <w:t xml:space="preserve">│           └── service/                       # SuperAdminService</w:t>
            </w:r>
          </w:p>
          <w:p>
            <w:pPr>
              <w:spacing w:after="20" w:before="20"/>
            </w:pPr>
            <w:r>
              <w:rPr>
                <w:rFonts w:ascii="Consolas" w:cs="Consolas" w:eastAsia="Consolas" w:hAnsi="Consolas"/>
                <w:color w:val="0F172A"/>
                <w:sz w:val="18"/>
                <w:szCs w:val="18"/>
              </w:rPr>
              <w:t xml:space="preserve">└── frontend/                                  # React 19 / Vite Single Page Application</w:t>
            </w:r>
          </w:p>
          <w:p>
            <w:pPr>
              <w:spacing w:after="20" w:before="20"/>
            </w:pPr>
            <w:r>
              <w:rPr>
                <w:rFonts w:ascii="Consolas" w:cs="Consolas" w:eastAsia="Consolas" w:hAnsi="Consolas"/>
                <w:color w:val="0F172A"/>
                <w:sz w:val="18"/>
                <w:szCs w:val="18"/>
              </w:rPr>
              <w:t xml:space="preserve">    ├── package.json                           # NPM dependencies and scripts</w:t>
            </w:r>
          </w:p>
          <w:p>
            <w:pPr>
              <w:spacing w:after="20" w:before="20"/>
            </w:pPr>
            <w:r>
              <w:rPr>
                <w:rFonts w:ascii="Consolas" w:cs="Consolas" w:eastAsia="Consolas" w:hAnsi="Consolas"/>
                <w:color w:val="0F172A"/>
                <w:sz w:val="18"/>
                <w:szCs w:val="18"/>
              </w:rPr>
              <w:t xml:space="preserve">    ├── vite.config.js                         # Vite dev server and proxy configuration</w:t>
            </w:r>
          </w:p>
          <w:p>
            <w:pPr>
              <w:spacing w:after="20" w:before="20"/>
            </w:pPr>
            <w:r>
              <w:rPr>
                <w:rFonts w:ascii="Consolas" w:cs="Consolas" w:eastAsia="Consolas" w:hAnsi="Consolas"/>
                <w:color w:val="0F172A"/>
                <w:sz w:val="18"/>
                <w:szCs w:val="18"/>
              </w:rPr>
              <w:t xml:space="preserve">    └── src/</w:t>
            </w:r>
          </w:p>
          <w:p>
            <w:pPr>
              <w:spacing w:after="20" w:before="20"/>
            </w:pPr>
            <w:r>
              <w:rPr>
                <w:rFonts w:ascii="Consolas" w:cs="Consolas" w:eastAsia="Consolas" w:hAnsi="Consolas"/>
                <w:color w:val="0F172A"/>
                <w:sz w:val="18"/>
                <w:szCs w:val="18"/>
              </w:rPr>
              <w:t xml:space="preserve">        ├── auth/                              # LoginPage, RegisterOwnerPage, RegisterResidentPage, AcceptInvitationPage</w:t>
            </w:r>
          </w:p>
          <w:p>
            <w:pPr>
              <w:spacing w:after="20" w:before="20"/>
            </w:pPr>
            <w:r>
              <w:rPr>
                <w:rFonts w:ascii="Consolas" w:cs="Consolas" w:eastAsia="Consolas" w:hAnsi="Consolas"/>
                <w:color w:val="0F172A"/>
                <w:sz w:val="18"/>
                <w:szCs w:val="18"/>
              </w:rPr>
              <w:t xml:space="preserve">        ├── owner/pages/                       # OwnerDashboard, OwnerBuildingsPage, OwnerResidentsPage, OwnerUsagePage, OwnerUsageComparisonPage, BulkBillingPage, OwnerBillingPage, InvoicesPage, OwnerHistoryPage</w:t>
            </w:r>
          </w:p>
          <w:p>
            <w:pPr>
              <w:spacing w:after="20" w:before="20"/>
            </w:pPr>
            <w:r>
              <w:rPr>
                <w:rFonts w:ascii="Consolas" w:cs="Consolas" w:eastAsia="Consolas" w:hAnsi="Consolas"/>
                <w:color w:val="0F172A"/>
                <w:sz w:val="18"/>
                <w:szCs w:val="18"/>
              </w:rPr>
              <w:t xml:space="preserve">        ├── resident/pages/                    # ResidentDashboard, ResidentBillsPage, ResidentComparisonPage, ResidentNotificationsPage</w:t>
            </w:r>
          </w:p>
          <w:p>
            <w:pPr>
              <w:spacing w:after="20" w:before="20"/>
            </w:pPr>
            <w:r>
              <w:rPr>
                <w:rFonts w:ascii="Consolas" w:cs="Consolas" w:eastAsia="Consolas" w:hAnsi="Consolas"/>
                <w:color w:val="0F172A"/>
                <w:sz w:val="18"/>
                <w:szCs w:val="18"/>
              </w:rPr>
              <w:t xml:space="preserve">        ├── superadmin/pages/                  # AdminDashboard, AdminOwnersPage, AdminPendingOwnersPage, AdminHistoryPage</w:t>
            </w:r>
          </w:p>
          <w:p>
            <w:pPr>
              <w:spacing w:after="20" w:before="20"/>
            </w:pPr>
            <w:r>
              <w:rPr>
                <w:rFonts w:ascii="Consolas" w:cs="Consolas" w:eastAsia="Consolas" w:hAnsi="Consolas"/>
                <w:color w:val="0F172A"/>
                <w:sz w:val="18"/>
                <w:szCs w:val="18"/>
              </w:rPr>
              <w:t xml:space="preserve">        ├── shared/components/                 # Navbar, Sidebar, StatCard, WaterSavingTips, LoadingSpinner</w:t>
            </w:r>
          </w:p>
          <w:p>
            <w:pPr>
              <w:spacing w:after="20" w:before="20"/>
            </w:pPr>
            <w:r>
              <w:rPr>
                <w:rFonts w:ascii="Consolas" w:cs="Consolas" w:eastAsia="Consolas" w:hAnsi="Consolas"/>
                <w:color w:val="0F172A"/>
                <w:sz w:val="18"/>
                <w:szCs w:val="18"/>
              </w:rPr>
              <w:t xml:space="preserve">        ├── shared/context/                    # AuthContext (JWT management, role validation, login/logout)</w:t>
            </w:r>
          </w:p>
          <w:p>
            <w:pPr>
              <w:spacing w:after="20" w:before="20"/>
            </w:pPr>
            <w:r>
              <w:rPr>
                <w:rFonts w:ascii="Consolas" w:cs="Consolas" w:eastAsia="Consolas" w:hAnsi="Consolas"/>
                <w:color w:val="0F172A"/>
                <w:sz w:val="18"/>
                <w:szCs w:val="18"/>
              </w:rPr>
              <w:t xml:space="preserve">        └── shared/layouts/                    # DashboardLayout, PublicLayout, ProtectedRoute</w:t>
            </w:r>
          </w:p>
        </w:tc>
      </w:tr>
    </w:tbl>
    <w:p>
      <w:pPr>
        <w:pageBreakBefore/>
      </w:pPr>
      <w:r>
        <w:br/>
        <w:t xml:space="preserve"/>
      </w:r>
    </w:p>
    <w:p>
      <w:pPr>
        <w:pStyle w:val="Heading1"/>
        <w:spacing w:after="160" w:before="400"/>
      </w:pPr>
      <w:r>
        <w:rPr>
          <w:rFonts w:ascii="Arial" w:cs="Arial" w:eastAsia="Arial" w:hAnsi="Arial"/>
          <w:b/>
          <w:bCs/>
          <w:color w:val="003554"/>
          <w:sz w:val="32"/>
          <w:szCs w:val="32"/>
        </w:rPr>
        <w:t xml:space="preserve">Chapter 3: Security &amp; Access Control Architecture</w:t>
      </w:r>
    </w:p>
    <w:p>
      <w:pPr>
        <w:pStyle w:val="Heading2"/>
        <w:spacing w:after="120" w:before="300"/>
      </w:pPr>
      <w:r>
        <w:rPr>
          <w:rFonts w:ascii="Arial" w:cs="Arial" w:eastAsia="Arial" w:hAnsi="Arial"/>
          <w:b/>
          <w:bCs/>
          <w:color w:val="005F73"/>
          <w:sz w:val="26"/>
          <w:szCs w:val="26"/>
        </w:rPr>
        <w:t xml:space="preserve">3.1 Stateless JWT Authentication Lifecycle</w:t>
      </w:r>
    </w:p>
    <w:p>
      <w:pPr>
        <w:spacing w:after="80" w:before="80"/>
        <w:jc w:val="left"/>
      </w:pPr>
      <w:r>
        <w:rPr>
          <w:rFonts w:ascii="Arial" w:cs="Arial" w:eastAsia="Arial" w:hAnsi="Arial"/>
          <w:b w:val="false"/>
          <w:bCs w:val="false"/>
          <w:i w:val="false"/>
          <w:iCs w:val="false"/>
          <w:color w:val="1E293B"/>
          <w:sz w:val="20"/>
          <w:szCs w:val="20"/>
        </w:rPr>
        <w:t xml:space="preserve">AquaFlow enforces a zero-session state architecture. The backend server maintains no HTTP session state in memory, enabling effortless horizontal scaling and bulletproof containerized deployment. Every incoming request to protected API routes must supply an Authorization: Bearer &lt;token&gt; HTTP header containing a cryptographically signed JSON Web Token.</w:t>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Borders>
              <w:top w:val="none"/>
              <w:left w:val="single" w:color="005F73" w:sz="24"/>
              <w:bottom w:val="none"/>
              <w:right w:val="none"/>
            </w:tcBorders>
            <w:shd w:fill="F8FAFC" w:val="clear"/>
            <w:tcMar>
              <w:top w:type="dxa" w:w="160"/>
              <w:left w:type="dxa" w:w="200"/>
              <w:bottom w:type="dxa" w:w="160"/>
              <w:right w:type="dxa" w:w="200"/>
            </w:tcMar>
          </w:tcPr>
          <w:p>
            <w:pPr>
              <w:spacing w:after="60" w:before="0"/>
            </w:pPr>
            <w:r>
              <w:rPr>
                <w:rFonts w:ascii="Arial" w:cs="Arial" w:eastAsia="Arial" w:hAnsi="Arial"/>
                <w:b/>
                <w:bCs/>
                <w:color w:val="003554"/>
                <w:sz w:val="20"/>
                <w:szCs w:val="20"/>
              </w:rPr>
              <w:t xml:space="preserve">JWT Token Generation &amp; Verification Protocol</w:t>
            </w:r>
          </w:p>
          <w:p>
            <w:pPr>
              <w:spacing w:after="0" w:before="0"/>
            </w:pPr>
            <w:r>
              <w:rPr>
                <w:rFonts w:ascii="Arial" w:cs="Arial" w:eastAsia="Arial" w:hAnsi="Arial"/>
                <w:color w:val="1E293B"/>
                <w:sz w:val="19"/>
                <w:szCs w:val="19"/>
              </w:rPr>
              <w:t xml:space="preserve">1. Client submits credentials to POST /api/auth/login.
2. AuthenticationManager validates credentials via BCrypt against UserRepository.
3. JwtUtils builds a compact token signed with HMAC-SHA256 using a 256-bit secret key.
4. Token includes Claims: Subject (User Email), Role (SUPER_ADMIN, BUILDING_OWNER, RESIDENT), IssuedAt, and Expiration (24 Hours = 86,400,000 ms).
5. JwtAuthenticationFilter intercepts subsequent requests, parses claims, loads UserDetails, and establishes SecurityContextHolder authentication.
6. If token expires or signature is tampered with, the filter immediately aborts execution and yields HTTP 401 Unauthorized.</w:t>
            </w:r>
          </w:p>
        </w:tc>
      </w:tr>
    </w:tbl>
    <w:p>
      <w:pPr>
        <w:pStyle w:val="Heading2"/>
        <w:spacing w:after="120" w:before="300"/>
      </w:pPr>
      <w:r>
        <w:rPr>
          <w:rFonts w:ascii="Arial" w:cs="Arial" w:eastAsia="Arial" w:hAnsi="Arial"/>
          <w:b/>
          <w:bCs/>
          <w:color w:val="005F73"/>
          <w:sz w:val="26"/>
          <w:szCs w:val="26"/>
        </w:rPr>
        <w:t xml:space="preserve">3.2 Role-Based Access Control (RBAC) Matrix</w:t>
      </w:r>
    </w:p>
    <w:p>
      <w:pPr>
        <w:spacing w:after="80" w:before="80"/>
        <w:jc w:val="left"/>
      </w:pPr>
      <w:r>
        <w:rPr>
          <w:rFonts w:ascii="Arial" w:cs="Arial" w:eastAsia="Arial" w:hAnsi="Arial"/>
          <w:b w:val="false"/>
          <w:bCs w:val="false"/>
          <w:i w:val="false"/>
          <w:iCs w:val="false"/>
          <w:color w:val="1E293B"/>
          <w:sz w:val="20"/>
          <w:szCs w:val="20"/>
        </w:rPr>
        <w:t xml:space="preserve">The system defines three strictly separated actor roles enforced via Spring Security method-level annotations (@PreAuthorize) and URL pattern matchers in SecurityConfig:</w:t>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2708"/>
        <w:gridCol w:w="1625"/>
        <w:gridCol w:w="1625"/>
        <w:gridCol w:w="1625"/>
        <w:gridCol w:w="1444"/>
      </w:tblGrid>
      <w:tr>
        <w:trPr>
          <w:tblHeader/>
        </w:trPr>
        <w:tc>
          <w:tcPr>
            <w:tcW w:type="pct" w:w="1500"/>
            <w:tcBorders>
              <w:top w:val="single" w:color="CBD5E1" w:sz="1"/>
              <w:left w:val="single" w:color="CBD5E1" w:sz="1"/>
              <w:bottom w:val="single" w:color="CBD5E1" w:sz="1"/>
              <w:right w:val="single" w:color="CBD5E1" w:sz="1"/>
            </w:tcBorders>
            <w:shd w:fill="003554" w:val="clear"/>
            <w:tcMar>
              <w:top w:type="dxa" w:w="120"/>
              <w:left w:type="dxa" w:w="150"/>
              <w:bottom w:type="dxa" w:w="120"/>
              <w:right w:type="dxa" w:w="150"/>
            </w:tcMar>
          </w:tcPr>
          <w:p>
            <w:pPr>
              <w:spacing w:after="40" w:before="40"/>
            </w:pPr>
            <w:r>
              <w:rPr>
                <w:rFonts w:ascii="Arial" w:cs="Arial" w:eastAsia="Arial" w:hAnsi="Arial"/>
                <w:b/>
                <w:bCs/>
                <w:color w:val="FFFFFF"/>
                <w:sz w:val="19"/>
                <w:szCs w:val="19"/>
              </w:rPr>
              <w:t xml:space="preserve">Feature / Endpoint Domain</w:t>
            </w:r>
          </w:p>
        </w:tc>
        <w:tc>
          <w:tcPr>
            <w:tcW w:type="pct" w:w="900"/>
            <w:tcBorders>
              <w:top w:val="single" w:color="CBD5E1" w:sz="1"/>
              <w:left w:val="single" w:color="CBD5E1" w:sz="1"/>
              <w:bottom w:val="single" w:color="CBD5E1" w:sz="1"/>
              <w:right w:val="single" w:color="CBD5E1" w:sz="1"/>
            </w:tcBorders>
            <w:shd w:fill="003554" w:val="clear"/>
            <w:tcMar>
              <w:top w:type="dxa" w:w="120"/>
              <w:left w:type="dxa" w:w="150"/>
              <w:bottom w:type="dxa" w:w="120"/>
              <w:right w:type="dxa" w:w="150"/>
            </w:tcMar>
          </w:tcPr>
          <w:p>
            <w:pPr>
              <w:spacing w:after="40" w:before="40"/>
            </w:pPr>
            <w:r>
              <w:rPr>
                <w:rFonts w:ascii="Arial" w:cs="Arial" w:eastAsia="Arial" w:hAnsi="Arial"/>
                <w:b/>
                <w:bCs/>
                <w:color w:val="FFFFFF"/>
                <w:sz w:val="19"/>
                <w:szCs w:val="19"/>
              </w:rPr>
              <w:t xml:space="preserve">SUPER_ADMIN</w:t>
            </w:r>
          </w:p>
        </w:tc>
        <w:tc>
          <w:tcPr>
            <w:tcW w:type="pct" w:w="900"/>
            <w:tcBorders>
              <w:top w:val="single" w:color="CBD5E1" w:sz="1"/>
              <w:left w:val="single" w:color="CBD5E1" w:sz="1"/>
              <w:bottom w:val="single" w:color="CBD5E1" w:sz="1"/>
              <w:right w:val="single" w:color="CBD5E1" w:sz="1"/>
            </w:tcBorders>
            <w:shd w:fill="003554" w:val="clear"/>
            <w:tcMar>
              <w:top w:type="dxa" w:w="120"/>
              <w:left w:type="dxa" w:w="150"/>
              <w:bottom w:type="dxa" w:w="120"/>
              <w:right w:type="dxa" w:w="150"/>
            </w:tcMar>
          </w:tcPr>
          <w:p>
            <w:pPr>
              <w:spacing w:after="40" w:before="40"/>
            </w:pPr>
            <w:r>
              <w:rPr>
                <w:rFonts w:ascii="Arial" w:cs="Arial" w:eastAsia="Arial" w:hAnsi="Arial"/>
                <w:b/>
                <w:bCs/>
                <w:color w:val="FFFFFF"/>
                <w:sz w:val="19"/>
                <w:szCs w:val="19"/>
              </w:rPr>
              <w:t xml:space="preserve">BUILDING_OWNER</w:t>
            </w:r>
          </w:p>
        </w:tc>
        <w:tc>
          <w:tcPr>
            <w:tcW w:type="pct" w:w="900"/>
            <w:tcBorders>
              <w:top w:val="single" w:color="CBD5E1" w:sz="1"/>
              <w:left w:val="single" w:color="CBD5E1" w:sz="1"/>
              <w:bottom w:val="single" w:color="CBD5E1" w:sz="1"/>
              <w:right w:val="single" w:color="CBD5E1" w:sz="1"/>
            </w:tcBorders>
            <w:shd w:fill="003554" w:val="clear"/>
            <w:tcMar>
              <w:top w:type="dxa" w:w="120"/>
              <w:left w:type="dxa" w:w="150"/>
              <w:bottom w:type="dxa" w:w="120"/>
              <w:right w:type="dxa" w:w="150"/>
            </w:tcMar>
          </w:tcPr>
          <w:p>
            <w:pPr>
              <w:spacing w:after="40" w:before="40"/>
            </w:pPr>
            <w:r>
              <w:rPr>
                <w:rFonts w:ascii="Arial" w:cs="Arial" w:eastAsia="Arial" w:hAnsi="Arial"/>
                <w:b/>
                <w:bCs/>
                <w:color w:val="FFFFFF"/>
                <w:sz w:val="19"/>
                <w:szCs w:val="19"/>
              </w:rPr>
              <w:t xml:space="preserve">RESIDENT</w:t>
            </w:r>
          </w:p>
        </w:tc>
        <w:tc>
          <w:tcPr>
            <w:tcW w:type="pct" w:w="800"/>
            <w:tcBorders>
              <w:top w:val="single" w:color="CBD5E1" w:sz="1"/>
              <w:left w:val="single" w:color="CBD5E1" w:sz="1"/>
              <w:bottom w:val="single" w:color="CBD5E1" w:sz="1"/>
              <w:right w:val="single" w:color="CBD5E1" w:sz="1"/>
            </w:tcBorders>
            <w:shd w:fill="003554" w:val="clear"/>
            <w:tcMar>
              <w:top w:type="dxa" w:w="120"/>
              <w:left w:type="dxa" w:w="150"/>
              <w:bottom w:type="dxa" w:w="120"/>
              <w:right w:type="dxa" w:w="150"/>
            </w:tcMar>
          </w:tcPr>
          <w:p>
            <w:pPr>
              <w:spacing w:after="40" w:before="40"/>
            </w:pPr>
            <w:r>
              <w:rPr>
                <w:rFonts w:ascii="Arial" w:cs="Arial" w:eastAsia="Arial" w:hAnsi="Arial"/>
                <w:b/>
                <w:bCs/>
                <w:color w:val="FFFFFF"/>
                <w:sz w:val="19"/>
                <w:szCs w:val="19"/>
              </w:rPr>
              <w:t xml:space="preserve">Public / Unauth</w:t>
            </w:r>
          </w:p>
        </w:tc>
      </w:tr>
      <w:tr>
        <w:tc>
          <w:tcPr>
            <w:tcW w:type="pct" w:w="1500"/>
            <w:tcBorders>
              <w:top w:val="single" w:color="CBD5E1" w:sz="1"/>
              <w:left w:val="single" w:color="CBD5E1" w:sz="1"/>
              <w:bottom w:val="single" w:color="CBD5E1" w:sz="1"/>
              <w:right w:val="single" w:color="CBD5E1" w:sz="1"/>
            </w:tcBorders>
            <w:shd w:fill="FFFFFF" w:val="clear"/>
            <w:tcMar>
              <w:top w:type="dxa" w:w="120"/>
              <w:left w:type="dxa" w:w="150"/>
              <w:bottom w:type="dxa" w:w="120"/>
              <w:right w:type="dxa" w:w="150"/>
            </w:tcMar>
          </w:tcPr>
          <w:p>
            <w:pPr>
              <w:spacing w:after="30" w:before="30"/>
            </w:pPr>
            <w:r>
              <w:rPr>
                <w:rFonts w:ascii="Arial" w:cs="Arial" w:eastAsia="Arial" w:hAnsi="Arial"/>
                <w:color w:val="1E293B"/>
                <w:sz w:val="18"/>
                <w:szCs w:val="18"/>
              </w:rPr>
              <w:t xml:space="preserve">User Login (/api/auth/login)</w:t>
            </w:r>
          </w:p>
        </w:tc>
        <w:tc>
          <w:tcPr>
            <w:tcW w:type="pct" w:w="900"/>
            <w:tcBorders>
              <w:top w:val="single" w:color="CBD5E1" w:sz="1"/>
              <w:left w:val="single" w:color="CBD5E1" w:sz="1"/>
              <w:bottom w:val="single" w:color="CBD5E1" w:sz="1"/>
              <w:right w:val="single" w:color="CBD5E1" w:sz="1"/>
            </w:tcBorders>
            <w:shd w:fill="FFFFFF" w:val="clear"/>
            <w:tcMar>
              <w:top w:type="dxa" w:w="120"/>
              <w:left w:type="dxa" w:w="150"/>
              <w:bottom w:type="dxa" w:w="120"/>
              <w:right w:type="dxa" w:w="150"/>
            </w:tcMar>
          </w:tcPr>
          <w:p>
            <w:pPr>
              <w:spacing w:after="30" w:before="30"/>
            </w:pPr>
            <w:r>
              <w:rPr>
                <w:rFonts w:ascii="Arial" w:cs="Arial" w:eastAsia="Arial" w:hAnsi="Arial"/>
                <w:color w:val="1E293B"/>
                <w:sz w:val="18"/>
                <w:szCs w:val="18"/>
              </w:rPr>
              <w:t xml:space="preserve">Allowed</w:t>
            </w:r>
          </w:p>
        </w:tc>
        <w:tc>
          <w:tcPr>
            <w:tcW w:type="pct" w:w="900"/>
            <w:tcBorders>
              <w:top w:val="single" w:color="CBD5E1" w:sz="1"/>
              <w:left w:val="single" w:color="CBD5E1" w:sz="1"/>
              <w:bottom w:val="single" w:color="CBD5E1" w:sz="1"/>
              <w:right w:val="single" w:color="CBD5E1" w:sz="1"/>
            </w:tcBorders>
            <w:shd w:fill="FFFFFF" w:val="clear"/>
            <w:tcMar>
              <w:top w:type="dxa" w:w="120"/>
              <w:left w:type="dxa" w:w="150"/>
              <w:bottom w:type="dxa" w:w="120"/>
              <w:right w:type="dxa" w:w="150"/>
            </w:tcMar>
          </w:tcPr>
          <w:p>
            <w:pPr>
              <w:spacing w:after="30" w:before="30"/>
            </w:pPr>
            <w:r>
              <w:rPr>
                <w:rFonts w:ascii="Arial" w:cs="Arial" w:eastAsia="Arial" w:hAnsi="Arial"/>
                <w:color w:val="1E293B"/>
                <w:sz w:val="18"/>
                <w:szCs w:val="18"/>
              </w:rPr>
              <w:t xml:space="preserve">Allowed</w:t>
            </w:r>
          </w:p>
        </w:tc>
        <w:tc>
          <w:tcPr>
            <w:tcW w:type="pct" w:w="900"/>
            <w:tcBorders>
              <w:top w:val="single" w:color="CBD5E1" w:sz="1"/>
              <w:left w:val="single" w:color="CBD5E1" w:sz="1"/>
              <w:bottom w:val="single" w:color="CBD5E1" w:sz="1"/>
              <w:right w:val="single" w:color="CBD5E1" w:sz="1"/>
            </w:tcBorders>
            <w:shd w:fill="FFFFFF" w:val="clear"/>
            <w:tcMar>
              <w:top w:type="dxa" w:w="120"/>
              <w:left w:type="dxa" w:w="150"/>
              <w:bottom w:type="dxa" w:w="120"/>
              <w:right w:type="dxa" w:w="150"/>
            </w:tcMar>
          </w:tcPr>
          <w:p>
            <w:pPr>
              <w:spacing w:after="30" w:before="30"/>
            </w:pPr>
            <w:r>
              <w:rPr>
                <w:rFonts w:ascii="Arial" w:cs="Arial" w:eastAsia="Arial" w:hAnsi="Arial"/>
                <w:color w:val="1E293B"/>
                <w:sz w:val="18"/>
                <w:szCs w:val="18"/>
              </w:rPr>
              <w:t xml:space="preserve">Allowed</w:t>
            </w:r>
          </w:p>
        </w:tc>
        <w:tc>
          <w:tcPr>
            <w:tcW w:type="pct" w:w="800"/>
            <w:tcBorders>
              <w:top w:val="single" w:color="CBD5E1" w:sz="1"/>
              <w:left w:val="single" w:color="CBD5E1" w:sz="1"/>
              <w:bottom w:val="single" w:color="CBD5E1" w:sz="1"/>
              <w:right w:val="single" w:color="CBD5E1" w:sz="1"/>
            </w:tcBorders>
            <w:shd w:fill="FFFFFF" w:val="clear"/>
            <w:tcMar>
              <w:top w:type="dxa" w:w="120"/>
              <w:left w:type="dxa" w:w="150"/>
              <w:bottom w:type="dxa" w:w="120"/>
              <w:right w:type="dxa" w:w="150"/>
            </w:tcMar>
          </w:tcPr>
          <w:p>
            <w:pPr>
              <w:spacing w:after="30" w:before="30"/>
            </w:pPr>
            <w:r>
              <w:rPr>
                <w:rFonts w:ascii="Arial" w:cs="Arial" w:eastAsia="Arial" w:hAnsi="Arial"/>
                <w:color w:val="1E293B"/>
                <w:sz w:val="18"/>
                <w:szCs w:val="18"/>
              </w:rPr>
              <w:t xml:space="preserve">Allowed</w:t>
            </w:r>
          </w:p>
        </w:tc>
      </w:tr>
      <w:tr>
        <w:tc>
          <w:tcPr>
            <w:tcW w:type="pct" w:w="1500"/>
            <w:tcBorders>
              <w:top w:val="single" w:color="CBD5E1" w:sz="1"/>
              <w:left w:val="single" w:color="CBD5E1" w:sz="1"/>
              <w:bottom w:val="single" w:color="CBD5E1" w:sz="1"/>
              <w:right w:val="single" w:color="CBD5E1" w:sz="1"/>
            </w:tcBorders>
            <w:shd w:fill="F1F5F9" w:val="clear"/>
            <w:tcMar>
              <w:top w:type="dxa" w:w="120"/>
              <w:left w:type="dxa" w:w="150"/>
              <w:bottom w:type="dxa" w:w="120"/>
              <w:right w:type="dxa" w:w="150"/>
            </w:tcMar>
          </w:tcPr>
          <w:p>
            <w:pPr>
              <w:spacing w:after="30" w:before="30"/>
            </w:pPr>
            <w:r>
              <w:rPr>
                <w:rFonts w:ascii="Arial" w:cs="Arial" w:eastAsia="Arial" w:hAnsi="Arial"/>
                <w:color w:val="1E293B"/>
                <w:sz w:val="18"/>
                <w:szCs w:val="18"/>
              </w:rPr>
              <w:t xml:space="preserve">Owner Registration (/api/auth/register-owner)</w:t>
            </w:r>
          </w:p>
        </w:tc>
        <w:tc>
          <w:tcPr>
            <w:tcW w:type="pct" w:w="900"/>
            <w:tcBorders>
              <w:top w:val="single" w:color="CBD5E1" w:sz="1"/>
              <w:left w:val="single" w:color="CBD5E1" w:sz="1"/>
              <w:bottom w:val="single" w:color="CBD5E1" w:sz="1"/>
              <w:right w:val="single" w:color="CBD5E1" w:sz="1"/>
            </w:tcBorders>
            <w:shd w:fill="F1F5F9" w:val="clear"/>
            <w:tcMar>
              <w:top w:type="dxa" w:w="120"/>
              <w:left w:type="dxa" w:w="150"/>
              <w:bottom w:type="dxa" w:w="120"/>
              <w:right w:type="dxa" w:w="150"/>
            </w:tcMar>
          </w:tcPr>
          <w:p>
            <w:pPr>
              <w:spacing w:after="30" w:before="30"/>
            </w:pPr>
            <w:r>
              <w:rPr>
                <w:rFonts w:ascii="Arial" w:cs="Arial" w:eastAsia="Arial" w:hAnsi="Arial"/>
                <w:color w:val="1E293B"/>
                <w:sz w:val="18"/>
                <w:szCs w:val="18"/>
              </w:rPr>
              <w:t xml:space="preserve">Deny</w:t>
            </w:r>
          </w:p>
        </w:tc>
        <w:tc>
          <w:tcPr>
            <w:tcW w:type="pct" w:w="900"/>
            <w:tcBorders>
              <w:top w:val="single" w:color="CBD5E1" w:sz="1"/>
              <w:left w:val="single" w:color="CBD5E1" w:sz="1"/>
              <w:bottom w:val="single" w:color="CBD5E1" w:sz="1"/>
              <w:right w:val="single" w:color="CBD5E1" w:sz="1"/>
            </w:tcBorders>
            <w:shd w:fill="F1F5F9" w:val="clear"/>
            <w:tcMar>
              <w:top w:type="dxa" w:w="120"/>
              <w:left w:type="dxa" w:w="150"/>
              <w:bottom w:type="dxa" w:w="120"/>
              <w:right w:type="dxa" w:w="150"/>
            </w:tcMar>
          </w:tcPr>
          <w:p>
            <w:pPr>
              <w:spacing w:after="30" w:before="30"/>
            </w:pPr>
            <w:r>
              <w:rPr>
                <w:rFonts w:ascii="Arial" w:cs="Arial" w:eastAsia="Arial" w:hAnsi="Arial"/>
                <w:color w:val="1E293B"/>
                <w:sz w:val="18"/>
                <w:szCs w:val="18"/>
              </w:rPr>
              <w:t xml:space="preserve">Self</w:t>
            </w:r>
          </w:p>
        </w:tc>
        <w:tc>
          <w:tcPr>
            <w:tcW w:type="pct" w:w="900"/>
            <w:tcBorders>
              <w:top w:val="single" w:color="CBD5E1" w:sz="1"/>
              <w:left w:val="single" w:color="CBD5E1" w:sz="1"/>
              <w:bottom w:val="single" w:color="CBD5E1" w:sz="1"/>
              <w:right w:val="single" w:color="CBD5E1" w:sz="1"/>
            </w:tcBorders>
            <w:shd w:fill="F1F5F9" w:val="clear"/>
            <w:tcMar>
              <w:top w:type="dxa" w:w="120"/>
              <w:left w:type="dxa" w:w="150"/>
              <w:bottom w:type="dxa" w:w="120"/>
              <w:right w:type="dxa" w:w="150"/>
            </w:tcMar>
          </w:tcPr>
          <w:p>
            <w:pPr>
              <w:spacing w:after="30" w:before="30"/>
            </w:pPr>
            <w:r>
              <w:rPr>
                <w:rFonts w:ascii="Arial" w:cs="Arial" w:eastAsia="Arial" w:hAnsi="Arial"/>
                <w:color w:val="1E293B"/>
                <w:sz w:val="18"/>
                <w:szCs w:val="18"/>
              </w:rPr>
              <w:t xml:space="preserve">Deny</w:t>
            </w:r>
          </w:p>
        </w:tc>
        <w:tc>
          <w:tcPr>
            <w:tcW w:type="pct" w:w="800"/>
            <w:tcBorders>
              <w:top w:val="single" w:color="CBD5E1" w:sz="1"/>
              <w:left w:val="single" w:color="CBD5E1" w:sz="1"/>
              <w:bottom w:val="single" w:color="CBD5E1" w:sz="1"/>
              <w:right w:val="single" w:color="CBD5E1" w:sz="1"/>
            </w:tcBorders>
            <w:shd w:fill="F1F5F9" w:val="clear"/>
            <w:tcMar>
              <w:top w:type="dxa" w:w="120"/>
              <w:left w:type="dxa" w:w="150"/>
              <w:bottom w:type="dxa" w:w="120"/>
              <w:right w:type="dxa" w:w="150"/>
            </w:tcMar>
          </w:tcPr>
          <w:p>
            <w:pPr>
              <w:spacing w:after="30" w:before="30"/>
            </w:pPr>
            <w:r>
              <w:rPr>
                <w:rFonts w:ascii="Arial" w:cs="Arial" w:eastAsia="Arial" w:hAnsi="Arial"/>
                <w:color w:val="1E293B"/>
                <w:sz w:val="18"/>
                <w:szCs w:val="18"/>
              </w:rPr>
              <w:t xml:space="preserve">Allowed</w:t>
            </w:r>
          </w:p>
        </w:tc>
      </w:tr>
      <w:tr>
        <w:tc>
          <w:tcPr>
            <w:tcW w:type="pct" w:w="1500"/>
            <w:tcBorders>
              <w:top w:val="single" w:color="CBD5E1" w:sz="1"/>
              <w:left w:val="single" w:color="CBD5E1" w:sz="1"/>
              <w:bottom w:val="single" w:color="CBD5E1" w:sz="1"/>
              <w:right w:val="single" w:color="CBD5E1" w:sz="1"/>
            </w:tcBorders>
            <w:shd w:fill="FFFFFF" w:val="clear"/>
            <w:tcMar>
              <w:top w:type="dxa" w:w="120"/>
              <w:left w:type="dxa" w:w="150"/>
              <w:bottom w:type="dxa" w:w="120"/>
              <w:right w:type="dxa" w:w="150"/>
            </w:tcMar>
          </w:tcPr>
          <w:p>
            <w:pPr>
              <w:spacing w:after="30" w:before="30"/>
            </w:pPr>
            <w:r>
              <w:rPr>
                <w:rFonts w:ascii="Arial" w:cs="Arial" w:eastAsia="Arial" w:hAnsi="Arial"/>
                <w:color w:val="1E293B"/>
                <w:sz w:val="18"/>
                <w:szCs w:val="18"/>
              </w:rPr>
              <w:t xml:space="preserve">Invitation Validation (/api/auth/validate-invitation)</w:t>
            </w:r>
          </w:p>
        </w:tc>
        <w:tc>
          <w:tcPr>
            <w:tcW w:type="pct" w:w="900"/>
            <w:tcBorders>
              <w:top w:val="single" w:color="CBD5E1" w:sz="1"/>
              <w:left w:val="single" w:color="CBD5E1" w:sz="1"/>
              <w:bottom w:val="single" w:color="CBD5E1" w:sz="1"/>
              <w:right w:val="single" w:color="CBD5E1" w:sz="1"/>
            </w:tcBorders>
            <w:shd w:fill="FFFFFF" w:val="clear"/>
            <w:tcMar>
              <w:top w:type="dxa" w:w="120"/>
              <w:left w:type="dxa" w:w="150"/>
              <w:bottom w:type="dxa" w:w="120"/>
              <w:right w:type="dxa" w:w="150"/>
            </w:tcMar>
          </w:tcPr>
          <w:p>
            <w:pPr>
              <w:spacing w:after="30" w:before="30"/>
            </w:pPr>
            <w:r>
              <w:rPr>
                <w:rFonts w:ascii="Arial" w:cs="Arial" w:eastAsia="Arial" w:hAnsi="Arial"/>
                <w:color w:val="1E293B"/>
                <w:sz w:val="18"/>
                <w:szCs w:val="18"/>
              </w:rPr>
              <w:t xml:space="preserve">Deny</w:t>
            </w:r>
          </w:p>
        </w:tc>
        <w:tc>
          <w:tcPr>
            <w:tcW w:type="pct" w:w="900"/>
            <w:tcBorders>
              <w:top w:val="single" w:color="CBD5E1" w:sz="1"/>
              <w:left w:val="single" w:color="CBD5E1" w:sz="1"/>
              <w:bottom w:val="single" w:color="CBD5E1" w:sz="1"/>
              <w:right w:val="single" w:color="CBD5E1" w:sz="1"/>
            </w:tcBorders>
            <w:shd w:fill="FFFFFF" w:val="clear"/>
            <w:tcMar>
              <w:top w:type="dxa" w:w="120"/>
              <w:left w:type="dxa" w:w="150"/>
              <w:bottom w:type="dxa" w:w="120"/>
              <w:right w:type="dxa" w:w="150"/>
            </w:tcMar>
          </w:tcPr>
          <w:p>
            <w:pPr>
              <w:spacing w:after="30" w:before="30"/>
            </w:pPr>
            <w:r>
              <w:rPr>
                <w:rFonts w:ascii="Arial" w:cs="Arial" w:eastAsia="Arial" w:hAnsi="Arial"/>
                <w:color w:val="1E293B"/>
                <w:sz w:val="18"/>
                <w:szCs w:val="18"/>
              </w:rPr>
              <w:t xml:space="preserve">Deny</w:t>
            </w:r>
          </w:p>
        </w:tc>
        <w:tc>
          <w:tcPr>
            <w:tcW w:type="pct" w:w="900"/>
            <w:tcBorders>
              <w:top w:val="single" w:color="CBD5E1" w:sz="1"/>
              <w:left w:val="single" w:color="CBD5E1" w:sz="1"/>
              <w:bottom w:val="single" w:color="CBD5E1" w:sz="1"/>
              <w:right w:val="single" w:color="CBD5E1" w:sz="1"/>
            </w:tcBorders>
            <w:shd w:fill="FFFFFF" w:val="clear"/>
            <w:tcMar>
              <w:top w:type="dxa" w:w="120"/>
              <w:left w:type="dxa" w:w="150"/>
              <w:bottom w:type="dxa" w:w="120"/>
              <w:right w:type="dxa" w:w="150"/>
            </w:tcMar>
          </w:tcPr>
          <w:p>
            <w:pPr>
              <w:spacing w:after="30" w:before="30"/>
            </w:pPr>
            <w:r>
              <w:rPr>
                <w:rFonts w:ascii="Arial" w:cs="Arial" w:eastAsia="Arial" w:hAnsi="Arial"/>
                <w:color w:val="1E293B"/>
                <w:sz w:val="18"/>
                <w:szCs w:val="18"/>
              </w:rPr>
              <w:t xml:space="preserve">Self</w:t>
            </w:r>
          </w:p>
        </w:tc>
        <w:tc>
          <w:tcPr>
            <w:tcW w:type="pct" w:w="800"/>
            <w:tcBorders>
              <w:top w:val="single" w:color="CBD5E1" w:sz="1"/>
              <w:left w:val="single" w:color="CBD5E1" w:sz="1"/>
              <w:bottom w:val="single" w:color="CBD5E1" w:sz="1"/>
              <w:right w:val="single" w:color="CBD5E1" w:sz="1"/>
            </w:tcBorders>
            <w:shd w:fill="FFFFFF" w:val="clear"/>
            <w:tcMar>
              <w:top w:type="dxa" w:w="120"/>
              <w:left w:type="dxa" w:w="150"/>
              <w:bottom w:type="dxa" w:w="120"/>
              <w:right w:type="dxa" w:w="150"/>
            </w:tcMar>
          </w:tcPr>
          <w:p>
            <w:pPr>
              <w:spacing w:after="30" w:before="30"/>
            </w:pPr>
            <w:r>
              <w:rPr>
                <w:rFonts w:ascii="Arial" w:cs="Arial" w:eastAsia="Arial" w:hAnsi="Arial"/>
                <w:color w:val="1E293B"/>
                <w:sz w:val="18"/>
                <w:szCs w:val="18"/>
              </w:rPr>
              <w:t xml:space="preserve">Allowed with Token</w:t>
            </w:r>
          </w:p>
        </w:tc>
      </w:tr>
      <w:tr>
        <w:tc>
          <w:tcPr>
            <w:tcW w:type="pct" w:w="1500"/>
            <w:tcBorders>
              <w:top w:val="single" w:color="CBD5E1" w:sz="1"/>
              <w:left w:val="single" w:color="CBD5E1" w:sz="1"/>
              <w:bottom w:val="single" w:color="CBD5E1" w:sz="1"/>
              <w:right w:val="single" w:color="CBD5E1" w:sz="1"/>
            </w:tcBorders>
            <w:shd w:fill="F1F5F9" w:val="clear"/>
            <w:tcMar>
              <w:top w:type="dxa" w:w="120"/>
              <w:left w:type="dxa" w:w="150"/>
              <w:bottom w:type="dxa" w:w="120"/>
              <w:right w:type="dxa" w:w="150"/>
            </w:tcMar>
          </w:tcPr>
          <w:p>
            <w:pPr>
              <w:spacing w:after="30" w:before="30"/>
            </w:pPr>
            <w:r>
              <w:rPr>
                <w:rFonts w:ascii="Arial" w:cs="Arial" w:eastAsia="Arial" w:hAnsi="Arial"/>
                <w:color w:val="1E293B"/>
                <w:sz w:val="18"/>
                <w:szCs w:val="18"/>
              </w:rPr>
              <w:t xml:space="preserve">Invitation Acceptance (/api/auth/accept-invitation)</w:t>
            </w:r>
          </w:p>
        </w:tc>
        <w:tc>
          <w:tcPr>
            <w:tcW w:type="pct" w:w="900"/>
            <w:tcBorders>
              <w:top w:val="single" w:color="CBD5E1" w:sz="1"/>
              <w:left w:val="single" w:color="CBD5E1" w:sz="1"/>
              <w:bottom w:val="single" w:color="CBD5E1" w:sz="1"/>
              <w:right w:val="single" w:color="CBD5E1" w:sz="1"/>
            </w:tcBorders>
            <w:shd w:fill="F1F5F9" w:val="clear"/>
            <w:tcMar>
              <w:top w:type="dxa" w:w="120"/>
              <w:left w:type="dxa" w:w="150"/>
              <w:bottom w:type="dxa" w:w="120"/>
              <w:right w:type="dxa" w:w="150"/>
            </w:tcMar>
          </w:tcPr>
          <w:p>
            <w:pPr>
              <w:spacing w:after="30" w:before="30"/>
            </w:pPr>
            <w:r>
              <w:rPr>
                <w:rFonts w:ascii="Arial" w:cs="Arial" w:eastAsia="Arial" w:hAnsi="Arial"/>
                <w:color w:val="1E293B"/>
                <w:sz w:val="18"/>
                <w:szCs w:val="18"/>
              </w:rPr>
              <w:t xml:space="preserve">Deny</w:t>
            </w:r>
          </w:p>
        </w:tc>
        <w:tc>
          <w:tcPr>
            <w:tcW w:type="pct" w:w="900"/>
            <w:tcBorders>
              <w:top w:val="single" w:color="CBD5E1" w:sz="1"/>
              <w:left w:val="single" w:color="CBD5E1" w:sz="1"/>
              <w:bottom w:val="single" w:color="CBD5E1" w:sz="1"/>
              <w:right w:val="single" w:color="CBD5E1" w:sz="1"/>
            </w:tcBorders>
            <w:shd w:fill="F1F5F9" w:val="clear"/>
            <w:tcMar>
              <w:top w:type="dxa" w:w="120"/>
              <w:left w:type="dxa" w:w="150"/>
              <w:bottom w:type="dxa" w:w="120"/>
              <w:right w:type="dxa" w:w="150"/>
            </w:tcMar>
          </w:tcPr>
          <w:p>
            <w:pPr>
              <w:spacing w:after="30" w:before="30"/>
            </w:pPr>
            <w:r>
              <w:rPr>
                <w:rFonts w:ascii="Arial" w:cs="Arial" w:eastAsia="Arial" w:hAnsi="Arial"/>
                <w:color w:val="1E293B"/>
                <w:sz w:val="18"/>
                <w:szCs w:val="18"/>
              </w:rPr>
              <w:t xml:space="preserve">Deny</w:t>
            </w:r>
          </w:p>
        </w:tc>
        <w:tc>
          <w:tcPr>
            <w:tcW w:type="pct" w:w="900"/>
            <w:tcBorders>
              <w:top w:val="single" w:color="CBD5E1" w:sz="1"/>
              <w:left w:val="single" w:color="CBD5E1" w:sz="1"/>
              <w:bottom w:val="single" w:color="CBD5E1" w:sz="1"/>
              <w:right w:val="single" w:color="CBD5E1" w:sz="1"/>
            </w:tcBorders>
            <w:shd w:fill="F1F5F9" w:val="clear"/>
            <w:tcMar>
              <w:top w:type="dxa" w:w="120"/>
              <w:left w:type="dxa" w:w="150"/>
              <w:bottom w:type="dxa" w:w="120"/>
              <w:right w:type="dxa" w:w="150"/>
            </w:tcMar>
          </w:tcPr>
          <w:p>
            <w:pPr>
              <w:spacing w:after="30" w:before="30"/>
            </w:pPr>
            <w:r>
              <w:rPr>
                <w:rFonts w:ascii="Arial" w:cs="Arial" w:eastAsia="Arial" w:hAnsi="Arial"/>
                <w:color w:val="1E293B"/>
                <w:sz w:val="18"/>
                <w:szCs w:val="18"/>
              </w:rPr>
              <w:t xml:space="preserve">Self</w:t>
            </w:r>
          </w:p>
        </w:tc>
        <w:tc>
          <w:tcPr>
            <w:tcW w:type="pct" w:w="800"/>
            <w:tcBorders>
              <w:top w:val="single" w:color="CBD5E1" w:sz="1"/>
              <w:left w:val="single" w:color="CBD5E1" w:sz="1"/>
              <w:bottom w:val="single" w:color="CBD5E1" w:sz="1"/>
              <w:right w:val="single" w:color="CBD5E1" w:sz="1"/>
            </w:tcBorders>
            <w:shd w:fill="F1F5F9" w:val="clear"/>
            <w:tcMar>
              <w:top w:type="dxa" w:w="120"/>
              <w:left w:type="dxa" w:w="150"/>
              <w:bottom w:type="dxa" w:w="120"/>
              <w:right w:type="dxa" w:w="150"/>
            </w:tcMar>
          </w:tcPr>
          <w:p>
            <w:pPr>
              <w:spacing w:after="30" w:before="30"/>
            </w:pPr>
            <w:r>
              <w:rPr>
                <w:rFonts w:ascii="Arial" w:cs="Arial" w:eastAsia="Arial" w:hAnsi="Arial"/>
                <w:color w:val="1E293B"/>
                <w:sz w:val="18"/>
                <w:szCs w:val="18"/>
              </w:rPr>
              <w:t xml:space="preserve">Allowed with Token</w:t>
            </w:r>
          </w:p>
        </w:tc>
      </w:tr>
      <w:tr>
        <w:tc>
          <w:tcPr>
            <w:tcW w:type="pct" w:w="1500"/>
            <w:tcBorders>
              <w:top w:val="single" w:color="CBD5E1" w:sz="1"/>
              <w:left w:val="single" w:color="CBD5E1" w:sz="1"/>
              <w:bottom w:val="single" w:color="CBD5E1" w:sz="1"/>
              <w:right w:val="single" w:color="CBD5E1" w:sz="1"/>
            </w:tcBorders>
            <w:shd w:fill="FFFFFF" w:val="clear"/>
            <w:tcMar>
              <w:top w:type="dxa" w:w="120"/>
              <w:left w:type="dxa" w:w="150"/>
              <w:bottom w:type="dxa" w:w="120"/>
              <w:right w:type="dxa" w:w="150"/>
            </w:tcMar>
          </w:tcPr>
          <w:p>
            <w:pPr>
              <w:spacing w:after="30" w:before="30"/>
            </w:pPr>
            <w:r>
              <w:rPr>
                <w:rFonts w:ascii="Arial" w:cs="Arial" w:eastAsia="Arial" w:hAnsi="Arial"/>
                <w:color w:val="1E293B"/>
                <w:sz w:val="18"/>
                <w:szCs w:val="18"/>
              </w:rPr>
              <w:t xml:space="preserve">Global Platform KPIs (/api/super-admin/dashboard/*)</w:t>
            </w:r>
          </w:p>
        </w:tc>
        <w:tc>
          <w:tcPr>
            <w:tcW w:type="pct" w:w="900"/>
            <w:tcBorders>
              <w:top w:val="single" w:color="CBD5E1" w:sz="1"/>
              <w:left w:val="single" w:color="CBD5E1" w:sz="1"/>
              <w:bottom w:val="single" w:color="CBD5E1" w:sz="1"/>
              <w:right w:val="single" w:color="CBD5E1" w:sz="1"/>
            </w:tcBorders>
            <w:shd w:fill="FFFFFF" w:val="clear"/>
            <w:tcMar>
              <w:top w:type="dxa" w:w="120"/>
              <w:left w:type="dxa" w:w="150"/>
              <w:bottom w:type="dxa" w:w="120"/>
              <w:right w:type="dxa" w:w="150"/>
            </w:tcMar>
          </w:tcPr>
          <w:p>
            <w:pPr>
              <w:spacing w:after="30" w:before="30"/>
            </w:pPr>
            <w:r>
              <w:rPr>
                <w:rFonts w:ascii="Arial" w:cs="Arial" w:eastAsia="Arial" w:hAnsi="Arial"/>
                <w:color w:val="1E293B"/>
                <w:sz w:val="18"/>
                <w:szCs w:val="18"/>
              </w:rPr>
              <w:t xml:space="preserve">Full Access</w:t>
            </w:r>
          </w:p>
        </w:tc>
        <w:tc>
          <w:tcPr>
            <w:tcW w:type="pct" w:w="900"/>
            <w:tcBorders>
              <w:top w:val="single" w:color="CBD5E1" w:sz="1"/>
              <w:left w:val="single" w:color="CBD5E1" w:sz="1"/>
              <w:bottom w:val="single" w:color="CBD5E1" w:sz="1"/>
              <w:right w:val="single" w:color="CBD5E1" w:sz="1"/>
            </w:tcBorders>
            <w:shd w:fill="FFFFFF" w:val="clear"/>
            <w:tcMar>
              <w:top w:type="dxa" w:w="120"/>
              <w:left w:type="dxa" w:w="150"/>
              <w:bottom w:type="dxa" w:w="120"/>
              <w:right w:type="dxa" w:w="150"/>
            </w:tcMar>
          </w:tcPr>
          <w:p>
            <w:pPr>
              <w:spacing w:after="30" w:before="30"/>
            </w:pPr>
            <w:r>
              <w:rPr>
                <w:rFonts w:ascii="Arial" w:cs="Arial" w:eastAsia="Arial" w:hAnsi="Arial"/>
                <w:color w:val="1E293B"/>
                <w:sz w:val="18"/>
                <w:szCs w:val="18"/>
              </w:rPr>
              <w:t xml:space="preserve">Deny (403)</w:t>
            </w:r>
          </w:p>
        </w:tc>
        <w:tc>
          <w:tcPr>
            <w:tcW w:type="pct" w:w="900"/>
            <w:tcBorders>
              <w:top w:val="single" w:color="CBD5E1" w:sz="1"/>
              <w:left w:val="single" w:color="CBD5E1" w:sz="1"/>
              <w:bottom w:val="single" w:color="CBD5E1" w:sz="1"/>
              <w:right w:val="single" w:color="CBD5E1" w:sz="1"/>
            </w:tcBorders>
            <w:shd w:fill="FFFFFF" w:val="clear"/>
            <w:tcMar>
              <w:top w:type="dxa" w:w="120"/>
              <w:left w:type="dxa" w:w="150"/>
              <w:bottom w:type="dxa" w:w="120"/>
              <w:right w:type="dxa" w:w="150"/>
            </w:tcMar>
          </w:tcPr>
          <w:p>
            <w:pPr>
              <w:spacing w:after="30" w:before="30"/>
            </w:pPr>
            <w:r>
              <w:rPr>
                <w:rFonts w:ascii="Arial" w:cs="Arial" w:eastAsia="Arial" w:hAnsi="Arial"/>
                <w:color w:val="1E293B"/>
                <w:sz w:val="18"/>
                <w:szCs w:val="18"/>
              </w:rPr>
              <w:t xml:space="preserve">Deny (403)</w:t>
            </w:r>
          </w:p>
        </w:tc>
        <w:tc>
          <w:tcPr>
            <w:tcW w:type="pct" w:w="800"/>
            <w:tcBorders>
              <w:top w:val="single" w:color="CBD5E1" w:sz="1"/>
              <w:left w:val="single" w:color="CBD5E1" w:sz="1"/>
              <w:bottom w:val="single" w:color="CBD5E1" w:sz="1"/>
              <w:right w:val="single" w:color="CBD5E1" w:sz="1"/>
            </w:tcBorders>
            <w:shd w:fill="FFFFFF" w:val="clear"/>
            <w:tcMar>
              <w:top w:type="dxa" w:w="120"/>
              <w:left w:type="dxa" w:w="150"/>
              <w:bottom w:type="dxa" w:w="120"/>
              <w:right w:type="dxa" w:w="150"/>
            </w:tcMar>
          </w:tcPr>
          <w:p>
            <w:pPr>
              <w:spacing w:after="30" w:before="30"/>
            </w:pPr>
            <w:r>
              <w:rPr>
                <w:rFonts w:ascii="Arial" w:cs="Arial" w:eastAsia="Arial" w:hAnsi="Arial"/>
                <w:color w:val="1E293B"/>
                <w:sz w:val="18"/>
                <w:szCs w:val="18"/>
              </w:rPr>
              <w:t xml:space="preserve">Deny (401)</w:t>
            </w:r>
          </w:p>
        </w:tc>
      </w:tr>
      <w:tr>
        <w:tc>
          <w:tcPr>
            <w:tcW w:type="pct" w:w="1500"/>
            <w:tcBorders>
              <w:top w:val="single" w:color="CBD5E1" w:sz="1"/>
              <w:left w:val="single" w:color="CBD5E1" w:sz="1"/>
              <w:bottom w:val="single" w:color="CBD5E1" w:sz="1"/>
              <w:right w:val="single" w:color="CBD5E1" w:sz="1"/>
            </w:tcBorders>
            <w:shd w:fill="F1F5F9" w:val="clear"/>
            <w:tcMar>
              <w:top w:type="dxa" w:w="120"/>
              <w:left w:type="dxa" w:w="150"/>
              <w:bottom w:type="dxa" w:w="120"/>
              <w:right w:type="dxa" w:w="150"/>
            </w:tcMar>
          </w:tcPr>
          <w:p>
            <w:pPr>
              <w:spacing w:after="30" w:before="30"/>
            </w:pPr>
            <w:r>
              <w:rPr>
                <w:rFonts w:ascii="Arial" w:cs="Arial" w:eastAsia="Arial" w:hAnsi="Arial"/>
                <w:color w:val="1E293B"/>
                <w:sz w:val="18"/>
                <w:szCs w:val="18"/>
              </w:rPr>
              <w:t xml:space="preserve">Owner Approval Triage (/api/super-admin/owners/*)</w:t>
            </w:r>
          </w:p>
        </w:tc>
        <w:tc>
          <w:tcPr>
            <w:tcW w:type="pct" w:w="900"/>
            <w:tcBorders>
              <w:top w:val="single" w:color="CBD5E1" w:sz="1"/>
              <w:left w:val="single" w:color="CBD5E1" w:sz="1"/>
              <w:bottom w:val="single" w:color="CBD5E1" w:sz="1"/>
              <w:right w:val="single" w:color="CBD5E1" w:sz="1"/>
            </w:tcBorders>
            <w:shd w:fill="F1F5F9" w:val="clear"/>
            <w:tcMar>
              <w:top w:type="dxa" w:w="120"/>
              <w:left w:type="dxa" w:w="150"/>
              <w:bottom w:type="dxa" w:w="120"/>
              <w:right w:type="dxa" w:w="150"/>
            </w:tcMar>
          </w:tcPr>
          <w:p>
            <w:pPr>
              <w:spacing w:after="30" w:before="30"/>
            </w:pPr>
            <w:r>
              <w:rPr>
                <w:rFonts w:ascii="Arial" w:cs="Arial" w:eastAsia="Arial" w:hAnsi="Arial"/>
                <w:color w:val="1E293B"/>
                <w:sz w:val="18"/>
                <w:szCs w:val="18"/>
              </w:rPr>
              <w:t xml:space="preserve">Full Access</w:t>
            </w:r>
          </w:p>
        </w:tc>
        <w:tc>
          <w:tcPr>
            <w:tcW w:type="pct" w:w="900"/>
            <w:tcBorders>
              <w:top w:val="single" w:color="CBD5E1" w:sz="1"/>
              <w:left w:val="single" w:color="CBD5E1" w:sz="1"/>
              <w:bottom w:val="single" w:color="CBD5E1" w:sz="1"/>
              <w:right w:val="single" w:color="CBD5E1" w:sz="1"/>
            </w:tcBorders>
            <w:shd w:fill="F1F5F9" w:val="clear"/>
            <w:tcMar>
              <w:top w:type="dxa" w:w="120"/>
              <w:left w:type="dxa" w:w="150"/>
              <w:bottom w:type="dxa" w:w="120"/>
              <w:right w:type="dxa" w:w="150"/>
            </w:tcMar>
          </w:tcPr>
          <w:p>
            <w:pPr>
              <w:spacing w:after="30" w:before="30"/>
            </w:pPr>
            <w:r>
              <w:rPr>
                <w:rFonts w:ascii="Arial" w:cs="Arial" w:eastAsia="Arial" w:hAnsi="Arial"/>
                <w:color w:val="1E293B"/>
                <w:sz w:val="18"/>
                <w:szCs w:val="18"/>
              </w:rPr>
              <w:t xml:space="preserve">Deny (403)</w:t>
            </w:r>
          </w:p>
        </w:tc>
        <w:tc>
          <w:tcPr>
            <w:tcW w:type="pct" w:w="900"/>
            <w:tcBorders>
              <w:top w:val="single" w:color="CBD5E1" w:sz="1"/>
              <w:left w:val="single" w:color="CBD5E1" w:sz="1"/>
              <w:bottom w:val="single" w:color="CBD5E1" w:sz="1"/>
              <w:right w:val="single" w:color="CBD5E1" w:sz="1"/>
            </w:tcBorders>
            <w:shd w:fill="F1F5F9" w:val="clear"/>
            <w:tcMar>
              <w:top w:type="dxa" w:w="120"/>
              <w:left w:type="dxa" w:w="150"/>
              <w:bottom w:type="dxa" w:w="120"/>
              <w:right w:type="dxa" w:w="150"/>
            </w:tcMar>
          </w:tcPr>
          <w:p>
            <w:pPr>
              <w:spacing w:after="30" w:before="30"/>
            </w:pPr>
            <w:r>
              <w:rPr>
                <w:rFonts w:ascii="Arial" w:cs="Arial" w:eastAsia="Arial" w:hAnsi="Arial"/>
                <w:color w:val="1E293B"/>
                <w:sz w:val="18"/>
                <w:szCs w:val="18"/>
              </w:rPr>
              <w:t xml:space="preserve">Deny (403)</w:t>
            </w:r>
          </w:p>
        </w:tc>
        <w:tc>
          <w:tcPr>
            <w:tcW w:type="pct" w:w="800"/>
            <w:tcBorders>
              <w:top w:val="single" w:color="CBD5E1" w:sz="1"/>
              <w:left w:val="single" w:color="CBD5E1" w:sz="1"/>
              <w:bottom w:val="single" w:color="CBD5E1" w:sz="1"/>
              <w:right w:val="single" w:color="CBD5E1" w:sz="1"/>
            </w:tcBorders>
            <w:shd w:fill="F1F5F9" w:val="clear"/>
            <w:tcMar>
              <w:top w:type="dxa" w:w="120"/>
              <w:left w:type="dxa" w:w="150"/>
              <w:bottom w:type="dxa" w:w="120"/>
              <w:right w:type="dxa" w:w="150"/>
            </w:tcMar>
          </w:tcPr>
          <w:p>
            <w:pPr>
              <w:spacing w:after="30" w:before="30"/>
            </w:pPr>
            <w:r>
              <w:rPr>
                <w:rFonts w:ascii="Arial" w:cs="Arial" w:eastAsia="Arial" w:hAnsi="Arial"/>
                <w:color w:val="1E293B"/>
                <w:sz w:val="18"/>
                <w:szCs w:val="18"/>
              </w:rPr>
              <w:t xml:space="preserve">Deny (401)</w:t>
            </w:r>
          </w:p>
        </w:tc>
      </w:tr>
      <w:tr>
        <w:tc>
          <w:tcPr>
            <w:tcW w:type="pct" w:w="1500"/>
            <w:tcBorders>
              <w:top w:val="single" w:color="CBD5E1" w:sz="1"/>
              <w:left w:val="single" w:color="CBD5E1" w:sz="1"/>
              <w:bottom w:val="single" w:color="CBD5E1" w:sz="1"/>
              <w:right w:val="single" w:color="CBD5E1" w:sz="1"/>
            </w:tcBorders>
            <w:shd w:fill="FFFFFF" w:val="clear"/>
            <w:tcMar>
              <w:top w:type="dxa" w:w="120"/>
              <w:left w:type="dxa" w:w="150"/>
              <w:bottom w:type="dxa" w:w="120"/>
              <w:right w:type="dxa" w:w="150"/>
            </w:tcMar>
          </w:tcPr>
          <w:p>
            <w:pPr>
              <w:spacing w:after="30" w:before="30"/>
            </w:pPr>
            <w:r>
              <w:rPr>
                <w:rFonts w:ascii="Arial" w:cs="Arial" w:eastAsia="Arial" w:hAnsi="Arial"/>
                <w:color w:val="1E293B"/>
                <w:sz w:val="18"/>
                <w:szCs w:val="18"/>
              </w:rPr>
              <w:t xml:space="preserve">Building &amp; Property Management (/api/owners/buildings/*)</w:t>
            </w:r>
          </w:p>
        </w:tc>
        <w:tc>
          <w:tcPr>
            <w:tcW w:type="pct" w:w="900"/>
            <w:tcBorders>
              <w:top w:val="single" w:color="CBD5E1" w:sz="1"/>
              <w:left w:val="single" w:color="CBD5E1" w:sz="1"/>
              <w:bottom w:val="single" w:color="CBD5E1" w:sz="1"/>
              <w:right w:val="single" w:color="CBD5E1" w:sz="1"/>
            </w:tcBorders>
            <w:shd w:fill="FFFFFF" w:val="clear"/>
            <w:tcMar>
              <w:top w:type="dxa" w:w="120"/>
              <w:left w:type="dxa" w:w="150"/>
              <w:bottom w:type="dxa" w:w="120"/>
              <w:right w:type="dxa" w:w="150"/>
            </w:tcMar>
          </w:tcPr>
          <w:p>
            <w:pPr>
              <w:spacing w:after="30" w:before="30"/>
            </w:pPr>
            <w:r>
              <w:rPr>
                <w:rFonts w:ascii="Arial" w:cs="Arial" w:eastAsia="Arial" w:hAnsi="Arial"/>
                <w:color w:val="1E293B"/>
                <w:sz w:val="18"/>
                <w:szCs w:val="18"/>
              </w:rPr>
              <w:t xml:space="preserve">Inspect Only</w:t>
            </w:r>
          </w:p>
        </w:tc>
        <w:tc>
          <w:tcPr>
            <w:tcW w:type="pct" w:w="900"/>
            <w:tcBorders>
              <w:top w:val="single" w:color="CBD5E1" w:sz="1"/>
              <w:left w:val="single" w:color="CBD5E1" w:sz="1"/>
              <w:bottom w:val="single" w:color="CBD5E1" w:sz="1"/>
              <w:right w:val="single" w:color="CBD5E1" w:sz="1"/>
            </w:tcBorders>
            <w:shd w:fill="FFFFFF" w:val="clear"/>
            <w:tcMar>
              <w:top w:type="dxa" w:w="120"/>
              <w:left w:type="dxa" w:w="150"/>
              <w:bottom w:type="dxa" w:w="120"/>
              <w:right w:type="dxa" w:w="150"/>
            </w:tcMar>
          </w:tcPr>
          <w:p>
            <w:pPr>
              <w:spacing w:after="30" w:before="30"/>
            </w:pPr>
            <w:r>
              <w:rPr>
                <w:rFonts w:ascii="Arial" w:cs="Arial" w:eastAsia="Arial" w:hAnsi="Arial"/>
                <w:color w:val="1E293B"/>
                <w:sz w:val="18"/>
                <w:szCs w:val="18"/>
              </w:rPr>
              <w:t xml:space="preserve">Full Access (Own)</w:t>
            </w:r>
          </w:p>
        </w:tc>
        <w:tc>
          <w:tcPr>
            <w:tcW w:type="pct" w:w="900"/>
            <w:tcBorders>
              <w:top w:val="single" w:color="CBD5E1" w:sz="1"/>
              <w:left w:val="single" w:color="CBD5E1" w:sz="1"/>
              <w:bottom w:val="single" w:color="CBD5E1" w:sz="1"/>
              <w:right w:val="single" w:color="CBD5E1" w:sz="1"/>
            </w:tcBorders>
            <w:shd w:fill="FFFFFF" w:val="clear"/>
            <w:tcMar>
              <w:top w:type="dxa" w:w="120"/>
              <w:left w:type="dxa" w:w="150"/>
              <w:bottom w:type="dxa" w:w="120"/>
              <w:right w:type="dxa" w:w="150"/>
            </w:tcMar>
          </w:tcPr>
          <w:p>
            <w:pPr>
              <w:spacing w:after="30" w:before="30"/>
            </w:pPr>
            <w:r>
              <w:rPr>
                <w:rFonts w:ascii="Arial" w:cs="Arial" w:eastAsia="Arial" w:hAnsi="Arial"/>
                <w:color w:val="1E293B"/>
                <w:sz w:val="18"/>
                <w:szCs w:val="18"/>
              </w:rPr>
              <w:t xml:space="preserve">Deny (403)</w:t>
            </w:r>
          </w:p>
        </w:tc>
        <w:tc>
          <w:tcPr>
            <w:tcW w:type="pct" w:w="800"/>
            <w:tcBorders>
              <w:top w:val="single" w:color="CBD5E1" w:sz="1"/>
              <w:left w:val="single" w:color="CBD5E1" w:sz="1"/>
              <w:bottom w:val="single" w:color="CBD5E1" w:sz="1"/>
              <w:right w:val="single" w:color="CBD5E1" w:sz="1"/>
            </w:tcBorders>
            <w:shd w:fill="FFFFFF" w:val="clear"/>
            <w:tcMar>
              <w:top w:type="dxa" w:w="120"/>
              <w:left w:type="dxa" w:w="150"/>
              <w:bottom w:type="dxa" w:w="120"/>
              <w:right w:type="dxa" w:w="150"/>
            </w:tcMar>
          </w:tcPr>
          <w:p>
            <w:pPr>
              <w:spacing w:after="30" w:before="30"/>
            </w:pPr>
            <w:r>
              <w:rPr>
                <w:rFonts w:ascii="Arial" w:cs="Arial" w:eastAsia="Arial" w:hAnsi="Arial"/>
                <w:color w:val="1E293B"/>
                <w:sz w:val="18"/>
                <w:szCs w:val="18"/>
              </w:rPr>
              <w:t xml:space="preserve">Deny (401)</w:t>
            </w:r>
          </w:p>
        </w:tc>
      </w:tr>
      <w:tr>
        <w:tc>
          <w:tcPr>
            <w:tcW w:type="pct" w:w="1500"/>
            <w:tcBorders>
              <w:top w:val="single" w:color="CBD5E1" w:sz="1"/>
              <w:left w:val="single" w:color="CBD5E1" w:sz="1"/>
              <w:bottom w:val="single" w:color="CBD5E1" w:sz="1"/>
              <w:right w:val="single" w:color="CBD5E1" w:sz="1"/>
            </w:tcBorders>
            <w:shd w:fill="F1F5F9" w:val="clear"/>
            <w:tcMar>
              <w:top w:type="dxa" w:w="120"/>
              <w:left w:type="dxa" w:w="150"/>
              <w:bottom w:type="dxa" w:w="120"/>
              <w:right w:type="dxa" w:w="150"/>
            </w:tcMar>
          </w:tcPr>
          <w:p>
            <w:pPr>
              <w:spacing w:after="30" w:before="30"/>
            </w:pPr>
            <w:r>
              <w:rPr>
                <w:rFonts w:ascii="Arial" w:cs="Arial" w:eastAsia="Arial" w:hAnsi="Arial"/>
                <w:color w:val="1E293B"/>
                <w:sz w:val="18"/>
                <w:szCs w:val="18"/>
              </w:rPr>
              <w:t xml:space="preserve">Apartment &amp; Room Inventory Setup</w:t>
            </w:r>
          </w:p>
        </w:tc>
        <w:tc>
          <w:tcPr>
            <w:tcW w:type="pct" w:w="900"/>
            <w:tcBorders>
              <w:top w:val="single" w:color="CBD5E1" w:sz="1"/>
              <w:left w:val="single" w:color="CBD5E1" w:sz="1"/>
              <w:bottom w:val="single" w:color="CBD5E1" w:sz="1"/>
              <w:right w:val="single" w:color="CBD5E1" w:sz="1"/>
            </w:tcBorders>
            <w:shd w:fill="F1F5F9" w:val="clear"/>
            <w:tcMar>
              <w:top w:type="dxa" w:w="120"/>
              <w:left w:type="dxa" w:w="150"/>
              <w:bottom w:type="dxa" w:w="120"/>
              <w:right w:type="dxa" w:w="150"/>
            </w:tcMar>
          </w:tcPr>
          <w:p>
            <w:pPr>
              <w:spacing w:after="30" w:before="30"/>
            </w:pPr>
            <w:r>
              <w:rPr>
                <w:rFonts w:ascii="Arial" w:cs="Arial" w:eastAsia="Arial" w:hAnsi="Arial"/>
                <w:color w:val="1E293B"/>
                <w:sz w:val="18"/>
                <w:szCs w:val="18"/>
              </w:rPr>
              <w:t xml:space="preserve">Inspect Only</w:t>
            </w:r>
          </w:p>
        </w:tc>
        <w:tc>
          <w:tcPr>
            <w:tcW w:type="pct" w:w="900"/>
            <w:tcBorders>
              <w:top w:val="single" w:color="CBD5E1" w:sz="1"/>
              <w:left w:val="single" w:color="CBD5E1" w:sz="1"/>
              <w:bottom w:val="single" w:color="CBD5E1" w:sz="1"/>
              <w:right w:val="single" w:color="CBD5E1" w:sz="1"/>
            </w:tcBorders>
            <w:shd w:fill="F1F5F9" w:val="clear"/>
            <w:tcMar>
              <w:top w:type="dxa" w:w="120"/>
              <w:left w:type="dxa" w:w="150"/>
              <w:bottom w:type="dxa" w:w="120"/>
              <w:right w:type="dxa" w:w="150"/>
            </w:tcMar>
          </w:tcPr>
          <w:p>
            <w:pPr>
              <w:spacing w:after="30" w:before="30"/>
            </w:pPr>
            <w:r>
              <w:rPr>
                <w:rFonts w:ascii="Arial" w:cs="Arial" w:eastAsia="Arial" w:hAnsi="Arial"/>
                <w:color w:val="1E293B"/>
                <w:sz w:val="18"/>
                <w:szCs w:val="18"/>
              </w:rPr>
              <w:t xml:space="preserve">Full Access (Own)</w:t>
            </w:r>
          </w:p>
        </w:tc>
        <w:tc>
          <w:tcPr>
            <w:tcW w:type="pct" w:w="900"/>
            <w:tcBorders>
              <w:top w:val="single" w:color="CBD5E1" w:sz="1"/>
              <w:left w:val="single" w:color="CBD5E1" w:sz="1"/>
              <w:bottom w:val="single" w:color="CBD5E1" w:sz="1"/>
              <w:right w:val="single" w:color="CBD5E1" w:sz="1"/>
            </w:tcBorders>
            <w:shd w:fill="F1F5F9" w:val="clear"/>
            <w:tcMar>
              <w:top w:type="dxa" w:w="120"/>
              <w:left w:type="dxa" w:w="150"/>
              <w:bottom w:type="dxa" w:w="120"/>
              <w:right w:type="dxa" w:w="150"/>
            </w:tcMar>
          </w:tcPr>
          <w:p>
            <w:pPr>
              <w:spacing w:after="30" w:before="30"/>
            </w:pPr>
            <w:r>
              <w:rPr>
                <w:rFonts w:ascii="Arial" w:cs="Arial" w:eastAsia="Arial" w:hAnsi="Arial"/>
                <w:color w:val="1E293B"/>
                <w:sz w:val="18"/>
                <w:szCs w:val="18"/>
              </w:rPr>
              <w:t xml:space="preserve">Deny (403)</w:t>
            </w:r>
          </w:p>
        </w:tc>
        <w:tc>
          <w:tcPr>
            <w:tcW w:type="pct" w:w="800"/>
            <w:tcBorders>
              <w:top w:val="single" w:color="CBD5E1" w:sz="1"/>
              <w:left w:val="single" w:color="CBD5E1" w:sz="1"/>
              <w:bottom w:val="single" w:color="CBD5E1" w:sz="1"/>
              <w:right w:val="single" w:color="CBD5E1" w:sz="1"/>
            </w:tcBorders>
            <w:shd w:fill="F1F5F9" w:val="clear"/>
            <w:tcMar>
              <w:top w:type="dxa" w:w="120"/>
              <w:left w:type="dxa" w:w="150"/>
              <w:bottom w:type="dxa" w:w="120"/>
              <w:right w:type="dxa" w:w="150"/>
            </w:tcMar>
          </w:tcPr>
          <w:p>
            <w:pPr>
              <w:spacing w:after="30" w:before="30"/>
            </w:pPr>
            <w:r>
              <w:rPr>
                <w:rFonts w:ascii="Arial" w:cs="Arial" w:eastAsia="Arial" w:hAnsi="Arial"/>
                <w:color w:val="1E293B"/>
                <w:sz w:val="18"/>
                <w:szCs w:val="18"/>
              </w:rPr>
              <w:t xml:space="preserve">Deny (401)</w:t>
            </w:r>
          </w:p>
        </w:tc>
      </w:tr>
      <w:tr>
        <w:tc>
          <w:tcPr>
            <w:tcW w:type="pct" w:w="1500"/>
            <w:tcBorders>
              <w:top w:val="single" w:color="CBD5E1" w:sz="1"/>
              <w:left w:val="single" w:color="CBD5E1" w:sz="1"/>
              <w:bottom w:val="single" w:color="CBD5E1" w:sz="1"/>
              <w:right w:val="single" w:color="CBD5E1" w:sz="1"/>
            </w:tcBorders>
            <w:shd w:fill="FFFFFF" w:val="clear"/>
            <w:tcMar>
              <w:top w:type="dxa" w:w="120"/>
              <w:left w:type="dxa" w:w="150"/>
              <w:bottom w:type="dxa" w:w="120"/>
              <w:right w:type="dxa" w:w="150"/>
            </w:tcMar>
          </w:tcPr>
          <w:p>
            <w:pPr>
              <w:spacing w:after="30" w:before="30"/>
            </w:pPr>
            <w:r>
              <w:rPr>
                <w:rFonts w:ascii="Arial" w:cs="Arial" w:eastAsia="Arial" w:hAnsi="Arial"/>
                <w:color w:val="1E293B"/>
                <w:sz w:val="18"/>
                <w:szCs w:val="18"/>
              </w:rPr>
              <w:t xml:space="preserve">Bulk Billing Template &amp; Import (/api/bulk-billing/*)</w:t>
            </w:r>
          </w:p>
        </w:tc>
        <w:tc>
          <w:tcPr>
            <w:tcW w:type="pct" w:w="900"/>
            <w:tcBorders>
              <w:top w:val="single" w:color="CBD5E1" w:sz="1"/>
              <w:left w:val="single" w:color="CBD5E1" w:sz="1"/>
              <w:bottom w:val="single" w:color="CBD5E1" w:sz="1"/>
              <w:right w:val="single" w:color="CBD5E1" w:sz="1"/>
            </w:tcBorders>
            <w:shd w:fill="FFFFFF" w:val="clear"/>
            <w:tcMar>
              <w:top w:type="dxa" w:w="120"/>
              <w:left w:type="dxa" w:w="150"/>
              <w:bottom w:type="dxa" w:w="120"/>
              <w:right w:type="dxa" w:w="150"/>
            </w:tcMar>
          </w:tcPr>
          <w:p>
            <w:pPr>
              <w:spacing w:after="30" w:before="30"/>
            </w:pPr>
            <w:r>
              <w:rPr>
                <w:rFonts w:ascii="Arial" w:cs="Arial" w:eastAsia="Arial" w:hAnsi="Arial"/>
                <w:color w:val="1E293B"/>
                <w:sz w:val="18"/>
                <w:szCs w:val="18"/>
              </w:rPr>
              <w:t xml:space="preserve">Deny</w:t>
            </w:r>
          </w:p>
        </w:tc>
        <w:tc>
          <w:tcPr>
            <w:tcW w:type="pct" w:w="900"/>
            <w:tcBorders>
              <w:top w:val="single" w:color="CBD5E1" w:sz="1"/>
              <w:left w:val="single" w:color="CBD5E1" w:sz="1"/>
              <w:bottom w:val="single" w:color="CBD5E1" w:sz="1"/>
              <w:right w:val="single" w:color="CBD5E1" w:sz="1"/>
            </w:tcBorders>
            <w:shd w:fill="FFFFFF" w:val="clear"/>
            <w:tcMar>
              <w:top w:type="dxa" w:w="120"/>
              <w:left w:type="dxa" w:w="150"/>
              <w:bottom w:type="dxa" w:w="120"/>
              <w:right w:type="dxa" w:w="150"/>
            </w:tcMar>
          </w:tcPr>
          <w:p>
            <w:pPr>
              <w:spacing w:after="30" w:before="30"/>
            </w:pPr>
            <w:r>
              <w:rPr>
                <w:rFonts w:ascii="Arial" w:cs="Arial" w:eastAsia="Arial" w:hAnsi="Arial"/>
                <w:color w:val="1E293B"/>
                <w:sz w:val="18"/>
                <w:szCs w:val="18"/>
              </w:rPr>
              <w:t xml:space="preserve">Full Access (Own)</w:t>
            </w:r>
          </w:p>
        </w:tc>
        <w:tc>
          <w:tcPr>
            <w:tcW w:type="pct" w:w="900"/>
            <w:tcBorders>
              <w:top w:val="single" w:color="CBD5E1" w:sz="1"/>
              <w:left w:val="single" w:color="CBD5E1" w:sz="1"/>
              <w:bottom w:val="single" w:color="CBD5E1" w:sz="1"/>
              <w:right w:val="single" w:color="CBD5E1" w:sz="1"/>
            </w:tcBorders>
            <w:shd w:fill="FFFFFF" w:val="clear"/>
            <w:tcMar>
              <w:top w:type="dxa" w:w="120"/>
              <w:left w:type="dxa" w:w="150"/>
              <w:bottom w:type="dxa" w:w="120"/>
              <w:right w:type="dxa" w:w="150"/>
            </w:tcMar>
          </w:tcPr>
          <w:p>
            <w:pPr>
              <w:spacing w:after="30" w:before="30"/>
            </w:pPr>
            <w:r>
              <w:rPr>
                <w:rFonts w:ascii="Arial" w:cs="Arial" w:eastAsia="Arial" w:hAnsi="Arial"/>
                <w:color w:val="1E293B"/>
                <w:sz w:val="18"/>
                <w:szCs w:val="18"/>
              </w:rPr>
              <w:t xml:space="preserve">Deny (403)</w:t>
            </w:r>
          </w:p>
        </w:tc>
        <w:tc>
          <w:tcPr>
            <w:tcW w:type="pct" w:w="800"/>
            <w:tcBorders>
              <w:top w:val="single" w:color="CBD5E1" w:sz="1"/>
              <w:left w:val="single" w:color="CBD5E1" w:sz="1"/>
              <w:bottom w:val="single" w:color="CBD5E1" w:sz="1"/>
              <w:right w:val="single" w:color="CBD5E1" w:sz="1"/>
            </w:tcBorders>
            <w:shd w:fill="FFFFFF" w:val="clear"/>
            <w:tcMar>
              <w:top w:type="dxa" w:w="120"/>
              <w:left w:type="dxa" w:w="150"/>
              <w:bottom w:type="dxa" w:w="120"/>
              <w:right w:type="dxa" w:w="150"/>
            </w:tcMar>
          </w:tcPr>
          <w:p>
            <w:pPr>
              <w:spacing w:after="30" w:before="30"/>
            </w:pPr>
            <w:r>
              <w:rPr>
                <w:rFonts w:ascii="Arial" w:cs="Arial" w:eastAsia="Arial" w:hAnsi="Arial"/>
                <w:color w:val="1E293B"/>
                <w:sz w:val="18"/>
                <w:szCs w:val="18"/>
              </w:rPr>
              <w:t xml:space="preserve">Deny (401)</w:t>
            </w:r>
          </w:p>
        </w:tc>
      </w:tr>
      <w:tr>
        <w:tc>
          <w:tcPr>
            <w:tcW w:type="pct" w:w="1500"/>
            <w:tcBorders>
              <w:top w:val="single" w:color="CBD5E1" w:sz="1"/>
              <w:left w:val="single" w:color="CBD5E1" w:sz="1"/>
              <w:bottom w:val="single" w:color="CBD5E1" w:sz="1"/>
              <w:right w:val="single" w:color="CBD5E1" w:sz="1"/>
            </w:tcBorders>
            <w:shd w:fill="F1F5F9" w:val="clear"/>
            <w:tcMar>
              <w:top w:type="dxa" w:w="120"/>
              <w:left w:type="dxa" w:w="150"/>
              <w:bottom w:type="dxa" w:w="120"/>
              <w:right w:type="dxa" w:w="150"/>
            </w:tcMar>
          </w:tcPr>
          <w:p>
            <w:pPr>
              <w:spacing w:after="30" w:before="30"/>
            </w:pPr>
            <w:r>
              <w:rPr>
                <w:rFonts w:ascii="Arial" w:cs="Arial" w:eastAsia="Arial" w:hAnsi="Arial"/>
                <w:color w:val="1E293B"/>
                <w:sz w:val="18"/>
                <w:szCs w:val="18"/>
              </w:rPr>
              <w:t xml:space="preserve">Consumption Logs Viewer (/api/usage/records)</w:t>
            </w:r>
          </w:p>
        </w:tc>
        <w:tc>
          <w:tcPr>
            <w:tcW w:type="pct" w:w="900"/>
            <w:tcBorders>
              <w:top w:val="single" w:color="CBD5E1" w:sz="1"/>
              <w:left w:val="single" w:color="CBD5E1" w:sz="1"/>
              <w:bottom w:val="single" w:color="CBD5E1" w:sz="1"/>
              <w:right w:val="single" w:color="CBD5E1" w:sz="1"/>
            </w:tcBorders>
            <w:shd w:fill="F1F5F9" w:val="clear"/>
            <w:tcMar>
              <w:top w:type="dxa" w:w="120"/>
              <w:left w:type="dxa" w:w="150"/>
              <w:bottom w:type="dxa" w:w="120"/>
              <w:right w:type="dxa" w:w="150"/>
            </w:tcMar>
          </w:tcPr>
          <w:p>
            <w:pPr>
              <w:spacing w:after="30" w:before="30"/>
            </w:pPr>
            <w:r>
              <w:rPr>
                <w:rFonts w:ascii="Arial" w:cs="Arial" w:eastAsia="Arial" w:hAnsi="Arial"/>
                <w:color w:val="1E293B"/>
                <w:sz w:val="18"/>
                <w:szCs w:val="18"/>
              </w:rPr>
              <w:t xml:space="preserve">Inspect Only</w:t>
            </w:r>
          </w:p>
        </w:tc>
        <w:tc>
          <w:tcPr>
            <w:tcW w:type="pct" w:w="900"/>
            <w:tcBorders>
              <w:top w:val="single" w:color="CBD5E1" w:sz="1"/>
              <w:left w:val="single" w:color="CBD5E1" w:sz="1"/>
              <w:bottom w:val="single" w:color="CBD5E1" w:sz="1"/>
              <w:right w:val="single" w:color="CBD5E1" w:sz="1"/>
            </w:tcBorders>
            <w:shd w:fill="F1F5F9" w:val="clear"/>
            <w:tcMar>
              <w:top w:type="dxa" w:w="120"/>
              <w:left w:type="dxa" w:w="150"/>
              <w:bottom w:type="dxa" w:w="120"/>
              <w:right w:type="dxa" w:w="150"/>
            </w:tcMar>
          </w:tcPr>
          <w:p>
            <w:pPr>
              <w:spacing w:after="30" w:before="30"/>
            </w:pPr>
            <w:r>
              <w:rPr>
                <w:rFonts w:ascii="Arial" w:cs="Arial" w:eastAsia="Arial" w:hAnsi="Arial"/>
                <w:color w:val="1E293B"/>
                <w:sz w:val="18"/>
                <w:szCs w:val="18"/>
              </w:rPr>
              <w:t xml:space="preserve">Full Access (Own)</w:t>
            </w:r>
          </w:p>
        </w:tc>
        <w:tc>
          <w:tcPr>
            <w:tcW w:type="pct" w:w="900"/>
            <w:tcBorders>
              <w:top w:val="single" w:color="CBD5E1" w:sz="1"/>
              <w:left w:val="single" w:color="CBD5E1" w:sz="1"/>
              <w:bottom w:val="single" w:color="CBD5E1" w:sz="1"/>
              <w:right w:val="single" w:color="CBD5E1" w:sz="1"/>
            </w:tcBorders>
            <w:shd w:fill="F1F5F9" w:val="clear"/>
            <w:tcMar>
              <w:top w:type="dxa" w:w="120"/>
              <w:left w:type="dxa" w:w="150"/>
              <w:bottom w:type="dxa" w:w="120"/>
              <w:right w:type="dxa" w:w="150"/>
            </w:tcMar>
          </w:tcPr>
          <w:p>
            <w:pPr>
              <w:spacing w:after="30" w:before="30"/>
            </w:pPr>
            <w:r>
              <w:rPr>
                <w:rFonts w:ascii="Arial" w:cs="Arial" w:eastAsia="Arial" w:hAnsi="Arial"/>
                <w:color w:val="1E293B"/>
                <w:sz w:val="18"/>
                <w:szCs w:val="18"/>
              </w:rPr>
              <w:t xml:space="preserve">Deny (403)</w:t>
            </w:r>
          </w:p>
        </w:tc>
        <w:tc>
          <w:tcPr>
            <w:tcW w:type="pct" w:w="800"/>
            <w:tcBorders>
              <w:top w:val="single" w:color="CBD5E1" w:sz="1"/>
              <w:left w:val="single" w:color="CBD5E1" w:sz="1"/>
              <w:bottom w:val="single" w:color="CBD5E1" w:sz="1"/>
              <w:right w:val="single" w:color="CBD5E1" w:sz="1"/>
            </w:tcBorders>
            <w:shd w:fill="F1F5F9" w:val="clear"/>
            <w:tcMar>
              <w:top w:type="dxa" w:w="120"/>
              <w:left w:type="dxa" w:w="150"/>
              <w:bottom w:type="dxa" w:w="120"/>
              <w:right w:type="dxa" w:w="150"/>
            </w:tcMar>
          </w:tcPr>
          <w:p>
            <w:pPr>
              <w:spacing w:after="30" w:before="30"/>
            </w:pPr>
            <w:r>
              <w:rPr>
                <w:rFonts w:ascii="Arial" w:cs="Arial" w:eastAsia="Arial" w:hAnsi="Arial"/>
                <w:color w:val="1E293B"/>
                <w:sz w:val="18"/>
                <w:szCs w:val="18"/>
              </w:rPr>
              <w:t xml:space="preserve">Deny (401)</w:t>
            </w:r>
          </w:p>
        </w:tc>
      </w:tr>
      <w:tr>
        <w:tc>
          <w:tcPr>
            <w:tcW w:type="pct" w:w="1500"/>
            <w:tcBorders>
              <w:top w:val="single" w:color="CBD5E1" w:sz="1"/>
              <w:left w:val="single" w:color="CBD5E1" w:sz="1"/>
              <w:bottom w:val="single" w:color="CBD5E1" w:sz="1"/>
              <w:right w:val="single" w:color="CBD5E1" w:sz="1"/>
            </w:tcBorders>
            <w:shd w:fill="FFFFFF" w:val="clear"/>
            <w:tcMar>
              <w:top w:type="dxa" w:w="120"/>
              <w:left w:type="dxa" w:w="150"/>
              <w:bottom w:type="dxa" w:w="120"/>
              <w:right w:type="dxa" w:w="150"/>
            </w:tcMar>
          </w:tcPr>
          <w:p>
            <w:pPr>
              <w:spacing w:after="30" w:before="30"/>
            </w:pPr>
            <w:r>
              <w:rPr>
                <w:rFonts w:ascii="Arial" w:cs="Arial" w:eastAsia="Arial" w:hAnsi="Arial"/>
                <w:color w:val="1E293B"/>
                <w:sz w:val="18"/>
                <w:szCs w:val="18"/>
              </w:rPr>
              <w:t xml:space="preserve">Household Usage Comparison (/api/owners/usage-comparison)</w:t>
            </w:r>
          </w:p>
        </w:tc>
        <w:tc>
          <w:tcPr>
            <w:tcW w:type="pct" w:w="900"/>
            <w:tcBorders>
              <w:top w:val="single" w:color="CBD5E1" w:sz="1"/>
              <w:left w:val="single" w:color="CBD5E1" w:sz="1"/>
              <w:bottom w:val="single" w:color="CBD5E1" w:sz="1"/>
              <w:right w:val="single" w:color="CBD5E1" w:sz="1"/>
            </w:tcBorders>
            <w:shd w:fill="FFFFFF" w:val="clear"/>
            <w:tcMar>
              <w:top w:type="dxa" w:w="120"/>
              <w:left w:type="dxa" w:w="150"/>
              <w:bottom w:type="dxa" w:w="120"/>
              <w:right w:type="dxa" w:w="150"/>
            </w:tcMar>
          </w:tcPr>
          <w:p>
            <w:pPr>
              <w:spacing w:after="30" w:before="30"/>
            </w:pPr>
            <w:r>
              <w:rPr>
                <w:rFonts w:ascii="Arial" w:cs="Arial" w:eastAsia="Arial" w:hAnsi="Arial"/>
                <w:color w:val="1E293B"/>
                <w:sz w:val="18"/>
                <w:szCs w:val="18"/>
              </w:rPr>
              <w:t xml:space="preserve">Inspect Only</w:t>
            </w:r>
          </w:p>
        </w:tc>
        <w:tc>
          <w:tcPr>
            <w:tcW w:type="pct" w:w="900"/>
            <w:tcBorders>
              <w:top w:val="single" w:color="CBD5E1" w:sz="1"/>
              <w:left w:val="single" w:color="CBD5E1" w:sz="1"/>
              <w:bottom w:val="single" w:color="CBD5E1" w:sz="1"/>
              <w:right w:val="single" w:color="CBD5E1" w:sz="1"/>
            </w:tcBorders>
            <w:shd w:fill="FFFFFF" w:val="clear"/>
            <w:tcMar>
              <w:top w:type="dxa" w:w="120"/>
              <w:left w:type="dxa" w:w="150"/>
              <w:bottom w:type="dxa" w:w="120"/>
              <w:right w:type="dxa" w:w="150"/>
            </w:tcMar>
          </w:tcPr>
          <w:p>
            <w:pPr>
              <w:spacing w:after="30" w:before="30"/>
            </w:pPr>
            <w:r>
              <w:rPr>
                <w:rFonts w:ascii="Arial" w:cs="Arial" w:eastAsia="Arial" w:hAnsi="Arial"/>
                <w:color w:val="1E293B"/>
                <w:sz w:val="18"/>
                <w:szCs w:val="18"/>
              </w:rPr>
              <w:t xml:space="preserve">Full Access (Own)</w:t>
            </w:r>
          </w:p>
        </w:tc>
        <w:tc>
          <w:tcPr>
            <w:tcW w:type="pct" w:w="900"/>
            <w:tcBorders>
              <w:top w:val="single" w:color="CBD5E1" w:sz="1"/>
              <w:left w:val="single" w:color="CBD5E1" w:sz="1"/>
              <w:bottom w:val="single" w:color="CBD5E1" w:sz="1"/>
              <w:right w:val="single" w:color="CBD5E1" w:sz="1"/>
            </w:tcBorders>
            <w:shd w:fill="FFFFFF" w:val="clear"/>
            <w:tcMar>
              <w:top w:type="dxa" w:w="120"/>
              <w:left w:type="dxa" w:w="150"/>
              <w:bottom w:type="dxa" w:w="120"/>
              <w:right w:type="dxa" w:w="150"/>
            </w:tcMar>
          </w:tcPr>
          <w:p>
            <w:pPr>
              <w:spacing w:after="30" w:before="30"/>
            </w:pPr>
            <w:r>
              <w:rPr>
                <w:rFonts w:ascii="Arial" w:cs="Arial" w:eastAsia="Arial" w:hAnsi="Arial"/>
                <w:color w:val="1E293B"/>
                <w:sz w:val="18"/>
                <w:szCs w:val="18"/>
              </w:rPr>
              <w:t xml:space="preserve">Deny (403)</w:t>
            </w:r>
          </w:p>
        </w:tc>
        <w:tc>
          <w:tcPr>
            <w:tcW w:type="pct" w:w="800"/>
            <w:tcBorders>
              <w:top w:val="single" w:color="CBD5E1" w:sz="1"/>
              <w:left w:val="single" w:color="CBD5E1" w:sz="1"/>
              <w:bottom w:val="single" w:color="CBD5E1" w:sz="1"/>
              <w:right w:val="single" w:color="CBD5E1" w:sz="1"/>
            </w:tcBorders>
            <w:shd w:fill="FFFFFF" w:val="clear"/>
            <w:tcMar>
              <w:top w:type="dxa" w:w="120"/>
              <w:left w:type="dxa" w:w="150"/>
              <w:bottom w:type="dxa" w:w="120"/>
              <w:right w:type="dxa" w:w="150"/>
            </w:tcMar>
          </w:tcPr>
          <w:p>
            <w:pPr>
              <w:spacing w:after="30" w:before="30"/>
            </w:pPr>
            <w:r>
              <w:rPr>
                <w:rFonts w:ascii="Arial" w:cs="Arial" w:eastAsia="Arial" w:hAnsi="Arial"/>
                <w:color w:val="1E293B"/>
                <w:sz w:val="18"/>
                <w:szCs w:val="18"/>
              </w:rPr>
              <w:t xml:space="preserve">Deny (401)</w:t>
            </w:r>
          </w:p>
        </w:tc>
      </w:tr>
      <w:tr>
        <w:tc>
          <w:tcPr>
            <w:tcW w:type="pct" w:w="1500"/>
            <w:tcBorders>
              <w:top w:val="single" w:color="CBD5E1" w:sz="1"/>
              <w:left w:val="single" w:color="CBD5E1" w:sz="1"/>
              <w:bottom w:val="single" w:color="CBD5E1" w:sz="1"/>
              <w:right w:val="single" w:color="CBD5E1" w:sz="1"/>
            </w:tcBorders>
            <w:shd w:fill="F1F5F9" w:val="clear"/>
            <w:tcMar>
              <w:top w:type="dxa" w:w="120"/>
              <w:left w:type="dxa" w:w="150"/>
              <w:bottom w:type="dxa" w:w="120"/>
              <w:right w:type="dxa" w:w="150"/>
            </w:tcMar>
          </w:tcPr>
          <w:p>
            <w:pPr>
              <w:spacing w:after="30" w:before="30"/>
            </w:pPr>
            <w:r>
              <w:rPr>
                <w:rFonts w:ascii="Arial" w:cs="Arial" w:eastAsia="Arial" w:hAnsi="Arial"/>
                <w:color w:val="1E293B"/>
                <w:sz w:val="18"/>
                <w:szCs w:val="18"/>
              </w:rPr>
              <w:t xml:space="preserve">Billing Cycle &amp; Bill Finalization (/api/owner/billing-cycles/*)</w:t>
            </w:r>
          </w:p>
        </w:tc>
        <w:tc>
          <w:tcPr>
            <w:tcW w:type="pct" w:w="900"/>
            <w:tcBorders>
              <w:top w:val="single" w:color="CBD5E1" w:sz="1"/>
              <w:left w:val="single" w:color="CBD5E1" w:sz="1"/>
              <w:bottom w:val="single" w:color="CBD5E1" w:sz="1"/>
              <w:right w:val="single" w:color="CBD5E1" w:sz="1"/>
            </w:tcBorders>
            <w:shd w:fill="F1F5F9" w:val="clear"/>
            <w:tcMar>
              <w:top w:type="dxa" w:w="120"/>
              <w:left w:type="dxa" w:w="150"/>
              <w:bottom w:type="dxa" w:w="120"/>
              <w:right w:type="dxa" w:w="150"/>
            </w:tcMar>
          </w:tcPr>
          <w:p>
            <w:pPr>
              <w:spacing w:after="30" w:before="30"/>
            </w:pPr>
            <w:r>
              <w:rPr>
                <w:rFonts w:ascii="Arial" w:cs="Arial" w:eastAsia="Arial" w:hAnsi="Arial"/>
                <w:color w:val="1E293B"/>
                <w:sz w:val="18"/>
                <w:szCs w:val="18"/>
              </w:rPr>
              <w:t xml:space="preserve">Deny</w:t>
            </w:r>
          </w:p>
        </w:tc>
        <w:tc>
          <w:tcPr>
            <w:tcW w:type="pct" w:w="900"/>
            <w:tcBorders>
              <w:top w:val="single" w:color="CBD5E1" w:sz="1"/>
              <w:left w:val="single" w:color="CBD5E1" w:sz="1"/>
              <w:bottom w:val="single" w:color="CBD5E1" w:sz="1"/>
              <w:right w:val="single" w:color="CBD5E1" w:sz="1"/>
            </w:tcBorders>
            <w:shd w:fill="F1F5F9" w:val="clear"/>
            <w:tcMar>
              <w:top w:type="dxa" w:w="120"/>
              <w:left w:type="dxa" w:w="150"/>
              <w:bottom w:type="dxa" w:w="120"/>
              <w:right w:type="dxa" w:w="150"/>
            </w:tcMar>
          </w:tcPr>
          <w:p>
            <w:pPr>
              <w:spacing w:after="30" w:before="30"/>
            </w:pPr>
            <w:r>
              <w:rPr>
                <w:rFonts w:ascii="Arial" w:cs="Arial" w:eastAsia="Arial" w:hAnsi="Arial"/>
                <w:color w:val="1E293B"/>
                <w:sz w:val="18"/>
                <w:szCs w:val="18"/>
              </w:rPr>
              <w:t xml:space="preserve">Full Access (Own)</w:t>
            </w:r>
          </w:p>
        </w:tc>
        <w:tc>
          <w:tcPr>
            <w:tcW w:type="pct" w:w="900"/>
            <w:tcBorders>
              <w:top w:val="single" w:color="CBD5E1" w:sz="1"/>
              <w:left w:val="single" w:color="CBD5E1" w:sz="1"/>
              <w:bottom w:val="single" w:color="CBD5E1" w:sz="1"/>
              <w:right w:val="single" w:color="CBD5E1" w:sz="1"/>
            </w:tcBorders>
            <w:shd w:fill="F1F5F9" w:val="clear"/>
            <w:tcMar>
              <w:top w:type="dxa" w:w="120"/>
              <w:left w:type="dxa" w:w="150"/>
              <w:bottom w:type="dxa" w:w="120"/>
              <w:right w:type="dxa" w:w="150"/>
            </w:tcMar>
          </w:tcPr>
          <w:p>
            <w:pPr>
              <w:spacing w:after="30" w:before="30"/>
            </w:pPr>
            <w:r>
              <w:rPr>
                <w:rFonts w:ascii="Arial" w:cs="Arial" w:eastAsia="Arial" w:hAnsi="Arial"/>
                <w:color w:val="1E293B"/>
                <w:sz w:val="18"/>
                <w:szCs w:val="18"/>
              </w:rPr>
              <w:t xml:space="preserve">Deny (403)</w:t>
            </w:r>
          </w:p>
        </w:tc>
        <w:tc>
          <w:tcPr>
            <w:tcW w:type="pct" w:w="800"/>
            <w:tcBorders>
              <w:top w:val="single" w:color="CBD5E1" w:sz="1"/>
              <w:left w:val="single" w:color="CBD5E1" w:sz="1"/>
              <w:bottom w:val="single" w:color="CBD5E1" w:sz="1"/>
              <w:right w:val="single" w:color="CBD5E1" w:sz="1"/>
            </w:tcBorders>
            <w:shd w:fill="F1F5F9" w:val="clear"/>
            <w:tcMar>
              <w:top w:type="dxa" w:w="120"/>
              <w:left w:type="dxa" w:w="150"/>
              <w:bottom w:type="dxa" w:w="120"/>
              <w:right w:type="dxa" w:w="150"/>
            </w:tcMar>
          </w:tcPr>
          <w:p>
            <w:pPr>
              <w:spacing w:after="30" w:before="30"/>
            </w:pPr>
            <w:r>
              <w:rPr>
                <w:rFonts w:ascii="Arial" w:cs="Arial" w:eastAsia="Arial" w:hAnsi="Arial"/>
                <w:color w:val="1E293B"/>
                <w:sz w:val="18"/>
                <w:szCs w:val="18"/>
              </w:rPr>
              <w:t xml:space="preserve">Deny (401)</w:t>
            </w:r>
          </w:p>
        </w:tc>
      </w:tr>
      <w:tr>
        <w:tc>
          <w:tcPr>
            <w:tcW w:type="pct" w:w="1500"/>
            <w:tcBorders>
              <w:top w:val="single" w:color="CBD5E1" w:sz="1"/>
              <w:left w:val="single" w:color="CBD5E1" w:sz="1"/>
              <w:bottom w:val="single" w:color="CBD5E1" w:sz="1"/>
              <w:right w:val="single" w:color="CBD5E1" w:sz="1"/>
            </w:tcBorders>
            <w:shd w:fill="FFFFFF" w:val="clear"/>
            <w:tcMar>
              <w:top w:type="dxa" w:w="120"/>
              <w:left w:type="dxa" w:w="150"/>
              <w:bottom w:type="dxa" w:w="120"/>
              <w:right w:type="dxa" w:w="150"/>
            </w:tcMar>
          </w:tcPr>
          <w:p>
            <w:pPr>
              <w:spacing w:after="30" w:before="30"/>
            </w:pPr>
            <w:r>
              <w:rPr>
                <w:rFonts w:ascii="Arial" w:cs="Arial" w:eastAsia="Arial" w:hAnsi="Arial"/>
                <w:color w:val="1E293B"/>
                <w:sz w:val="18"/>
                <w:szCs w:val="18"/>
              </w:rPr>
              <w:t xml:space="preserve">Water Procurement Ledger (/api/owners/purchases/*)</w:t>
            </w:r>
          </w:p>
        </w:tc>
        <w:tc>
          <w:tcPr>
            <w:tcW w:type="pct" w:w="900"/>
            <w:tcBorders>
              <w:top w:val="single" w:color="CBD5E1" w:sz="1"/>
              <w:left w:val="single" w:color="CBD5E1" w:sz="1"/>
              <w:bottom w:val="single" w:color="CBD5E1" w:sz="1"/>
              <w:right w:val="single" w:color="CBD5E1" w:sz="1"/>
            </w:tcBorders>
            <w:shd w:fill="FFFFFF" w:val="clear"/>
            <w:tcMar>
              <w:top w:type="dxa" w:w="120"/>
              <w:left w:type="dxa" w:w="150"/>
              <w:bottom w:type="dxa" w:w="120"/>
              <w:right w:type="dxa" w:w="150"/>
            </w:tcMar>
          </w:tcPr>
          <w:p>
            <w:pPr>
              <w:spacing w:after="30" w:before="30"/>
            </w:pPr>
            <w:r>
              <w:rPr>
                <w:rFonts w:ascii="Arial" w:cs="Arial" w:eastAsia="Arial" w:hAnsi="Arial"/>
                <w:color w:val="1E293B"/>
                <w:sz w:val="18"/>
                <w:szCs w:val="18"/>
              </w:rPr>
              <w:t xml:space="preserve">Deny</w:t>
            </w:r>
          </w:p>
        </w:tc>
        <w:tc>
          <w:tcPr>
            <w:tcW w:type="pct" w:w="900"/>
            <w:tcBorders>
              <w:top w:val="single" w:color="CBD5E1" w:sz="1"/>
              <w:left w:val="single" w:color="CBD5E1" w:sz="1"/>
              <w:bottom w:val="single" w:color="CBD5E1" w:sz="1"/>
              <w:right w:val="single" w:color="CBD5E1" w:sz="1"/>
            </w:tcBorders>
            <w:shd w:fill="FFFFFF" w:val="clear"/>
            <w:tcMar>
              <w:top w:type="dxa" w:w="120"/>
              <w:left w:type="dxa" w:w="150"/>
              <w:bottom w:type="dxa" w:w="120"/>
              <w:right w:type="dxa" w:w="150"/>
            </w:tcMar>
          </w:tcPr>
          <w:p>
            <w:pPr>
              <w:spacing w:after="30" w:before="30"/>
            </w:pPr>
            <w:r>
              <w:rPr>
                <w:rFonts w:ascii="Arial" w:cs="Arial" w:eastAsia="Arial" w:hAnsi="Arial"/>
                <w:color w:val="1E293B"/>
                <w:sz w:val="18"/>
                <w:szCs w:val="18"/>
              </w:rPr>
              <w:t xml:space="preserve">Full Access (Own)</w:t>
            </w:r>
          </w:p>
        </w:tc>
        <w:tc>
          <w:tcPr>
            <w:tcW w:type="pct" w:w="900"/>
            <w:tcBorders>
              <w:top w:val="single" w:color="CBD5E1" w:sz="1"/>
              <w:left w:val="single" w:color="CBD5E1" w:sz="1"/>
              <w:bottom w:val="single" w:color="CBD5E1" w:sz="1"/>
              <w:right w:val="single" w:color="CBD5E1" w:sz="1"/>
            </w:tcBorders>
            <w:shd w:fill="FFFFFF" w:val="clear"/>
            <w:tcMar>
              <w:top w:type="dxa" w:w="120"/>
              <w:left w:type="dxa" w:w="150"/>
              <w:bottom w:type="dxa" w:w="120"/>
              <w:right w:type="dxa" w:w="150"/>
            </w:tcMar>
          </w:tcPr>
          <w:p>
            <w:pPr>
              <w:spacing w:after="30" w:before="30"/>
            </w:pPr>
            <w:r>
              <w:rPr>
                <w:rFonts w:ascii="Arial" w:cs="Arial" w:eastAsia="Arial" w:hAnsi="Arial"/>
                <w:color w:val="1E293B"/>
                <w:sz w:val="18"/>
                <w:szCs w:val="18"/>
              </w:rPr>
              <w:t xml:space="preserve">Deny (403)</w:t>
            </w:r>
          </w:p>
        </w:tc>
        <w:tc>
          <w:tcPr>
            <w:tcW w:type="pct" w:w="800"/>
            <w:tcBorders>
              <w:top w:val="single" w:color="CBD5E1" w:sz="1"/>
              <w:left w:val="single" w:color="CBD5E1" w:sz="1"/>
              <w:bottom w:val="single" w:color="CBD5E1" w:sz="1"/>
              <w:right w:val="single" w:color="CBD5E1" w:sz="1"/>
            </w:tcBorders>
            <w:shd w:fill="FFFFFF" w:val="clear"/>
            <w:tcMar>
              <w:top w:type="dxa" w:w="120"/>
              <w:left w:type="dxa" w:w="150"/>
              <w:bottom w:type="dxa" w:w="120"/>
              <w:right w:type="dxa" w:w="150"/>
            </w:tcMar>
          </w:tcPr>
          <w:p>
            <w:pPr>
              <w:spacing w:after="30" w:before="30"/>
            </w:pPr>
            <w:r>
              <w:rPr>
                <w:rFonts w:ascii="Arial" w:cs="Arial" w:eastAsia="Arial" w:hAnsi="Arial"/>
                <w:color w:val="1E293B"/>
                <w:sz w:val="18"/>
                <w:szCs w:val="18"/>
              </w:rPr>
              <w:t xml:space="preserve">Deny (401)</w:t>
            </w:r>
          </w:p>
        </w:tc>
      </w:tr>
      <w:tr>
        <w:tc>
          <w:tcPr>
            <w:tcW w:type="pct" w:w="1500"/>
            <w:tcBorders>
              <w:top w:val="single" w:color="CBD5E1" w:sz="1"/>
              <w:left w:val="single" w:color="CBD5E1" w:sz="1"/>
              <w:bottom w:val="single" w:color="CBD5E1" w:sz="1"/>
              <w:right w:val="single" w:color="CBD5E1" w:sz="1"/>
            </w:tcBorders>
            <w:shd w:fill="F1F5F9" w:val="clear"/>
            <w:tcMar>
              <w:top w:type="dxa" w:w="120"/>
              <w:left w:type="dxa" w:w="150"/>
              <w:bottom w:type="dxa" w:w="120"/>
              <w:right w:type="dxa" w:w="150"/>
            </w:tcMar>
          </w:tcPr>
          <w:p>
            <w:pPr>
              <w:spacing w:after="30" w:before="30"/>
            </w:pPr>
            <w:r>
              <w:rPr>
                <w:rFonts w:ascii="Arial" w:cs="Arial" w:eastAsia="Arial" w:hAnsi="Arial"/>
                <w:color w:val="1E293B"/>
                <w:sz w:val="18"/>
                <w:szCs w:val="18"/>
              </w:rPr>
              <w:t xml:space="preserve">Resident Personal Dashboard (/api/resident/dashboard)</w:t>
            </w:r>
          </w:p>
        </w:tc>
        <w:tc>
          <w:tcPr>
            <w:tcW w:type="pct" w:w="900"/>
            <w:tcBorders>
              <w:top w:val="single" w:color="CBD5E1" w:sz="1"/>
              <w:left w:val="single" w:color="CBD5E1" w:sz="1"/>
              <w:bottom w:val="single" w:color="CBD5E1" w:sz="1"/>
              <w:right w:val="single" w:color="CBD5E1" w:sz="1"/>
            </w:tcBorders>
            <w:shd w:fill="F1F5F9" w:val="clear"/>
            <w:tcMar>
              <w:top w:type="dxa" w:w="120"/>
              <w:left w:type="dxa" w:w="150"/>
              <w:bottom w:type="dxa" w:w="120"/>
              <w:right w:type="dxa" w:w="150"/>
            </w:tcMar>
          </w:tcPr>
          <w:p>
            <w:pPr>
              <w:spacing w:after="30" w:before="30"/>
            </w:pPr>
            <w:r>
              <w:rPr>
                <w:rFonts w:ascii="Arial" w:cs="Arial" w:eastAsia="Arial" w:hAnsi="Arial"/>
                <w:color w:val="1E293B"/>
                <w:sz w:val="18"/>
                <w:szCs w:val="18"/>
              </w:rPr>
              <w:t xml:space="preserve">Deny</w:t>
            </w:r>
          </w:p>
        </w:tc>
        <w:tc>
          <w:tcPr>
            <w:tcW w:type="pct" w:w="900"/>
            <w:tcBorders>
              <w:top w:val="single" w:color="CBD5E1" w:sz="1"/>
              <w:left w:val="single" w:color="CBD5E1" w:sz="1"/>
              <w:bottom w:val="single" w:color="CBD5E1" w:sz="1"/>
              <w:right w:val="single" w:color="CBD5E1" w:sz="1"/>
            </w:tcBorders>
            <w:shd w:fill="F1F5F9" w:val="clear"/>
            <w:tcMar>
              <w:top w:type="dxa" w:w="120"/>
              <w:left w:type="dxa" w:w="150"/>
              <w:bottom w:type="dxa" w:w="120"/>
              <w:right w:type="dxa" w:w="150"/>
            </w:tcMar>
          </w:tcPr>
          <w:p>
            <w:pPr>
              <w:spacing w:after="30" w:before="30"/>
            </w:pPr>
            <w:r>
              <w:rPr>
                <w:rFonts w:ascii="Arial" w:cs="Arial" w:eastAsia="Arial" w:hAnsi="Arial"/>
                <w:color w:val="1E293B"/>
                <w:sz w:val="18"/>
                <w:szCs w:val="18"/>
              </w:rPr>
              <w:t xml:space="preserve">Deny</w:t>
            </w:r>
          </w:p>
        </w:tc>
        <w:tc>
          <w:tcPr>
            <w:tcW w:type="pct" w:w="900"/>
            <w:tcBorders>
              <w:top w:val="single" w:color="CBD5E1" w:sz="1"/>
              <w:left w:val="single" w:color="CBD5E1" w:sz="1"/>
              <w:bottom w:val="single" w:color="CBD5E1" w:sz="1"/>
              <w:right w:val="single" w:color="CBD5E1" w:sz="1"/>
            </w:tcBorders>
            <w:shd w:fill="F1F5F9" w:val="clear"/>
            <w:tcMar>
              <w:top w:type="dxa" w:w="120"/>
              <w:left w:type="dxa" w:w="150"/>
              <w:bottom w:type="dxa" w:w="120"/>
              <w:right w:type="dxa" w:w="150"/>
            </w:tcMar>
          </w:tcPr>
          <w:p>
            <w:pPr>
              <w:spacing w:after="30" w:before="30"/>
            </w:pPr>
            <w:r>
              <w:rPr>
                <w:rFonts w:ascii="Arial" w:cs="Arial" w:eastAsia="Arial" w:hAnsi="Arial"/>
                <w:color w:val="1E293B"/>
                <w:sz w:val="18"/>
                <w:szCs w:val="18"/>
              </w:rPr>
              <w:t xml:space="preserve">Own Data Only</w:t>
            </w:r>
          </w:p>
        </w:tc>
        <w:tc>
          <w:tcPr>
            <w:tcW w:type="pct" w:w="800"/>
            <w:tcBorders>
              <w:top w:val="single" w:color="CBD5E1" w:sz="1"/>
              <w:left w:val="single" w:color="CBD5E1" w:sz="1"/>
              <w:bottom w:val="single" w:color="CBD5E1" w:sz="1"/>
              <w:right w:val="single" w:color="CBD5E1" w:sz="1"/>
            </w:tcBorders>
            <w:shd w:fill="F1F5F9" w:val="clear"/>
            <w:tcMar>
              <w:top w:type="dxa" w:w="120"/>
              <w:left w:type="dxa" w:w="150"/>
              <w:bottom w:type="dxa" w:w="120"/>
              <w:right w:type="dxa" w:w="150"/>
            </w:tcMar>
          </w:tcPr>
          <w:p>
            <w:pPr>
              <w:spacing w:after="30" w:before="30"/>
            </w:pPr>
            <w:r>
              <w:rPr>
                <w:rFonts w:ascii="Arial" w:cs="Arial" w:eastAsia="Arial" w:hAnsi="Arial"/>
                <w:color w:val="1E293B"/>
                <w:sz w:val="18"/>
                <w:szCs w:val="18"/>
              </w:rPr>
              <w:t xml:space="preserve">Deny (401)</w:t>
            </w:r>
          </w:p>
        </w:tc>
      </w:tr>
      <w:tr>
        <w:tc>
          <w:tcPr>
            <w:tcW w:type="pct" w:w="1500"/>
            <w:tcBorders>
              <w:top w:val="single" w:color="CBD5E1" w:sz="1"/>
              <w:left w:val="single" w:color="CBD5E1" w:sz="1"/>
              <w:bottom w:val="single" w:color="CBD5E1" w:sz="1"/>
              <w:right w:val="single" w:color="CBD5E1" w:sz="1"/>
            </w:tcBorders>
            <w:shd w:fill="FFFFFF" w:val="clear"/>
            <w:tcMar>
              <w:top w:type="dxa" w:w="120"/>
              <w:left w:type="dxa" w:w="150"/>
              <w:bottom w:type="dxa" w:w="120"/>
              <w:right w:type="dxa" w:w="150"/>
            </w:tcMar>
          </w:tcPr>
          <w:p>
            <w:pPr>
              <w:spacing w:after="30" w:before="30"/>
            </w:pPr>
            <w:r>
              <w:rPr>
                <w:rFonts w:ascii="Arial" w:cs="Arial" w:eastAsia="Arial" w:hAnsi="Arial"/>
                <w:color w:val="1E293B"/>
                <w:sz w:val="18"/>
                <w:szCs w:val="18"/>
              </w:rPr>
              <w:t xml:space="preserve">Resident Consumption History (/api/resident/usage)</w:t>
            </w:r>
          </w:p>
        </w:tc>
        <w:tc>
          <w:tcPr>
            <w:tcW w:type="pct" w:w="900"/>
            <w:tcBorders>
              <w:top w:val="single" w:color="CBD5E1" w:sz="1"/>
              <w:left w:val="single" w:color="CBD5E1" w:sz="1"/>
              <w:bottom w:val="single" w:color="CBD5E1" w:sz="1"/>
              <w:right w:val="single" w:color="CBD5E1" w:sz="1"/>
            </w:tcBorders>
            <w:shd w:fill="FFFFFF" w:val="clear"/>
            <w:tcMar>
              <w:top w:type="dxa" w:w="120"/>
              <w:left w:type="dxa" w:w="150"/>
              <w:bottom w:type="dxa" w:w="120"/>
              <w:right w:type="dxa" w:w="150"/>
            </w:tcMar>
          </w:tcPr>
          <w:p>
            <w:pPr>
              <w:spacing w:after="30" w:before="30"/>
            </w:pPr>
            <w:r>
              <w:rPr>
                <w:rFonts w:ascii="Arial" w:cs="Arial" w:eastAsia="Arial" w:hAnsi="Arial"/>
                <w:color w:val="1E293B"/>
                <w:sz w:val="18"/>
                <w:szCs w:val="18"/>
              </w:rPr>
              <w:t xml:space="preserve">Deny</w:t>
            </w:r>
          </w:p>
        </w:tc>
        <w:tc>
          <w:tcPr>
            <w:tcW w:type="pct" w:w="900"/>
            <w:tcBorders>
              <w:top w:val="single" w:color="CBD5E1" w:sz="1"/>
              <w:left w:val="single" w:color="CBD5E1" w:sz="1"/>
              <w:bottom w:val="single" w:color="CBD5E1" w:sz="1"/>
              <w:right w:val="single" w:color="CBD5E1" w:sz="1"/>
            </w:tcBorders>
            <w:shd w:fill="FFFFFF" w:val="clear"/>
            <w:tcMar>
              <w:top w:type="dxa" w:w="120"/>
              <w:left w:type="dxa" w:w="150"/>
              <w:bottom w:type="dxa" w:w="120"/>
              <w:right w:type="dxa" w:w="150"/>
            </w:tcMar>
          </w:tcPr>
          <w:p>
            <w:pPr>
              <w:spacing w:after="30" w:before="30"/>
            </w:pPr>
            <w:r>
              <w:rPr>
                <w:rFonts w:ascii="Arial" w:cs="Arial" w:eastAsia="Arial" w:hAnsi="Arial"/>
                <w:color w:val="1E293B"/>
                <w:sz w:val="18"/>
                <w:szCs w:val="18"/>
              </w:rPr>
              <w:t xml:space="preserve">Deny</w:t>
            </w:r>
          </w:p>
        </w:tc>
        <w:tc>
          <w:tcPr>
            <w:tcW w:type="pct" w:w="900"/>
            <w:tcBorders>
              <w:top w:val="single" w:color="CBD5E1" w:sz="1"/>
              <w:left w:val="single" w:color="CBD5E1" w:sz="1"/>
              <w:bottom w:val="single" w:color="CBD5E1" w:sz="1"/>
              <w:right w:val="single" w:color="CBD5E1" w:sz="1"/>
            </w:tcBorders>
            <w:shd w:fill="FFFFFF" w:val="clear"/>
            <w:tcMar>
              <w:top w:type="dxa" w:w="120"/>
              <w:left w:type="dxa" w:w="150"/>
              <w:bottom w:type="dxa" w:w="120"/>
              <w:right w:type="dxa" w:w="150"/>
            </w:tcMar>
          </w:tcPr>
          <w:p>
            <w:pPr>
              <w:spacing w:after="30" w:before="30"/>
            </w:pPr>
            <w:r>
              <w:rPr>
                <w:rFonts w:ascii="Arial" w:cs="Arial" w:eastAsia="Arial" w:hAnsi="Arial"/>
                <w:color w:val="1E293B"/>
                <w:sz w:val="18"/>
                <w:szCs w:val="18"/>
              </w:rPr>
              <w:t xml:space="preserve">Own Data Only</w:t>
            </w:r>
          </w:p>
        </w:tc>
        <w:tc>
          <w:tcPr>
            <w:tcW w:type="pct" w:w="800"/>
            <w:tcBorders>
              <w:top w:val="single" w:color="CBD5E1" w:sz="1"/>
              <w:left w:val="single" w:color="CBD5E1" w:sz="1"/>
              <w:bottom w:val="single" w:color="CBD5E1" w:sz="1"/>
              <w:right w:val="single" w:color="CBD5E1" w:sz="1"/>
            </w:tcBorders>
            <w:shd w:fill="FFFFFF" w:val="clear"/>
            <w:tcMar>
              <w:top w:type="dxa" w:w="120"/>
              <w:left w:type="dxa" w:w="150"/>
              <w:bottom w:type="dxa" w:w="120"/>
              <w:right w:type="dxa" w:w="150"/>
            </w:tcMar>
          </w:tcPr>
          <w:p>
            <w:pPr>
              <w:spacing w:after="30" w:before="30"/>
            </w:pPr>
            <w:r>
              <w:rPr>
                <w:rFonts w:ascii="Arial" w:cs="Arial" w:eastAsia="Arial" w:hAnsi="Arial"/>
                <w:color w:val="1E293B"/>
                <w:sz w:val="18"/>
                <w:szCs w:val="18"/>
              </w:rPr>
              <w:t xml:space="preserve">Deny (401)</w:t>
            </w:r>
          </w:p>
        </w:tc>
      </w:tr>
      <w:tr>
        <w:tc>
          <w:tcPr>
            <w:tcW w:type="pct" w:w="1500"/>
            <w:tcBorders>
              <w:top w:val="single" w:color="CBD5E1" w:sz="1"/>
              <w:left w:val="single" w:color="CBD5E1" w:sz="1"/>
              <w:bottom w:val="single" w:color="CBD5E1" w:sz="1"/>
              <w:right w:val="single" w:color="CBD5E1" w:sz="1"/>
            </w:tcBorders>
            <w:shd w:fill="F1F5F9" w:val="clear"/>
            <w:tcMar>
              <w:top w:type="dxa" w:w="120"/>
              <w:left w:type="dxa" w:w="150"/>
              <w:bottom w:type="dxa" w:w="120"/>
              <w:right w:type="dxa" w:w="150"/>
            </w:tcMar>
          </w:tcPr>
          <w:p>
            <w:pPr>
              <w:spacing w:after="30" w:before="30"/>
            </w:pPr>
            <w:r>
              <w:rPr>
                <w:rFonts w:ascii="Arial" w:cs="Arial" w:eastAsia="Arial" w:hAnsi="Arial"/>
                <w:color w:val="1E293B"/>
                <w:sz w:val="18"/>
                <w:szCs w:val="18"/>
              </w:rPr>
              <w:t xml:space="preserve">Resident Bills &amp; Invoices (/api/resident/bills)</w:t>
            </w:r>
          </w:p>
        </w:tc>
        <w:tc>
          <w:tcPr>
            <w:tcW w:type="pct" w:w="900"/>
            <w:tcBorders>
              <w:top w:val="single" w:color="CBD5E1" w:sz="1"/>
              <w:left w:val="single" w:color="CBD5E1" w:sz="1"/>
              <w:bottom w:val="single" w:color="CBD5E1" w:sz="1"/>
              <w:right w:val="single" w:color="CBD5E1" w:sz="1"/>
            </w:tcBorders>
            <w:shd w:fill="F1F5F9" w:val="clear"/>
            <w:tcMar>
              <w:top w:type="dxa" w:w="120"/>
              <w:left w:type="dxa" w:w="150"/>
              <w:bottom w:type="dxa" w:w="120"/>
              <w:right w:type="dxa" w:w="150"/>
            </w:tcMar>
          </w:tcPr>
          <w:p>
            <w:pPr>
              <w:spacing w:after="30" w:before="30"/>
            </w:pPr>
            <w:r>
              <w:rPr>
                <w:rFonts w:ascii="Arial" w:cs="Arial" w:eastAsia="Arial" w:hAnsi="Arial"/>
                <w:color w:val="1E293B"/>
                <w:sz w:val="18"/>
                <w:szCs w:val="18"/>
              </w:rPr>
              <w:t xml:space="preserve">Deny</w:t>
            </w:r>
          </w:p>
        </w:tc>
        <w:tc>
          <w:tcPr>
            <w:tcW w:type="pct" w:w="900"/>
            <w:tcBorders>
              <w:top w:val="single" w:color="CBD5E1" w:sz="1"/>
              <w:left w:val="single" w:color="CBD5E1" w:sz="1"/>
              <w:bottom w:val="single" w:color="CBD5E1" w:sz="1"/>
              <w:right w:val="single" w:color="CBD5E1" w:sz="1"/>
            </w:tcBorders>
            <w:shd w:fill="F1F5F9" w:val="clear"/>
            <w:tcMar>
              <w:top w:type="dxa" w:w="120"/>
              <w:left w:type="dxa" w:w="150"/>
              <w:bottom w:type="dxa" w:w="120"/>
              <w:right w:type="dxa" w:w="150"/>
            </w:tcMar>
          </w:tcPr>
          <w:p>
            <w:pPr>
              <w:spacing w:after="30" w:before="30"/>
            </w:pPr>
            <w:r>
              <w:rPr>
                <w:rFonts w:ascii="Arial" w:cs="Arial" w:eastAsia="Arial" w:hAnsi="Arial"/>
                <w:color w:val="1E293B"/>
                <w:sz w:val="18"/>
                <w:szCs w:val="18"/>
              </w:rPr>
              <w:t xml:space="preserve">Deny</w:t>
            </w:r>
          </w:p>
        </w:tc>
        <w:tc>
          <w:tcPr>
            <w:tcW w:type="pct" w:w="900"/>
            <w:tcBorders>
              <w:top w:val="single" w:color="CBD5E1" w:sz="1"/>
              <w:left w:val="single" w:color="CBD5E1" w:sz="1"/>
              <w:bottom w:val="single" w:color="CBD5E1" w:sz="1"/>
              <w:right w:val="single" w:color="CBD5E1" w:sz="1"/>
            </w:tcBorders>
            <w:shd w:fill="F1F5F9" w:val="clear"/>
            <w:tcMar>
              <w:top w:type="dxa" w:w="120"/>
              <w:left w:type="dxa" w:w="150"/>
              <w:bottom w:type="dxa" w:w="120"/>
              <w:right w:type="dxa" w:w="150"/>
            </w:tcMar>
          </w:tcPr>
          <w:p>
            <w:pPr>
              <w:spacing w:after="30" w:before="30"/>
            </w:pPr>
            <w:r>
              <w:rPr>
                <w:rFonts w:ascii="Arial" w:cs="Arial" w:eastAsia="Arial" w:hAnsi="Arial"/>
                <w:color w:val="1E293B"/>
                <w:sz w:val="18"/>
                <w:szCs w:val="18"/>
              </w:rPr>
              <w:t xml:space="preserve">Own Data Only</w:t>
            </w:r>
          </w:p>
        </w:tc>
        <w:tc>
          <w:tcPr>
            <w:tcW w:type="pct" w:w="800"/>
            <w:tcBorders>
              <w:top w:val="single" w:color="CBD5E1" w:sz="1"/>
              <w:left w:val="single" w:color="CBD5E1" w:sz="1"/>
              <w:bottom w:val="single" w:color="CBD5E1" w:sz="1"/>
              <w:right w:val="single" w:color="CBD5E1" w:sz="1"/>
            </w:tcBorders>
            <w:shd w:fill="F1F5F9" w:val="clear"/>
            <w:tcMar>
              <w:top w:type="dxa" w:w="120"/>
              <w:left w:type="dxa" w:w="150"/>
              <w:bottom w:type="dxa" w:w="120"/>
              <w:right w:type="dxa" w:w="150"/>
            </w:tcMar>
          </w:tcPr>
          <w:p>
            <w:pPr>
              <w:spacing w:after="30" w:before="30"/>
            </w:pPr>
            <w:r>
              <w:rPr>
                <w:rFonts w:ascii="Arial" w:cs="Arial" w:eastAsia="Arial" w:hAnsi="Arial"/>
                <w:color w:val="1E293B"/>
                <w:sz w:val="18"/>
                <w:szCs w:val="18"/>
              </w:rPr>
              <w:t xml:space="preserve">Deny (401)</w:t>
            </w:r>
          </w:p>
        </w:tc>
      </w:tr>
      <w:tr>
        <w:tc>
          <w:tcPr>
            <w:tcW w:type="pct" w:w="1500"/>
            <w:tcBorders>
              <w:top w:val="single" w:color="CBD5E1" w:sz="1"/>
              <w:left w:val="single" w:color="CBD5E1" w:sz="1"/>
              <w:bottom w:val="single" w:color="CBD5E1" w:sz="1"/>
              <w:right w:val="single" w:color="CBD5E1" w:sz="1"/>
            </w:tcBorders>
            <w:shd w:fill="FFFFFF" w:val="clear"/>
            <w:tcMar>
              <w:top w:type="dxa" w:w="120"/>
              <w:left w:type="dxa" w:w="150"/>
              <w:bottom w:type="dxa" w:w="120"/>
              <w:right w:type="dxa" w:w="150"/>
            </w:tcMar>
          </w:tcPr>
          <w:p>
            <w:pPr>
              <w:spacing w:after="30" w:before="30"/>
            </w:pPr>
            <w:r>
              <w:rPr>
                <w:rFonts w:ascii="Arial" w:cs="Arial" w:eastAsia="Arial" w:hAnsi="Arial"/>
                <w:color w:val="1E293B"/>
                <w:sz w:val="18"/>
                <w:szCs w:val="18"/>
              </w:rPr>
              <w:t xml:space="preserve">Bill Payment Simulation (/api/resident/payments)</w:t>
            </w:r>
          </w:p>
        </w:tc>
        <w:tc>
          <w:tcPr>
            <w:tcW w:type="pct" w:w="900"/>
            <w:tcBorders>
              <w:top w:val="single" w:color="CBD5E1" w:sz="1"/>
              <w:left w:val="single" w:color="CBD5E1" w:sz="1"/>
              <w:bottom w:val="single" w:color="CBD5E1" w:sz="1"/>
              <w:right w:val="single" w:color="CBD5E1" w:sz="1"/>
            </w:tcBorders>
            <w:shd w:fill="FFFFFF" w:val="clear"/>
            <w:tcMar>
              <w:top w:type="dxa" w:w="120"/>
              <w:left w:type="dxa" w:w="150"/>
              <w:bottom w:type="dxa" w:w="120"/>
              <w:right w:type="dxa" w:w="150"/>
            </w:tcMar>
          </w:tcPr>
          <w:p>
            <w:pPr>
              <w:spacing w:after="30" w:before="30"/>
            </w:pPr>
            <w:r>
              <w:rPr>
                <w:rFonts w:ascii="Arial" w:cs="Arial" w:eastAsia="Arial" w:hAnsi="Arial"/>
                <w:color w:val="1E293B"/>
                <w:sz w:val="18"/>
                <w:szCs w:val="18"/>
              </w:rPr>
              <w:t xml:space="preserve">Deny</w:t>
            </w:r>
          </w:p>
        </w:tc>
        <w:tc>
          <w:tcPr>
            <w:tcW w:type="pct" w:w="900"/>
            <w:tcBorders>
              <w:top w:val="single" w:color="CBD5E1" w:sz="1"/>
              <w:left w:val="single" w:color="CBD5E1" w:sz="1"/>
              <w:bottom w:val="single" w:color="CBD5E1" w:sz="1"/>
              <w:right w:val="single" w:color="CBD5E1" w:sz="1"/>
            </w:tcBorders>
            <w:shd w:fill="FFFFFF" w:val="clear"/>
            <w:tcMar>
              <w:top w:type="dxa" w:w="120"/>
              <w:left w:type="dxa" w:w="150"/>
              <w:bottom w:type="dxa" w:w="120"/>
              <w:right w:type="dxa" w:w="150"/>
            </w:tcMar>
          </w:tcPr>
          <w:p>
            <w:pPr>
              <w:spacing w:after="30" w:before="30"/>
            </w:pPr>
            <w:r>
              <w:rPr>
                <w:rFonts w:ascii="Arial" w:cs="Arial" w:eastAsia="Arial" w:hAnsi="Arial"/>
                <w:color w:val="1E293B"/>
                <w:sz w:val="18"/>
                <w:szCs w:val="18"/>
              </w:rPr>
              <w:t xml:space="preserve">Deny</w:t>
            </w:r>
          </w:p>
        </w:tc>
        <w:tc>
          <w:tcPr>
            <w:tcW w:type="pct" w:w="900"/>
            <w:tcBorders>
              <w:top w:val="single" w:color="CBD5E1" w:sz="1"/>
              <w:left w:val="single" w:color="CBD5E1" w:sz="1"/>
              <w:bottom w:val="single" w:color="CBD5E1" w:sz="1"/>
              <w:right w:val="single" w:color="CBD5E1" w:sz="1"/>
            </w:tcBorders>
            <w:shd w:fill="FFFFFF" w:val="clear"/>
            <w:tcMar>
              <w:top w:type="dxa" w:w="120"/>
              <w:left w:type="dxa" w:w="150"/>
              <w:bottom w:type="dxa" w:w="120"/>
              <w:right w:type="dxa" w:w="150"/>
            </w:tcMar>
          </w:tcPr>
          <w:p>
            <w:pPr>
              <w:spacing w:after="30" w:before="30"/>
            </w:pPr>
            <w:r>
              <w:rPr>
                <w:rFonts w:ascii="Arial" w:cs="Arial" w:eastAsia="Arial" w:hAnsi="Arial"/>
                <w:color w:val="1E293B"/>
                <w:sz w:val="18"/>
                <w:szCs w:val="18"/>
              </w:rPr>
              <w:t xml:space="preserve">Own Bills Only</w:t>
            </w:r>
          </w:p>
        </w:tc>
        <w:tc>
          <w:tcPr>
            <w:tcW w:type="pct" w:w="800"/>
            <w:tcBorders>
              <w:top w:val="single" w:color="CBD5E1" w:sz="1"/>
              <w:left w:val="single" w:color="CBD5E1" w:sz="1"/>
              <w:bottom w:val="single" w:color="CBD5E1" w:sz="1"/>
              <w:right w:val="single" w:color="CBD5E1" w:sz="1"/>
            </w:tcBorders>
            <w:shd w:fill="FFFFFF" w:val="clear"/>
            <w:tcMar>
              <w:top w:type="dxa" w:w="120"/>
              <w:left w:type="dxa" w:w="150"/>
              <w:bottom w:type="dxa" w:w="120"/>
              <w:right w:type="dxa" w:w="150"/>
            </w:tcMar>
          </w:tcPr>
          <w:p>
            <w:pPr>
              <w:spacing w:after="30" w:before="30"/>
            </w:pPr>
            <w:r>
              <w:rPr>
                <w:rFonts w:ascii="Arial" w:cs="Arial" w:eastAsia="Arial" w:hAnsi="Arial"/>
                <w:color w:val="1E293B"/>
                <w:sz w:val="18"/>
                <w:szCs w:val="18"/>
              </w:rPr>
              <w:t xml:space="preserve">Deny (401)</w:t>
            </w:r>
          </w:p>
        </w:tc>
      </w:tr>
      <w:tr>
        <w:tc>
          <w:tcPr>
            <w:tcW w:type="pct" w:w="1500"/>
            <w:tcBorders>
              <w:top w:val="single" w:color="CBD5E1" w:sz="1"/>
              <w:left w:val="single" w:color="CBD5E1" w:sz="1"/>
              <w:bottom w:val="single" w:color="CBD5E1" w:sz="1"/>
              <w:right w:val="single" w:color="CBD5E1" w:sz="1"/>
            </w:tcBorders>
            <w:shd w:fill="F1F5F9" w:val="clear"/>
            <w:tcMar>
              <w:top w:type="dxa" w:w="120"/>
              <w:left w:type="dxa" w:w="150"/>
              <w:bottom w:type="dxa" w:w="120"/>
              <w:right w:type="dxa" w:w="150"/>
            </w:tcMar>
          </w:tcPr>
          <w:p>
            <w:pPr>
              <w:spacing w:after="30" w:before="30"/>
            </w:pPr>
            <w:r>
              <w:rPr>
                <w:rFonts w:ascii="Arial" w:cs="Arial" w:eastAsia="Arial" w:hAnsi="Arial"/>
                <w:color w:val="1E293B"/>
                <w:sz w:val="18"/>
                <w:szCs w:val="18"/>
              </w:rPr>
              <w:t xml:space="preserve">PDF Receipt Download (/api/bills/{id}/pdf)</w:t>
            </w:r>
          </w:p>
        </w:tc>
        <w:tc>
          <w:tcPr>
            <w:tcW w:type="pct" w:w="900"/>
            <w:tcBorders>
              <w:top w:val="single" w:color="CBD5E1" w:sz="1"/>
              <w:left w:val="single" w:color="CBD5E1" w:sz="1"/>
              <w:bottom w:val="single" w:color="CBD5E1" w:sz="1"/>
              <w:right w:val="single" w:color="CBD5E1" w:sz="1"/>
            </w:tcBorders>
            <w:shd w:fill="F1F5F9" w:val="clear"/>
            <w:tcMar>
              <w:top w:type="dxa" w:w="120"/>
              <w:left w:type="dxa" w:w="150"/>
              <w:bottom w:type="dxa" w:w="120"/>
              <w:right w:type="dxa" w:w="150"/>
            </w:tcMar>
          </w:tcPr>
          <w:p>
            <w:pPr>
              <w:spacing w:after="30" w:before="30"/>
            </w:pPr>
            <w:r>
              <w:rPr>
                <w:rFonts w:ascii="Arial" w:cs="Arial" w:eastAsia="Arial" w:hAnsi="Arial"/>
                <w:color w:val="1E293B"/>
                <w:sz w:val="18"/>
                <w:szCs w:val="18"/>
              </w:rPr>
              <w:t xml:space="preserve">Deny</w:t>
            </w:r>
          </w:p>
        </w:tc>
        <w:tc>
          <w:tcPr>
            <w:tcW w:type="pct" w:w="900"/>
            <w:tcBorders>
              <w:top w:val="single" w:color="CBD5E1" w:sz="1"/>
              <w:left w:val="single" w:color="CBD5E1" w:sz="1"/>
              <w:bottom w:val="single" w:color="CBD5E1" w:sz="1"/>
              <w:right w:val="single" w:color="CBD5E1" w:sz="1"/>
            </w:tcBorders>
            <w:shd w:fill="F1F5F9" w:val="clear"/>
            <w:tcMar>
              <w:top w:type="dxa" w:w="120"/>
              <w:left w:type="dxa" w:w="150"/>
              <w:bottom w:type="dxa" w:w="120"/>
              <w:right w:type="dxa" w:w="150"/>
            </w:tcMar>
          </w:tcPr>
          <w:p>
            <w:pPr>
              <w:spacing w:after="30" w:before="30"/>
            </w:pPr>
            <w:r>
              <w:rPr>
                <w:rFonts w:ascii="Arial" w:cs="Arial" w:eastAsia="Arial" w:hAnsi="Arial"/>
                <w:color w:val="1E293B"/>
                <w:sz w:val="18"/>
                <w:szCs w:val="18"/>
              </w:rPr>
              <w:t xml:space="preserve">Own Buildings</w:t>
            </w:r>
          </w:p>
        </w:tc>
        <w:tc>
          <w:tcPr>
            <w:tcW w:type="pct" w:w="900"/>
            <w:tcBorders>
              <w:top w:val="single" w:color="CBD5E1" w:sz="1"/>
              <w:left w:val="single" w:color="CBD5E1" w:sz="1"/>
              <w:bottom w:val="single" w:color="CBD5E1" w:sz="1"/>
              <w:right w:val="single" w:color="CBD5E1" w:sz="1"/>
            </w:tcBorders>
            <w:shd w:fill="F1F5F9" w:val="clear"/>
            <w:tcMar>
              <w:top w:type="dxa" w:w="120"/>
              <w:left w:type="dxa" w:w="150"/>
              <w:bottom w:type="dxa" w:w="120"/>
              <w:right w:type="dxa" w:w="150"/>
            </w:tcMar>
          </w:tcPr>
          <w:p>
            <w:pPr>
              <w:spacing w:after="30" w:before="30"/>
            </w:pPr>
            <w:r>
              <w:rPr>
                <w:rFonts w:ascii="Arial" w:cs="Arial" w:eastAsia="Arial" w:hAnsi="Arial"/>
                <w:color w:val="1E293B"/>
                <w:sz w:val="18"/>
                <w:szCs w:val="18"/>
              </w:rPr>
              <w:t xml:space="preserve">Own Bills Only</w:t>
            </w:r>
          </w:p>
        </w:tc>
        <w:tc>
          <w:tcPr>
            <w:tcW w:type="pct" w:w="800"/>
            <w:tcBorders>
              <w:top w:val="single" w:color="CBD5E1" w:sz="1"/>
              <w:left w:val="single" w:color="CBD5E1" w:sz="1"/>
              <w:bottom w:val="single" w:color="CBD5E1" w:sz="1"/>
              <w:right w:val="single" w:color="CBD5E1" w:sz="1"/>
            </w:tcBorders>
            <w:shd w:fill="F1F5F9" w:val="clear"/>
            <w:tcMar>
              <w:top w:type="dxa" w:w="120"/>
              <w:left w:type="dxa" w:w="150"/>
              <w:bottom w:type="dxa" w:w="120"/>
              <w:right w:type="dxa" w:w="150"/>
            </w:tcMar>
          </w:tcPr>
          <w:p>
            <w:pPr>
              <w:spacing w:after="30" w:before="30"/>
            </w:pPr>
            <w:r>
              <w:rPr>
                <w:rFonts w:ascii="Arial" w:cs="Arial" w:eastAsia="Arial" w:hAnsi="Arial"/>
                <w:color w:val="1E293B"/>
                <w:sz w:val="18"/>
                <w:szCs w:val="18"/>
              </w:rPr>
              <w:t xml:space="preserve">Deny (401)</w:t>
            </w:r>
          </w:p>
        </w:tc>
      </w:tr>
      <w:tr>
        <w:tc>
          <w:tcPr>
            <w:tcW w:type="pct" w:w="1500"/>
            <w:tcBorders>
              <w:top w:val="single" w:color="CBD5E1" w:sz="1"/>
              <w:left w:val="single" w:color="CBD5E1" w:sz="1"/>
              <w:bottom w:val="single" w:color="CBD5E1" w:sz="1"/>
              <w:right w:val="single" w:color="CBD5E1" w:sz="1"/>
            </w:tcBorders>
            <w:shd w:fill="FFFFFF" w:val="clear"/>
            <w:tcMar>
              <w:top w:type="dxa" w:w="120"/>
              <w:left w:type="dxa" w:w="150"/>
              <w:bottom w:type="dxa" w:w="120"/>
              <w:right w:type="dxa" w:w="150"/>
            </w:tcMar>
          </w:tcPr>
          <w:p>
            <w:pPr>
              <w:spacing w:after="30" w:before="30"/>
            </w:pPr>
            <w:r>
              <w:rPr>
                <w:rFonts w:ascii="Arial" w:cs="Arial" w:eastAsia="Arial" w:hAnsi="Arial"/>
                <w:color w:val="1E293B"/>
                <w:sz w:val="18"/>
                <w:szCs w:val="18"/>
              </w:rPr>
              <w:t xml:space="preserve">Notifications Inbox (/api/notifications/*)</w:t>
            </w:r>
          </w:p>
        </w:tc>
        <w:tc>
          <w:tcPr>
            <w:tcW w:type="pct" w:w="900"/>
            <w:tcBorders>
              <w:top w:val="single" w:color="CBD5E1" w:sz="1"/>
              <w:left w:val="single" w:color="CBD5E1" w:sz="1"/>
              <w:bottom w:val="single" w:color="CBD5E1" w:sz="1"/>
              <w:right w:val="single" w:color="CBD5E1" w:sz="1"/>
            </w:tcBorders>
            <w:shd w:fill="FFFFFF" w:val="clear"/>
            <w:tcMar>
              <w:top w:type="dxa" w:w="120"/>
              <w:left w:type="dxa" w:w="150"/>
              <w:bottom w:type="dxa" w:w="120"/>
              <w:right w:type="dxa" w:w="150"/>
            </w:tcMar>
          </w:tcPr>
          <w:p>
            <w:pPr>
              <w:spacing w:after="30" w:before="30"/>
            </w:pPr>
            <w:r>
              <w:rPr>
                <w:rFonts w:ascii="Arial" w:cs="Arial" w:eastAsia="Arial" w:hAnsi="Arial"/>
                <w:color w:val="1E293B"/>
                <w:sz w:val="18"/>
                <w:szCs w:val="18"/>
              </w:rPr>
              <w:t xml:space="preserve">Deny</w:t>
            </w:r>
          </w:p>
        </w:tc>
        <w:tc>
          <w:tcPr>
            <w:tcW w:type="pct" w:w="900"/>
            <w:tcBorders>
              <w:top w:val="single" w:color="CBD5E1" w:sz="1"/>
              <w:left w:val="single" w:color="CBD5E1" w:sz="1"/>
              <w:bottom w:val="single" w:color="CBD5E1" w:sz="1"/>
              <w:right w:val="single" w:color="CBD5E1" w:sz="1"/>
            </w:tcBorders>
            <w:shd w:fill="FFFFFF" w:val="clear"/>
            <w:tcMar>
              <w:top w:type="dxa" w:w="120"/>
              <w:left w:type="dxa" w:w="150"/>
              <w:bottom w:type="dxa" w:w="120"/>
              <w:right w:type="dxa" w:w="150"/>
            </w:tcMar>
          </w:tcPr>
          <w:p>
            <w:pPr>
              <w:spacing w:after="30" w:before="30"/>
            </w:pPr>
            <w:r>
              <w:rPr>
                <w:rFonts w:ascii="Arial" w:cs="Arial" w:eastAsia="Arial" w:hAnsi="Arial"/>
                <w:color w:val="1E293B"/>
                <w:sz w:val="18"/>
                <w:szCs w:val="18"/>
              </w:rPr>
              <w:t xml:space="preserve">Full Access (Own)</w:t>
            </w:r>
          </w:p>
        </w:tc>
        <w:tc>
          <w:tcPr>
            <w:tcW w:type="pct" w:w="900"/>
            <w:tcBorders>
              <w:top w:val="single" w:color="CBD5E1" w:sz="1"/>
              <w:left w:val="single" w:color="CBD5E1" w:sz="1"/>
              <w:bottom w:val="single" w:color="CBD5E1" w:sz="1"/>
              <w:right w:val="single" w:color="CBD5E1" w:sz="1"/>
            </w:tcBorders>
            <w:shd w:fill="FFFFFF" w:val="clear"/>
            <w:tcMar>
              <w:top w:type="dxa" w:w="120"/>
              <w:left w:type="dxa" w:w="150"/>
              <w:bottom w:type="dxa" w:w="120"/>
              <w:right w:type="dxa" w:w="150"/>
            </w:tcMar>
          </w:tcPr>
          <w:p>
            <w:pPr>
              <w:spacing w:after="30" w:before="30"/>
            </w:pPr>
            <w:r>
              <w:rPr>
                <w:rFonts w:ascii="Arial" w:cs="Arial" w:eastAsia="Arial" w:hAnsi="Arial"/>
                <w:color w:val="1E293B"/>
                <w:sz w:val="18"/>
                <w:szCs w:val="18"/>
              </w:rPr>
              <w:t xml:space="preserve">Full Access (Own)</w:t>
            </w:r>
          </w:p>
        </w:tc>
        <w:tc>
          <w:tcPr>
            <w:tcW w:type="pct" w:w="800"/>
            <w:tcBorders>
              <w:top w:val="single" w:color="CBD5E1" w:sz="1"/>
              <w:left w:val="single" w:color="CBD5E1" w:sz="1"/>
              <w:bottom w:val="single" w:color="CBD5E1" w:sz="1"/>
              <w:right w:val="single" w:color="CBD5E1" w:sz="1"/>
            </w:tcBorders>
            <w:shd w:fill="FFFFFF" w:val="clear"/>
            <w:tcMar>
              <w:top w:type="dxa" w:w="120"/>
              <w:left w:type="dxa" w:w="150"/>
              <w:bottom w:type="dxa" w:w="120"/>
              <w:right w:type="dxa" w:w="150"/>
            </w:tcMar>
          </w:tcPr>
          <w:p>
            <w:pPr>
              <w:spacing w:after="30" w:before="30"/>
            </w:pPr>
            <w:r>
              <w:rPr>
                <w:rFonts w:ascii="Arial" w:cs="Arial" w:eastAsia="Arial" w:hAnsi="Arial"/>
                <w:color w:val="1E293B"/>
                <w:sz w:val="18"/>
                <w:szCs w:val="18"/>
              </w:rPr>
              <w:t xml:space="preserve">Deny (401)</w:t>
            </w:r>
          </w:p>
        </w:tc>
      </w:tr>
    </w:tbl>
    <w:p>
      <w:pPr>
        <w:pStyle w:val="Heading2"/>
        <w:spacing w:after="120" w:before="300"/>
      </w:pPr>
      <w:r>
        <w:rPr>
          <w:rFonts w:ascii="Arial" w:cs="Arial" w:eastAsia="Arial" w:hAnsi="Arial"/>
          <w:b/>
          <w:bCs/>
          <w:color w:val="005F73"/>
          <w:sz w:val="26"/>
          <w:szCs w:val="26"/>
        </w:rPr>
        <w:t xml:space="preserve">3.3 Cryptographic Tokenized Resident Onboarding Flow</w:t>
      </w:r>
    </w:p>
    <w:p>
      <w:pPr>
        <w:spacing w:after="80" w:before="80"/>
        <w:jc w:val="left"/>
      </w:pPr>
      <w:r>
        <w:rPr>
          <w:rFonts w:ascii="Arial" w:cs="Arial" w:eastAsia="Arial" w:hAnsi="Arial"/>
          <w:b w:val="false"/>
          <w:bCs w:val="false"/>
          <w:i w:val="false"/>
          <w:iCs w:val="false"/>
          <w:color w:val="1E293B"/>
          <w:sz w:val="20"/>
          <w:szCs w:val="20"/>
        </w:rPr>
        <w:t xml:space="preserve">Residents cannot self-register directly into arbitrary apartments to prevent unauthorized access to tenant billing records and privacy violations. The onboarding follows an asymmetric token verification pipeline:</w:t>
      </w:r>
    </w:p>
    <w:p>
      <w:pPr>
        <w:pStyle w:val="ListParagraph"/>
        <w:numPr>
          <w:ilvl w:val="0"/>
          <w:numId w:val="1"/>
        </w:numPr>
        <w:spacing w:after="40" w:before="40"/>
      </w:pPr>
      <w:r>
        <w:rPr>
          <w:rFonts w:ascii="Arial" w:cs="Arial" w:eastAsia="Arial" w:hAnsi="Arial"/>
          <w:b/>
          <w:bCs/>
          <w:color w:val="1E293B"/>
          <w:sz w:val="20"/>
          <w:szCs w:val="20"/>
        </w:rPr>
        <w:t xml:space="preserve">Step 1: </w:t>
      </w:r>
      <w:r>
        <w:rPr>
          <w:rFonts w:ascii="Arial" w:cs="Arial" w:eastAsia="Arial" w:hAnsi="Arial"/>
          <w:color w:val="1E293B"/>
          <w:sz w:val="20"/>
          <w:szCs w:val="20"/>
        </w:rPr>
        <w:t xml:space="preserve">Owner triggers an invitation specifying Resident Name, Email, Phone, Building, and Apartment Room.</w:t>
      </w:r>
    </w:p>
    <w:p>
      <w:pPr>
        <w:pStyle w:val="ListParagraph"/>
        <w:numPr>
          <w:ilvl w:val="0"/>
          <w:numId w:val="1"/>
        </w:numPr>
        <w:spacing w:after="40" w:before="40"/>
      </w:pPr>
      <w:r>
        <w:rPr>
          <w:rFonts w:ascii="Arial" w:cs="Arial" w:eastAsia="Arial" w:hAnsi="Arial"/>
          <w:b/>
          <w:bCs/>
          <w:color w:val="1E293B"/>
          <w:sz w:val="20"/>
          <w:szCs w:val="20"/>
        </w:rPr>
        <w:t xml:space="preserve">Step 2: </w:t>
      </w:r>
      <w:r>
        <w:rPr>
          <w:rFonts w:ascii="Arial" w:cs="Arial" w:eastAsia="Arial" w:hAnsi="Arial"/>
          <w:color w:val="1E293B"/>
          <w:sz w:val="20"/>
          <w:szCs w:val="20"/>
        </w:rPr>
        <w:t xml:space="preserve">TokenGenerator creates a high-entropy 32-byte cryptographically secure random token (rawToken) using SecureRandom and computes its SHA-256 hash (tokenHash).</w:t>
      </w:r>
    </w:p>
    <w:p>
      <w:pPr>
        <w:pStyle w:val="ListParagraph"/>
        <w:numPr>
          <w:ilvl w:val="0"/>
          <w:numId w:val="1"/>
        </w:numPr>
        <w:spacing w:after="40" w:before="40"/>
      </w:pPr>
      <w:r>
        <w:rPr>
          <w:rFonts w:ascii="Arial" w:cs="Arial" w:eastAsia="Arial" w:hAnsi="Arial"/>
          <w:b/>
          <w:bCs/>
          <w:color w:val="1E293B"/>
          <w:sz w:val="20"/>
          <w:szCs w:val="20"/>
        </w:rPr>
        <w:t xml:space="preserve">Step 3: </w:t>
      </w:r>
      <w:r>
        <w:rPr>
          <w:rFonts w:ascii="Arial" w:cs="Arial" w:eastAsia="Arial" w:hAnsi="Arial"/>
          <w:color w:val="1E293B"/>
          <w:sz w:val="20"/>
          <w:szCs w:val="20"/>
        </w:rPr>
        <w:t xml:space="preserve">The rawToken is embedded into the activation URL sent via email (http://localhost:5173/accept-invitation?token=...&amp;email=...). Crucially, only the SHA-256 tokenHash is stored in the database with an exact 24-hour expiration timestamp. If the database is compromised, invitations cannot be forged.</w:t>
      </w:r>
    </w:p>
    <w:p>
      <w:pPr>
        <w:pStyle w:val="ListParagraph"/>
        <w:numPr>
          <w:ilvl w:val="0"/>
          <w:numId w:val="1"/>
        </w:numPr>
        <w:spacing w:after="40" w:before="40"/>
      </w:pPr>
      <w:r>
        <w:rPr>
          <w:rFonts w:ascii="Arial" w:cs="Arial" w:eastAsia="Arial" w:hAnsi="Arial"/>
          <w:b/>
          <w:bCs/>
          <w:color w:val="1E293B"/>
          <w:sz w:val="20"/>
          <w:szCs w:val="20"/>
        </w:rPr>
        <w:t xml:space="preserve">Step 4: </w:t>
      </w:r>
      <w:r>
        <w:rPr>
          <w:rFonts w:ascii="Arial" w:cs="Arial" w:eastAsia="Arial" w:hAnsi="Arial"/>
          <w:color w:val="1E293B"/>
          <w:sz w:val="20"/>
          <w:szCs w:val="20"/>
        </w:rPr>
        <w:t xml:space="preserve">When the resident clicks the link, the backend computes the SHA-256 hash of the presented token and validates expiration. Once validated, the resident sets their password, their User record is activated, the ApartmentOccupancy is formalized, and the invitation token is permanently revoked.</w:t>
      </w:r>
    </w:p>
    <w:p>
      <w:pPr>
        <w:pStyle w:val="Heading2"/>
        <w:spacing w:after="120" w:before="300"/>
      </w:pPr>
      <w:r>
        <w:rPr>
          <w:rFonts w:ascii="Arial" w:cs="Arial" w:eastAsia="Arial" w:hAnsi="Arial"/>
          <w:b/>
          <w:bCs/>
          <w:color w:val="005F73"/>
          <w:sz w:val="26"/>
          <w:szCs w:val="26"/>
        </w:rPr>
        <w:t xml:space="preserve">3.4 Password Hashing Standard</w:t>
      </w:r>
    </w:p>
    <w:p>
      <w:pPr>
        <w:spacing w:after="80" w:before="80"/>
        <w:jc w:val="left"/>
      </w:pPr>
      <w:r>
        <w:rPr>
          <w:rFonts w:ascii="Arial" w:cs="Arial" w:eastAsia="Arial" w:hAnsi="Arial"/>
          <w:b w:val="false"/>
          <w:bCs w:val="false"/>
          <w:i w:val="false"/>
          <w:iCs w:val="false"/>
          <w:color w:val="1E293B"/>
          <w:sz w:val="20"/>
          <w:szCs w:val="20"/>
        </w:rPr>
        <w:t xml:space="preserve">All passwords within AquaFlow are hashed using Spring Security's BCryptPasswordEncoder with a work factor (strength) of 10 rounds. BCrypt incorporates a random 128-bit salt and adapts its computational cost over time, rendering brute-force and rainbow table attacks computationally infeasible.</w:t>
      </w:r>
    </w:p>
    <w:p>
      <w:pPr>
        <w:pageBreakBefore/>
      </w:pPr>
      <w:r>
        <w:br/>
        <w:t xml:space="preserve"/>
      </w:r>
    </w:p>
    <w:p>
      <w:pPr>
        <w:pStyle w:val="Heading1"/>
        <w:spacing w:after="160" w:before="400"/>
      </w:pPr>
      <w:r>
        <w:rPr>
          <w:rFonts w:ascii="Arial" w:cs="Arial" w:eastAsia="Arial" w:hAnsi="Arial"/>
          <w:b/>
          <w:bCs/>
          <w:color w:val="003554"/>
          <w:sz w:val="32"/>
          <w:szCs w:val="32"/>
        </w:rPr>
        <w:t xml:space="preserve">Chapter 4: Complete Relational Database Specification</w:t>
      </w:r>
    </w:p>
    <w:p>
      <w:pPr>
        <w:spacing w:after="80" w:before="80"/>
        <w:jc w:val="left"/>
      </w:pPr>
      <w:r>
        <w:rPr>
          <w:rFonts w:ascii="Arial" w:cs="Arial" w:eastAsia="Arial" w:hAnsi="Arial"/>
          <w:b w:val="false"/>
          <w:bCs w:val="false"/>
          <w:i w:val="false"/>
          <w:iCs w:val="false"/>
          <w:color w:val="1E293B"/>
          <w:sz w:val="20"/>
          <w:szCs w:val="20"/>
        </w:rPr>
        <w:t xml:space="preserve">The database schema is organized into 17 strongly-typed relational tables with foreign key cascades, unique constraints, and optimized indexes to support high-speed billing and consumption analytics. The active production database is MySQL 8.0, with full DDL compatibility for PostgreSQL 14+.</w:t>
      </w:r>
    </w:p>
    <w:p>
      <w:pPr>
        <w:pStyle w:val="Heading2"/>
        <w:spacing w:after="120" w:before="300"/>
      </w:pPr>
      <w:r>
        <w:rPr>
          <w:rFonts w:ascii="Arial" w:cs="Arial" w:eastAsia="Arial" w:hAnsi="Arial"/>
          <w:b/>
          <w:bCs/>
          <w:color w:val="005F73"/>
          <w:sz w:val="26"/>
          <w:szCs w:val="26"/>
        </w:rPr>
        <w:t xml:space="preserve">4.1 Table: users</w:t>
      </w:r>
    </w:p>
    <w:p>
      <w:pPr>
        <w:spacing w:after="80" w:before="80"/>
        <w:jc w:val="left"/>
      </w:pPr>
      <w:r>
        <w:rPr>
          <w:rFonts w:ascii="Arial" w:cs="Arial" w:eastAsia="Arial" w:hAnsi="Arial"/>
          <w:b w:val="false"/>
          <w:bCs w:val="false"/>
          <w:i w:val="false"/>
          <w:iCs w:val="false"/>
          <w:color w:val="1E293B"/>
          <w:sz w:val="20"/>
          <w:szCs w:val="20"/>
        </w:rPr>
        <w:t xml:space="preserve">Stores core login identities and credentials for all system roles.</w:t>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1805"/>
        <w:gridCol w:w="1805"/>
        <w:gridCol w:w="2257"/>
        <w:gridCol w:w="3159"/>
      </w:tblGrid>
      <w:tr>
        <w:trPr>
          <w:tblHeader/>
        </w:trPr>
        <w:tc>
          <w:tcPr>
            <w:tcW w:type="pct" w:w="1000"/>
            <w:tcBorders>
              <w:top w:val="single" w:color="CBD5E1" w:sz="1"/>
              <w:left w:val="single" w:color="CBD5E1" w:sz="1"/>
              <w:bottom w:val="single" w:color="CBD5E1" w:sz="1"/>
              <w:right w:val="single" w:color="CBD5E1" w:sz="1"/>
            </w:tcBorders>
            <w:shd w:fill="003554" w:val="clear"/>
            <w:tcMar>
              <w:top w:type="dxa" w:w="120"/>
              <w:left w:type="dxa" w:w="150"/>
              <w:bottom w:type="dxa" w:w="120"/>
              <w:right w:type="dxa" w:w="150"/>
            </w:tcMar>
          </w:tcPr>
          <w:p>
            <w:pPr>
              <w:spacing w:after="40" w:before="40"/>
            </w:pPr>
            <w:r>
              <w:rPr>
                <w:rFonts w:ascii="Arial" w:cs="Arial" w:eastAsia="Arial" w:hAnsi="Arial"/>
                <w:b/>
                <w:bCs/>
                <w:color w:val="FFFFFF"/>
                <w:sz w:val="19"/>
                <w:szCs w:val="19"/>
              </w:rPr>
              <w:t xml:space="preserve">Column Name</w:t>
            </w:r>
          </w:p>
        </w:tc>
        <w:tc>
          <w:tcPr>
            <w:tcW w:type="pct" w:w="1000"/>
            <w:tcBorders>
              <w:top w:val="single" w:color="CBD5E1" w:sz="1"/>
              <w:left w:val="single" w:color="CBD5E1" w:sz="1"/>
              <w:bottom w:val="single" w:color="CBD5E1" w:sz="1"/>
              <w:right w:val="single" w:color="CBD5E1" w:sz="1"/>
            </w:tcBorders>
            <w:shd w:fill="003554" w:val="clear"/>
            <w:tcMar>
              <w:top w:type="dxa" w:w="120"/>
              <w:left w:type="dxa" w:w="150"/>
              <w:bottom w:type="dxa" w:w="120"/>
              <w:right w:type="dxa" w:w="150"/>
            </w:tcMar>
          </w:tcPr>
          <w:p>
            <w:pPr>
              <w:spacing w:after="40" w:before="40"/>
            </w:pPr>
            <w:r>
              <w:rPr>
                <w:rFonts w:ascii="Arial" w:cs="Arial" w:eastAsia="Arial" w:hAnsi="Arial"/>
                <w:b/>
                <w:bCs/>
                <w:color w:val="FFFFFF"/>
                <w:sz w:val="19"/>
                <w:szCs w:val="19"/>
              </w:rPr>
              <w:t xml:space="preserve">Data Type</w:t>
            </w:r>
          </w:p>
        </w:tc>
        <w:tc>
          <w:tcPr>
            <w:tcW w:type="pct" w:w="1250"/>
            <w:tcBorders>
              <w:top w:val="single" w:color="CBD5E1" w:sz="1"/>
              <w:left w:val="single" w:color="CBD5E1" w:sz="1"/>
              <w:bottom w:val="single" w:color="CBD5E1" w:sz="1"/>
              <w:right w:val="single" w:color="CBD5E1" w:sz="1"/>
            </w:tcBorders>
            <w:shd w:fill="003554" w:val="clear"/>
            <w:tcMar>
              <w:top w:type="dxa" w:w="120"/>
              <w:left w:type="dxa" w:w="150"/>
              <w:bottom w:type="dxa" w:w="120"/>
              <w:right w:type="dxa" w:w="150"/>
            </w:tcMar>
          </w:tcPr>
          <w:p>
            <w:pPr>
              <w:spacing w:after="40" w:before="40"/>
            </w:pPr>
            <w:r>
              <w:rPr>
                <w:rFonts w:ascii="Arial" w:cs="Arial" w:eastAsia="Arial" w:hAnsi="Arial"/>
                <w:b/>
                <w:bCs/>
                <w:color w:val="FFFFFF"/>
                <w:sz w:val="19"/>
                <w:szCs w:val="19"/>
              </w:rPr>
              <w:t xml:space="preserve">Constraints</w:t>
            </w:r>
          </w:p>
        </w:tc>
        <w:tc>
          <w:tcPr>
            <w:tcW w:type="pct" w:w="1750"/>
            <w:tcBorders>
              <w:top w:val="single" w:color="CBD5E1" w:sz="1"/>
              <w:left w:val="single" w:color="CBD5E1" w:sz="1"/>
              <w:bottom w:val="single" w:color="CBD5E1" w:sz="1"/>
              <w:right w:val="single" w:color="CBD5E1" w:sz="1"/>
            </w:tcBorders>
            <w:shd w:fill="003554" w:val="clear"/>
            <w:tcMar>
              <w:top w:type="dxa" w:w="120"/>
              <w:left w:type="dxa" w:w="150"/>
              <w:bottom w:type="dxa" w:w="120"/>
              <w:right w:type="dxa" w:w="150"/>
            </w:tcMar>
          </w:tcPr>
          <w:p>
            <w:pPr>
              <w:spacing w:after="40" w:before="40"/>
            </w:pPr>
            <w:r>
              <w:rPr>
                <w:rFonts w:ascii="Arial" w:cs="Arial" w:eastAsia="Arial" w:hAnsi="Arial"/>
                <w:b/>
                <w:bCs/>
                <w:color w:val="FFFFFF"/>
                <w:sz w:val="19"/>
                <w:szCs w:val="19"/>
              </w:rPr>
              <w:t xml:space="preserve">Description</w:t>
            </w:r>
          </w:p>
        </w:tc>
      </w:tr>
      <w:tr>
        <w:tc>
          <w:tcPr>
            <w:tcW w:type="pct" w:w="1000"/>
            <w:tcBorders>
              <w:top w:val="single" w:color="CBD5E1" w:sz="1"/>
              <w:left w:val="single" w:color="CBD5E1" w:sz="1"/>
              <w:bottom w:val="single" w:color="CBD5E1" w:sz="1"/>
              <w:right w:val="single" w:color="CBD5E1" w:sz="1"/>
            </w:tcBorders>
            <w:shd w:fill="FFFFFF" w:val="clear"/>
            <w:tcMar>
              <w:top w:type="dxa" w:w="120"/>
              <w:left w:type="dxa" w:w="150"/>
              <w:bottom w:type="dxa" w:w="120"/>
              <w:right w:type="dxa" w:w="150"/>
            </w:tcMar>
          </w:tcPr>
          <w:p>
            <w:pPr>
              <w:spacing w:after="30" w:before="30"/>
            </w:pPr>
            <w:r>
              <w:rPr>
                <w:rFonts w:ascii="Arial" w:cs="Arial" w:eastAsia="Arial" w:hAnsi="Arial"/>
                <w:color w:val="1E293B"/>
                <w:sz w:val="18"/>
                <w:szCs w:val="18"/>
              </w:rPr>
              <w:t xml:space="preserve">user_id</w:t>
            </w:r>
          </w:p>
        </w:tc>
        <w:tc>
          <w:tcPr>
            <w:tcW w:type="pct" w:w="1000"/>
            <w:tcBorders>
              <w:top w:val="single" w:color="CBD5E1" w:sz="1"/>
              <w:left w:val="single" w:color="CBD5E1" w:sz="1"/>
              <w:bottom w:val="single" w:color="CBD5E1" w:sz="1"/>
              <w:right w:val="single" w:color="CBD5E1" w:sz="1"/>
            </w:tcBorders>
            <w:shd w:fill="FFFFFF" w:val="clear"/>
            <w:tcMar>
              <w:top w:type="dxa" w:w="120"/>
              <w:left w:type="dxa" w:w="150"/>
              <w:bottom w:type="dxa" w:w="120"/>
              <w:right w:type="dxa" w:w="150"/>
            </w:tcMar>
          </w:tcPr>
          <w:p>
            <w:pPr>
              <w:spacing w:after="30" w:before="30"/>
            </w:pPr>
            <w:r>
              <w:rPr>
                <w:rFonts w:ascii="Arial" w:cs="Arial" w:eastAsia="Arial" w:hAnsi="Arial"/>
                <w:color w:val="1E293B"/>
                <w:sz w:val="18"/>
                <w:szCs w:val="18"/>
              </w:rPr>
              <w:t xml:space="preserve">BIGINT (PK)</w:t>
            </w:r>
          </w:p>
        </w:tc>
        <w:tc>
          <w:tcPr>
            <w:tcW w:type="pct" w:w="1250"/>
            <w:tcBorders>
              <w:top w:val="single" w:color="CBD5E1" w:sz="1"/>
              <w:left w:val="single" w:color="CBD5E1" w:sz="1"/>
              <w:bottom w:val="single" w:color="CBD5E1" w:sz="1"/>
              <w:right w:val="single" w:color="CBD5E1" w:sz="1"/>
            </w:tcBorders>
            <w:shd w:fill="FFFFFF" w:val="clear"/>
            <w:tcMar>
              <w:top w:type="dxa" w:w="120"/>
              <w:left w:type="dxa" w:w="150"/>
              <w:bottom w:type="dxa" w:w="120"/>
              <w:right w:type="dxa" w:w="150"/>
            </w:tcMar>
          </w:tcPr>
          <w:p>
            <w:pPr>
              <w:spacing w:after="30" w:before="30"/>
            </w:pPr>
            <w:r>
              <w:rPr>
                <w:rFonts w:ascii="Arial" w:cs="Arial" w:eastAsia="Arial" w:hAnsi="Arial"/>
                <w:color w:val="1E293B"/>
                <w:sz w:val="18"/>
                <w:szCs w:val="18"/>
              </w:rPr>
              <w:t xml:space="preserve">AUTO_INCREMENT, NOT NULL</w:t>
            </w:r>
          </w:p>
        </w:tc>
        <w:tc>
          <w:tcPr>
            <w:tcW w:type="pct" w:w="1750"/>
            <w:tcBorders>
              <w:top w:val="single" w:color="CBD5E1" w:sz="1"/>
              <w:left w:val="single" w:color="CBD5E1" w:sz="1"/>
              <w:bottom w:val="single" w:color="CBD5E1" w:sz="1"/>
              <w:right w:val="single" w:color="CBD5E1" w:sz="1"/>
            </w:tcBorders>
            <w:shd w:fill="FFFFFF" w:val="clear"/>
            <w:tcMar>
              <w:top w:type="dxa" w:w="120"/>
              <w:left w:type="dxa" w:w="150"/>
              <w:bottom w:type="dxa" w:w="120"/>
              <w:right w:type="dxa" w:w="150"/>
            </w:tcMar>
          </w:tcPr>
          <w:p>
            <w:pPr>
              <w:spacing w:after="30" w:before="30"/>
            </w:pPr>
            <w:r>
              <w:rPr>
                <w:rFonts w:ascii="Arial" w:cs="Arial" w:eastAsia="Arial" w:hAnsi="Arial"/>
                <w:color w:val="1E293B"/>
                <w:sz w:val="18"/>
                <w:szCs w:val="18"/>
              </w:rPr>
              <w:t xml:space="preserve">Unique primary key identifier for the user account</w:t>
            </w:r>
          </w:p>
        </w:tc>
      </w:tr>
      <w:tr>
        <w:tc>
          <w:tcPr>
            <w:tcW w:type="pct" w:w="1000"/>
            <w:tcBorders>
              <w:top w:val="single" w:color="CBD5E1" w:sz="1"/>
              <w:left w:val="single" w:color="CBD5E1" w:sz="1"/>
              <w:bottom w:val="single" w:color="CBD5E1" w:sz="1"/>
              <w:right w:val="single" w:color="CBD5E1" w:sz="1"/>
            </w:tcBorders>
            <w:shd w:fill="F1F5F9" w:val="clear"/>
            <w:tcMar>
              <w:top w:type="dxa" w:w="120"/>
              <w:left w:type="dxa" w:w="150"/>
              <w:bottom w:type="dxa" w:w="120"/>
              <w:right w:type="dxa" w:w="150"/>
            </w:tcMar>
          </w:tcPr>
          <w:p>
            <w:pPr>
              <w:spacing w:after="30" w:before="30"/>
            </w:pPr>
            <w:r>
              <w:rPr>
                <w:rFonts w:ascii="Arial" w:cs="Arial" w:eastAsia="Arial" w:hAnsi="Arial"/>
                <w:color w:val="1E293B"/>
                <w:sz w:val="18"/>
                <w:szCs w:val="18"/>
              </w:rPr>
              <w:t xml:space="preserve">email</w:t>
            </w:r>
          </w:p>
        </w:tc>
        <w:tc>
          <w:tcPr>
            <w:tcW w:type="pct" w:w="1000"/>
            <w:tcBorders>
              <w:top w:val="single" w:color="CBD5E1" w:sz="1"/>
              <w:left w:val="single" w:color="CBD5E1" w:sz="1"/>
              <w:bottom w:val="single" w:color="CBD5E1" w:sz="1"/>
              <w:right w:val="single" w:color="CBD5E1" w:sz="1"/>
            </w:tcBorders>
            <w:shd w:fill="F1F5F9" w:val="clear"/>
            <w:tcMar>
              <w:top w:type="dxa" w:w="120"/>
              <w:left w:type="dxa" w:w="150"/>
              <w:bottom w:type="dxa" w:w="120"/>
              <w:right w:type="dxa" w:w="150"/>
            </w:tcMar>
          </w:tcPr>
          <w:p>
            <w:pPr>
              <w:spacing w:after="30" w:before="30"/>
            </w:pPr>
            <w:r>
              <w:rPr>
                <w:rFonts w:ascii="Arial" w:cs="Arial" w:eastAsia="Arial" w:hAnsi="Arial"/>
                <w:color w:val="1E293B"/>
                <w:sz w:val="18"/>
                <w:szCs w:val="18"/>
              </w:rPr>
              <w:t xml:space="preserve">VARCHAR(150)</w:t>
            </w:r>
          </w:p>
        </w:tc>
        <w:tc>
          <w:tcPr>
            <w:tcW w:type="pct" w:w="1250"/>
            <w:tcBorders>
              <w:top w:val="single" w:color="CBD5E1" w:sz="1"/>
              <w:left w:val="single" w:color="CBD5E1" w:sz="1"/>
              <w:bottom w:val="single" w:color="CBD5E1" w:sz="1"/>
              <w:right w:val="single" w:color="CBD5E1" w:sz="1"/>
            </w:tcBorders>
            <w:shd w:fill="F1F5F9" w:val="clear"/>
            <w:tcMar>
              <w:top w:type="dxa" w:w="120"/>
              <w:left w:type="dxa" w:w="150"/>
              <w:bottom w:type="dxa" w:w="120"/>
              <w:right w:type="dxa" w:w="150"/>
            </w:tcMar>
          </w:tcPr>
          <w:p>
            <w:pPr>
              <w:spacing w:after="30" w:before="30"/>
            </w:pPr>
            <w:r>
              <w:rPr>
                <w:rFonts w:ascii="Arial" w:cs="Arial" w:eastAsia="Arial" w:hAnsi="Arial"/>
                <w:color w:val="1E293B"/>
                <w:sz w:val="18"/>
                <w:szCs w:val="18"/>
              </w:rPr>
              <w:t xml:space="preserve">UNIQUE, NOT NULL</w:t>
            </w:r>
          </w:p>
        </w:tc>
        <w:tc>
          <w:tcPr>
            <w:tcW w:type="pct" w:w="1750"/>
            <w:tcBorders>
              <w:top w:val="single" w:color="CBD5E1" w:sz="1"/>
              <w:left w:val="single" w:color="CBD5E1" w:sz="1"/>
              <w:bottom w:val="single" w:color="CBD5E1" w:sz="1"/>
              <w:right w:val="single" w:color="CBD5E1" w:sz="1"/>
            </w:tcBorders>
            <w:shd w:fill="F1F5F9" w:val="clear"/>
            <w:tcMar>
              <w:top w:type="dxa" w:w="120"/>
              <w:left w:type="dxa" w:w="150"/>
              <w:bottom w:type="dxa" w:w="120"/>
              <w:right w:type="dxa" w:w="150"/>
            </w:tcMar>
          </w:tcPr>
          <w:p>
            <w:pPr>
              <w:spacing w:after="30" w:before="30"/>
            </w:pPr>
            <w:r>
              <w:rPr>
                <w:rFonts w:ascii="Arial" w:cs="Arial" w:eastAsia="Arial" w:hAnsi="Arial"/>
                <w:color w:val="1E293B"/>
                <w:sz w:val="18"/>
                <w:szCs w:val="18"/>
              </w:rPr>
              <w:t xml:space="preserve">Unique login email address across the entire platform</w:t>
            </w:r>
          </w:p>
        </w:tc>
      </w:tr>
      <w:tr>
        <w:tc>
          <w:tcPr>
            <w:tcW w:type="pct" w:w="1000"/>
            <w:tcBorders>
              <w:top w:val="single" w:color="CBD5E1" w:sz="1"/>
              <w:left w:val="single" w:color="CBD5E1" w:sz="1"/>
              <w:bottom w:val="single" w:color="CBD5E1" w:sz="1"/>
              <w:right w:val="single" w:color="CBD5E1" w:sz="1"/>
            </w:tcBorders>
            <w:shd w:fill="FFFFFF" w:val="clear"/>
            <w:tcMar>
              <w:top w:type="dxa" w:w="120"/>
              <w:left w:type="dxa" w:w="150"/>
              <w:bottom w:type="dxa" w:w="120"/>
              <w:right w:type="dxa" w:w="150"/>
            </w:tcMar>
          </w:tcPr>
          <w:p>
            <w:pPr>
              <w:spacing w:after="30" w:before="30"/>
            </w:pPr>
            <w:r>
              <w:rPr>
                <w:rFonts w:ascii="Arial" w:cs="Arial" w:eastAsia="Arial" w:hAnsi="Arial"/>
                <w:color w:val="1E293B"/>
                <w:sz w:val="18"/>
                <w:szCs w:val="18"/>
              </w:rPr>
              <w:t xml:space="preserve">password</w:t>
            </w:r>
          </w:p>
        </w:tc>
        <w:tc>
          <w:tcPr>
            <w:tcW w:type="pct" w:w="1000"/>
            <w:tcBorders>
              <w:top w:val="single" w:color="CBD5E1" w:sz="1"/>
              <w:left w:val="single" w:color="CBD5E1" w:sz="1"/>
              <w:bottom w:val="single" w:color="CBD5E1" w:sz="1"/>
              <w:right w:val="single" w:color="CBD5E1" w:sz="1"/>
            </w:tcBorders>
            <w:shd w:fill="FFFFFF" w:val="clear"/>
            <w:tcMar>
              <w:top w:type="dxa" w:w="120"/>
              <w:left w:type="dxa" w:w="150"/>
              <w:bottom w:type="dxa" w:w="120"/>
              <w:right w:type="dxa" w:w="150"/>
            </w:tcMar>
          </w:tcPr>
          <w:p>
            <w:pPr>
              <w:spacing w:after="30" w:before="30"/>
            </w:pPr>
            <w:r>
              <w:rPr>
                <w:rFonts w:ascii="Arial" w:cs="Arial" w:eastAsia="Arial" w:hAnsi="Arial"/>
                <w:color w:val="1E293B"/>
                <w:sz w:val="18"/>
                <w:szCs w:val="18"/>
              </w:rPr>
              <w:t xml:space="preserve">VARCHAR(255)</w:t>
            </w:r>
          </w:p>
        </w:tc>
        <w:tc>
          <w:tcPr>
            <w:tcW w:type="pct" w:w="1250"/>
            <w:tcBorders>
              <w:top w:val="single" w:color="CBD5E1" w:sz="1"/>
              <w:left w:val="single" w:color="CBD5E1" w:sz="1"/>
              <w:bottom w:val="single" w:color="CBD5E1" w:sz="1"/>
              <w:right w:val="single" w:color="CBD5E1" w:sz="1"/>
            </w:tcBorders>
            <w:shd w:fill="FFFFFF" w:val="clear"/>
            <w:tcMar>
              <w:top w:type="dxa" w:w="120"/>
              <w:left w:type="dxa" w:w="150"/>
              <w:bottom w:type="dxa" w:w="120"/>
              <w:right w:type="dxa" w:w="150"/>
            </w:tcMar>
          </w:tcPr>
          <w:p>
            <w:pPr>
              <w:spacing w:after="30" w:before="30"/>
            </w:pPr>
            <w:r>
              <w:rPr>
                <w:rFonts w:ascii="Arial" w:cs="Arial" w:eastAsia="Arial" w:hAnsi="Arial"/>
                <w:color w:val="1E293B"/>
                <w:sz w:val="18"/>
                <w:szCs w:val="18"/>
              </w:rPr>
              <w:t xml:space="preserve">NOT NULL</w:t>
            </w:r>
          </w:p>
        </w:tc>
        <w:tc>
          <w:tcPr>
            <w:tcW w:type="pct" w:w="1750"/>
            <w:tcBorders>
              <w:top w:val="single" w:color="CBD5E1" w:sz="1"/>
              <w:left w:val="single" w:color="CBD5E1" w:sz="1"/>
              <w:bottom w:val="single" w:color="CBD5E1" w:sz="1"/>
              <w:right w:val="single" w:color="CBD5E1" w:sz="1"/>
            </w:tcBorders>
            <w:shd w:fill="FFFFFF" w:val="clear"/>
            <w:tcMar>
              <w:top w:type="dxa" w:w="120"/>
              <w:left w:type="dxa" w:w="150"/>
              <w:bottom w:type="dxa" w:w="120"/>
              <w:right w:type="dxa" w:w="150"/>
            </w:tcMar>
          </w:tcPr>
          <w:p>
            <w:pPr>
              <w:spacing w:after="30" w:before="30"/>
            </w:pPr>
            <w:r>
              <w:rPr>
                <w:rFonts w:ascii="Arial" w:cs="Arial" w:eastAsia="Arial" w:hAnsi="Arial"/>
                <w:color w:val="1E293B"/>
                <w:sz w:val="18"/>
                <w:szCs w:val="18"/>
              </w:rPr>
              <w:t xml:space="preserve">BCrypt salted hash of the user password (60 chars)</w:t>
            </w:r>
          </w:p>
        </w:tc>
      </w:tr>
      <w:tr>
        <w:tc>
          <w:tcPr>
            <w:tcW w:type="pct" w:w="1000"/>
            <w:tcBorders>
              <w:top w:val="single" w:color="CBD5E1" w:sz="1"/>
              <w:left w:val="single" w:color="CBD5E1" w:sz="1"/>
              <w:bottom w:val="single" w:color="CBD5E1" w:sz="1"/>
              <w:right w:val="single" w:color="CBD5E1" w:sz="1"/>
            </w:tcBorders>
            <w:shd w:fill="F1F5F9" w:val="clear"/>
            <w:tcMar>
              <w:top w:type="dxa" w:w="120"/>
              <w:left w:type="dxa" w:w="150"/>
              <w:bottom w:type="dxa" w:w="120"/>
              <w:right w:type="dxa" w:w="150"/>
            </w:tcMar>
          </w:tcPr>
          <w:p>
            <w:pPr>
              <w:spacing w:after="30" w:before="30"/>
            </w:pPr>
            <w:r>
              <w:rPr>
                <w:rFonts w:ascii="Arial" w:cs="Arial" w:eastAsia="Arial" w:hAnsi="Arial"/>
                <w:color w:val="1E293B"/>
                <w:sz w:val="18"/>
                <w:szCs w:val="18"/>
              </w:rPr>
              <w:t xml:space="preserve">name</w:t>
            </w:r>
          </w:p>
        </w:tc>
        <w:tc>
          <w:tcPr>
            <w:tcW w:type="pct" w:w="1000"/>
            <w:tcBorders>
              <w:top w:val="single" w:color="CBD5E1" w:sz="1"/>
              <w:left w:val="single" w:color="CBD5E1" w:sz="1"/>
              <w:bottom w:val="single" w:color="CBD5E1" w:sz="1"/>
              <w:right w:val="single" w:color="CBD5E1" w:sz="1"/>
            </w:tcBorders>
            <w:shd w:fill="F1F5F9" w:val="clear"/>
            <w:tcMar>
              <w:top w:type="dxa" w:w="120"/>
              <w:left w:type="dxa" w:w="150"/>
              <w:bottom w:type="dxa" w:w="120"/>
              <w:right w:type="dxa" w:w="150"/>
            </w:tcMar>
          </w:tcPr>
          <w:p>
            <w:pPr>
              <w:spacing w:after="30" w:before="30"/>
            </w:pPr>
            <w:r>
              <w:rPr>
                <w:rFonts w:ascii="Arial" w:cs="Arial" w:eastAsia="Arial" w:hAnsi="Arial"/>
                <w:color w:val="1E293B"/>
                <w:sz w:val="18"/>
                <w:szCs w:val="18"/>
              </w:rPr>
              <w:t xml:space="preserve">VARCHAR(100)</w:t>
            </w:r>
          </w:p>
        </w:tc>
        <w:tc>
          <w:tcPr>
            <w:tcW w:type="pct" w:w="1250"/>
            <w:tcBorders>
              <w:top w:val="single" w:color="CBD5E1" w:sz="1"/>
              <w:left w:val="single" w:color="CBD5E1" w:sz="1"/>
              <w:bottom w:val="single" w:color="CBD5E1" w:sz="1"/>
              <w:right w:val="single" w:color="CBD5E1" w:sz="1"/>
            </w:tcBorders>
            <w:shd w:fill="F1F5F9" w:val="clear"/>
            <w:tcMar>
              <w:top w:type="dxa" w:w="120"/>
              <w:left w:type="dxa" w:w="150"/>
              <w:bottom w:type="dxa" w:w="120"/>
              <w:right w:type="dxa" w:w="150"/>
            </w:tcMar>
          </w:tcPr>
          <w:p>
            <w:pPr>
              <w:spacing w:after="30" w:before="30"/>
            </w:pPr>
            <w:r>
              <w:rPr>
                <w:rFonts w:ascii="Arial" w:cs="Arial" w:eastAsia="Arial" w:hAnsi="Arial"/>
                <w:color w:val="1E293B"/>
                <w:sz w:val="18"/>
                <w:szCs w:val="18"/>
              </w:rPr>
              <w:t xml:space="preserve">NOT NULL</w:t>
            </w:r>
          </w:p>
        </w:tc>
        <w:tc>
          <w:tcPr>
            <w:tcW w:type="pct" w:w="1750"/>
            <w:tcBorders>
              <w:top w:val="single" w:color="CBD5E1" w:sz="1"/>
              <w:left w:val="single" w:color="CBD5E1" w:sz="1"/>
              <w:bottom w:val="single" w:color="CBD5E1" w:sz="1"/>
              <w:right w:val="single" w:color="CBD5E1" w:sz="1"/>
            </w:tcBorders>
            <w:shd w:fill="F1F5F9" w:val="clear"/>
            <w:tcMar>
              <w:top w:type="dxa" w:w="120"/>
              <w:left w:type="dxa" w:w="150"/>
              <w:bottom w:type="dxa" w:w="120"/>
              <w:right w:type="dxa" w:w="150"/>
            </w:tcMar>
          </w:tcPr>
          <w:p>
            <w:pPr>
              <w:spacing w:after="30" w:before="30"/>
            </w:pPr>
            <w:r>
              <w:rPr>
                <w:rFonts w:ascii="Arial" w:cs="Arial" w:eastAsia="Arial" w:hAnsi="Arial"/>
                <w:color w:val="1E293B"/>
                <w:sz w:val="18"/>
                <w:szCs w:val="18"/>
              </w:rPr>
              <w:t xml:space="preserve">Full name of the user</w:t>
            </w:r>
          </w:p>
        </w:tc>
      </w:tr>
      <w:tr>
        <w:tc>
          <w:tcPr>
            <w:tcW w:type="pct" w:w="1000"/>
            <w:tcBorders>
              <w:top w:val="single" w:color="CBD5E1" w:sz="1"/>
              <w:left w:val="single" w:color="CBD5E1" w:sz="1"/>
              <w:bottom w:val="single" w:color="CBD5E1" w:sz="1"/>
              <w:right w:val="single" w:color="CBD5E1" w:sz="1"/>
            </w:tcBorders>
            <w:shd w:fill="FFFFFF" w:val="clear"/>
            <w:tcMar>
              <w:top w:type="dxa" w:w="120"/>
              <w:left w:type="dxa" w:w="150"/>
              <w:bottom w:type="dxa" w:w="120"/>
              <w:right w:type="dxa" w:w="150"/>
            </w:tcMar>
          </w:tcPr>
          <w:p>
            <w:pPr>
              <w:spacing w:after="30" w:before="30"/>
            </w:pPr>
            <w:r>
              <w:rPr>
                <w:rFonts w:ascii="Arial" w:cs="Arial" w:eastAsia="Arial" w:hAnsi="Arial"/>
                <w:color w:val="1E293B"/>
                <w:sz w:val="18"/>
                <w:szCs w:val="18"/>
              </w:rPr>
              <w:t xml:space="preserve">role</w:t>
            </w:r>
          </w:p>
        </w:tc>
        <w:tc>
          <w:tcPr>
            <w:tcW w:type="pct" w:w="1000"/>
            <w:tcBorders>
              <w:top w:val="single" w:color="CBD5E1" w:sz="1"/>
              <w:left w:val="single" w:color="CBD5E1" w:sz="1"/>
              <w:bottom w:val="single" w:color="CBD5E1" w:sz="1"/>
              <w:right w:val="single" w:color="CBD5E1" w:sz="1"/>
            </w:tcBorders>
            <w:shd w:fill="FFFFFF" w:val="clear"/>
            <w:tcMar>
              <w:top w:type="dxa" w:w="120"/>
              <w:left w:type="dxa" w:w="150"/>
              <w:bottom w:type="dxa" w:w="120"/>
              <w:right w:type="dxa" w:w="150"/>
            </w:tcMar>
          </w:tcPr>
          <w:p>
            <w:pPr>
              <w:spacing w:after="30" w:before="30"/>
            </w:pPr>
            <w:r>
              <w:rPr>
                <w:rFonts w:ascii="Arial" w:cs="Arial" w:eastAsia="Arial" w:hAnsi="Arial"/>
                <w:color w:val="1E293B"/>
                <w:sz w:val="18"/>
                <w:szCs w:val="18"/>
              </w:rPr>
              <w:t xml:space="preserve">VARCHAR(50)</w:t>
            </w:r>
          </w:p>
        </w:tc>
        <w:tc>
          <w:tcPr>
            <w:tcW w:type="pct" w:w="1250"/>
            <w:tcBorders>
              <w:top w:val="single" w:color="CBD5E1" w:sz="1"/>
              <w:left w:val="single" w:color="CBD5E1" w:sz="1"/>
              <w:bottom w:val="single" w:color="CBD5E1" w:sz="1"/>
              <w:right w:val="single" w:color="CBD5E1" w:sz="1"/>
            </w:tcBorders>
            <w:shd w:fill="FFFFFF" w:val="clear"/>
            <w:tcMar>
              <w:top w:type="dxa" w:w="120"/>
              <w:left w:type="dxa" w:w="150"/>
              <w:bottom w:type="dxa" w:w="120"/>
              <w:right w:type="dxa" w:w="150"/>
            </w:tcMar>
          </w:tcPr>
          <w:p>
            <w:pPr>
              <w:spacing w:after="30" w:before="30"/>
            </w:pPr>
            <w:r>
              <w:rPr>
                <w:rFonts w:ascii="Arial" w:cs="Arial" w:eastAsia="Arial" w:hAnsi="Arial"/>
                <w:color w:val="1E293B"/>
                <w:sz w:val="18"/>
                <w:szCs w:val="18"/>
              </w:rPr>
              <w:t xml:space="preserve">NOT NULL</w:t>
            </w:r>
          </w:p>
        </w:tc>
        <w:tc>
          <w:tcPr>
            <w:tcW w:type="pct" w:w="1750"/>
            <w:tcBorders>
              <w:top w:val="single" w:color="CBD5E1" w:sz="1"/>
              <w:left w:val="single" w:color="CBD5E1" w:sz="1"/>
              <w:bottom w:val="single" w:color="CBD5E1" w:sz="1"/>
              <w:right w:val="single" w:color="CBD5E1" w:sz="1"/>
            </w:tcBorders>
            <w:shd w:fill="FFFFFF" w:val="clear"/>
            <w:tcMar>
              <w:top w:type="dxa" w:w="120"/>
              <w:left w:type="dxa" w:w="150"/>
              <w:bottom w:type="dxa" w:w="120"/>
              <w:right w:type="dxa" w:w="150"/>
            </w:tcMar>
          </w:tcPr>
          <w:p>
            <w:pPr>
              <w:spacing w:after="30" w:before="30"/>
            </w:pPr>
            <w:r>
              <w:rPr>
                <w:rFonts w:ascii="Arial" w:cs="Arial" w:eastAsia="Arial" w:hAnsi="Arial"/>
                <w:color w:val="1E293B"/>
                <w:sz w:val="18"/>
                <w:szCs w:val="18"/>
              </w:rPr>
              <w:t xml:space="preserve">Enum: SUPER_ADMIN, BUILDING_OWNER, RESIDENT</w:t>
            </w:r>
          </w:p>
        </w:tc>
      </w:tr>
      <w:tr>
        <w:tc>
          <w:tcPr>
            <w:tcW w:type="pct" w:w="1000"/>
            <w:tcBorders>
              <w:top w:val="single" w:color="CBD5E1" w:sz="1"/>
              <w:left w:val="single" w:color="CBD5E1" w:sz="1"/>
              <w:bottom w:val="single" w:color="CBD5E1" w:sz="1"/>
              <w:right w:val="single" w:color="CBD5E1" w:sz="1"/>
            </w:tcBorders>
            <w:shd w:fill="F1F5F9" w:val="clear"/>
            <w:tcMar>
              <w:top w:type="dxa" w:w="120"/>
              <w:left w:type="dxa" w:w="150"/>
              <w:bottom w:type="dxa" w:w="120"/>
              <w:right w:type="dxa" w:w="150"/>
            </w:tcMar>
          </w:tcPr>
          <w:p>
            <w:pPr>
              <w:spacing w:after="30" w:before="30"/>
            </w:pPr>
            <w:r>
              <w:rPr>
                <w:rFonts w:ascii="Arial" w:cs="Arial" w:eastAsia="Arial" w:hAnsi="Arial"/>
                <w:color w:val="1E293B"/>
                <w:sz w:val="18"/>
                <w:szCs w:val="18"/>
              </w:rPr>
              <w:t xml:space="preserve">status</w:t>
            </w:r>
          </w:p>
        </w:tc>
        <w:tc>
          <w:tcPr>
            <w:tcW w:type="pct" w:w="1000"/>
            <w:tcBorders>
              <w:top w:val="single" w:color="CBD5E1" w:sz="1"/>
              <w:left w:val="single" w:color="CBD5E1" w:sz="1"/>
              <w:bottom w:val="single" w:color="CBD5E1" w:sz="1"/>
              <w:right w:val="single" w:color="CBD5E1" w:sz="1"/>
            </w:tcBorders>
            <w:shd w:fill="F1F5F9" w:val="clear"/>
            <w:tcMar>
              <w:top w:type="dxa" w:w="120"/>
              <w:left w:type="dxa" w:w="150"/>
              <w:bottom w:type="dxa" w:w="120"/>
              <w:right w:type="dxa" w:w="150"/>
            </w:tcMar>
          </w:tcPr>
          <w:p>
            <w:pPr>
              <w:spacing w:after="30" w:before="30"/>
            </w:pPr>
            <w:r>
              <w:rPr>
                <w:rFonts w:ascii="Arial" w:cs="Arial" w:eastAsia="Arial" w:hAnsi="Arial"/>
                <w:color w:val="1E293B"/>
                <w:sz w:val="18"/>
                <w:szCs w:val="18"/>
              </w:rPr>
              <w:t xml:space="preserve">VARCHAR(50)</w:t>
            </w:r>
          </w:p>
        </w:tc>
        <w:tc>
          <w:tcPr>
            <w:tcW w:type="pct" w:w="1250"/>
            <w:tcBorders>
              <w:top w:val="single" w:color="CBD5E1" w:sz="1"/>
              <w:left w:val="single" w:color="CBD5E1" w:sz="1"/>
              <w:bottom w:val="single" w:color="CBD5E1" w:sz="1"/>
              <w:right w:val="single" w:color="CBD5E1" w:sz="1"/>
            </w:tcBorders>
            <w:shd w:fill="F1F5F9" w:val="clear"/>
            <w:tcMar>
              <w:top w:type="dxa" w:w="120"/>
              <w:left w:type="dxa" w:w="150"/>
              <w:bottom w:type="dxa" w:w="120"/>
              <w:right w:type="dxa" w:w="150"/>
            </w:tcMar>
          </w:tcPr>
          <w:p>
            <w:pPr>
              <w:spacing w:after="30" w:before="30"/>
            </w:pPr>
            <w:r>
              <w:rPr>
                <w:rFonts w:ascii="Arial" w:cs="Arial" w:eastAsia="Arial" w:hAnsi="Arial"/>
                <w:color w:val="1E293B"/>
                <w:sz w:val="18"/>
                <w:szCs w:val="18"/>
              </w:rPr>
              <w:t xml:space="preserve">NOT NULL</w:t>
            </w:r>
          </w:p>
        </w:tc>
        <w:tc>
          <w:tcPr>
            <w:tcW w:type="pct" w:w="1750"/>
            <w:tcBorders>
              <w:top w:val="single" w:color="CBD5E1" w:sz="1"/>
              <w:left w:val="single" w:color="CBD5E1" w:sz="1"/>
              <w:bottom w:val="single" w:color="CBD5E1" w:sz="1"/>
              <w:right w:val="single" w:color="CBD5E1" w:sz="1"/>
            </w:tcBorders>
            <w:shd w:fill="F1F5F9" w:val="clear"/>
            <w:tcMar>
              <w:top w:type="dxa" w:w="120"/>
              <w:left w:type="dxa" w:w="150"/>
              <w:bottom w:type="dxa" w:w="120"/>
              <w:right w:type="dxa" w:w="150"/>
            </w:tcMar>
          </w:tcPr>
          <w:p>
            <w:pPr>
              <w:spacing w:after="30" w:before="30"/>
            </w:pPr>
            <w:r>
              <w:rPr>
                <w:rFonts w:ascii="Arial" w:cs="Arial" w:eastAsia="Arial" w:hAnsi="Arial"/>
                <w:color w:val="1E293B"/>
                <w:sz w:val="18"/>
                <w:szCs w:val="18"/>
              </w:rPr>
              <w:t xml:space="preserve">Enum: PENDING, APPROVED, ACTIVE, REJECTED, SUSPENDED</w:t>
            </w:r>
          </w:p>
        </w:tc>
      </w:tr>
      <w:tr>
        <w:tc>
          <w:tcPr>
            <w:tcW w:type="pct" w:w="1000"/>
            <w:tcBorders>
              <w:top w:val="single" w:color="CBD5E1" w:sz="1"/>
              <w:left w:val="single" w:color="CBD5E1" w:sz="1"/>
              <w:bottom w:val="single" w:color="CBD5E1" w:sz="1"/>
              <w:right w:val="single" w:color="CBD5E1" w:sz="1"/>
            </w:tcBorders>
            <w:shd w:fill="FFFFFF" w:val="clear"/>
            <w:tcMar>
              <w:top w:type="dxa" w:w="120"/>
              <w:left w:type="dxa" w:w="150"/>
              <w:bottom w:type="dxa" w:w="120"/>
              <w:right w:type="dxa" w:w="150"/>
            </w:tcMar>
          </w:tcPr>
          <w:p>
            <w:pPr>
              <w:spacing w:after="30" w:before="30"/>
            </w:pPr>
            <w:r>
              <w:rPr>
                <w:rFonts w:ascii="Arial" w:cs="Arial" w:eastAsia="Arial" w:hAnsi="Arial"/>
                <w:color w:val="1E293B"/>
                <w:sz w:val="18"/>
                <w:szCs w:val="18"/>
              </w:rPr>
              <w:t xml:space="preserve">created_at</w:t>
            </w:r>
          </w:p>
        </w:tc>
        <w:tc>
          <w:tcPr>
            <w:tcW w:type="pct" w:w="1000"/>
            <w:tcBorders>
              <w:top w:val="single" w:color="CBD5E1" w:sz="1"/>
              <w:left w:val="single" w:color="CBD5E1" w:sz="1"/>
              <w:bottom w:val="single" w:color="CBD5E1" w:sz="1"/>
              <w:right w:val="single" w:color="CBD5E1" w:sz="1"/>
            </w:tcBorders>
            <w:shd w:fill="FFFFFF" w:val="clear"/>
            <w:tcMar>
              <w:top w:type="dxa" w:w="120"/>
              <w:left w:type="dxa" w:w="150"/>
              <w:bottom w:type="dxa" w:w="120"/>
              <w:right w:type="dxa" w:w="150"/>
            </w:tcMar>
          </w:tcPr>
          <w:p>
            <w:pPr>
              <w:spacing w:after="30" w:before="30"/>
            </w:pPr>
            <w:r>
              <w:rPr>
                <w:rFonts w:ascii="Arial" w:cs="Arial" w:eastAsia="Arial" w:hAnsi="Arial"/>
                <w:color w:val="1E293B"/>
                <w:sz w:val="18"/>
                <w:szCs w:val="18"/>
              </w:rPr>
              <w:t xml:space="preserve">DATETIME</w:t>
            </w:r>
          </w:p>
        </w:tc>
        <w:tc>
          <w:tcPr>
            <w:tcW w:type="pct" w:w="1250"/>
            <w:tcBorders>
              <w:top w:val="single" w:color="CBD5E1" w:sz="1"/>
              <w:left w:val="single" w:color="CBD5E1" w:sz="1"/>
              <w:bottom w:val="single" w:color="CBD5E1" w:sz="1"/>
              <w:right w:val="single" w:color="CBD5E1" w:sz="1"/>
            </w:tcBorders>
            <w:shd w:fill="FFFFFF" w:val="clear"/>
            <w:tcMar>
              <w:top w:type="dxa" w:w="120"/>
              <w:left w:type="dxa" w:w="150"/>
              <w:bottom w:type="dxa" w:w="120"/>
              <w:right w:type="dxa" w:w="150"/>
            </w:tcMar>
          </w:tcPr>
          <w:p>
            <w:pPr>
              <w:spacing w:after="30" w:before="30"/>
            </w:pPr>
            <w:r>
              <w:rPr>
                <w:rFonts w:ascii="Arial" w:cs="Arial" w:eastAsia="Arial" w:hAnsi="Arial"/>
                <w:color w:val="1E293B"/>
                <w:sz w:val="18"/>
                <w:szCs w:val="18"/>
              </w:rPr>
              <w:t xml:space="preserve">NOT NULL</w:t>
            </w:r>
          </w:p>
        </w:tc>
        <w:tc>
          <w:tcPr>
            <w:tcW w:type="pct" w:w="1750"/>
            <w:tcBorders>
              <w:top w:val="single" w:color="CBD5E1" w:sz="1"/>
              <w:left w:val="single" w:color="CBD5E1" w:sz="1"/>
              <w:bottom w:val="single" w:color="CBD5E1" w:sz="1"/>
              <w:right w:val="single" w:color="CBD5E1" w:sz="1"/>
            </w:tcBorders>
            <w:shd w:fill="FFFFFF" w:val="clear"/>
            <w:tcMar>
              <w:top w:type="dxa" w:w="120"/>
              <w:left w:type="dxa" w:w="150"/>
              <w:bottom w:type="dxa" w:w="120"/>
              <w:right w:type="dxa" w:w="150"/>
            </w:tcMar>
          </w:tcPr>
          <w:p>
            <w:pPr>
              <w:spacing w:after="30" w:before="30"/>
            </w:pPr>
            <w:r>
              <w:rPr>
                <w:rFonts w:ascii="Arial" w:cs="Arial" w:eastAsia="Arial" w:hAnsi="Arial"/>
                <w:color w:val="1E293B"/>
                <w:sz w:val="18"/>
                <w:szCs w:val="18"/>
              </w:rPr>
              <w:t xml:space="preserve">Audit timestamp when the user account was registered</w:t>
            </w:r>
          </w:p>
        </w:tc>
      </w:tr>
    </w:tbl>
    <w:p>
      <w:pPr>
        <w:pStyle w:val="Heading2"/>
        <w:spacing w:after="120" w:before="300"/>
      </w:pPr>
      <w:r>
        <w:rPr>
          <w:rFonts w:ascii="Arial" w:cs="Arial" w:eastAsia="Arial" w:hAnsi="Arial"/>
          <w:b/>
          <w:bCs/>
          <w:color w:val="005F73"/>
          <w:sz w:val="26"/>
          <w:szCs w:val="26"/>
        </w:rPr>
        <w:t xml:space="preserve">4.2 Table: building_owners</w:t>
      </w:r>
    </w:p>
    <w:p>
      <w:pPr>
        <w:spacing w:after="80" w:before="80"/>
        <w:jc w:val="left"/>
      </w:pPr>
      <w:r>
        <w:rPr>
          <w:rFonts w:ascii="Arial" w:cs="Arial" w:eastAsia="Arial" w:hAnsi="Arial"/>
          <w:b w:val="false"/>
          <w:bCs w:val="false"/>
          <w:i w:val="false"/>
          <w:iCs w:val="false"/>
          <w:color w:val="1E293B"/>
          <w:sz w:val="20"/>
          <w:szCs w:val="20"/>
        </w:rPr>
        <w:t xml:space="preserve">Profile metadata for building owners, linked 1-to-1 with a User record.</w:t>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1805"/>
        <w:gridCol w:w="1805"/>
        <w:gridCol w:w="2257"/>
        <w:gridCol w:w="3159"/>
      </w:tblGrid>
      <w:tr>
        <w:trPr>
          <w:tblHeader/>
        </w:trPr>
        <w:tc>
          <w:tcPr>
            <w:tcW w:type="pct" w:w="1000"/>
            <w:tcBorders>
              <w:top w:val="single" w:color="CBD5E1" w:sz="1"/>
              <w:left w:val="single" w:color="CBD5E1" w:sz="1"/>
              <w:bottom w:val="single" w:color="CBD5E1" w:sz="1"/>
              <w:right w:val="single" w:color="CBD5E1" w:sz="1"/>
            </w:tcBorders>
            <w:shd w:fill="003554" w:val="clear"/>
            <w:tcMar>
              <w:top w:type="dxa" w:w="120"/>
              <w:left w:type="dxa" w:w="150"/>
              <w:bottom w:type="dxa" w:w="120"/>
              <w:right w:type="dxa" w:w="150"/>
            </w:tcMar>
          </w:tcPr>
          <w:p>
            <w:pPr>
              <w:spacing w:after="40" w:before="40"/>
            </w:pPr>
            <w:r>
              <w:rPr>
                <w:rFonts w:ascii="Arial" w:cs="Arial" w:eastAsia="Arial" w:hAnsi="Arial"/>
                <w:b/>
                <w:bCs/>
                <w:color w:val="FFFFFF"/>
                <w:sz w:val="19"/>
                <w:szCs w:val="19"/>
              </w:rPr>
              <w:t xml:space="preserve">Column Name</w:t>
            </w:r>
          </w:p>
        </w:tc>
        <w:tc>
          <w:tcPr>
            <w:tcW w:type="pct" w:w="1000"/>
            <w:tcBorders>
              <w:top w:val="single" w:color="CBD5E1" w:sz="1"/>
              <w:left w:val="single" w:color="CBD5E1" w:sz="1"/>
              <w:bottom w:val="single" w:color="CBD5E1" w:sz="1"/>
              <w:right w:val="single" w:color="CBD5E1" w:sz="1"/>
            </w:tcBorders>
            <w:shd w:fill="003554" w:val="clear"/>
            <w:tcMar>
              <w:top w:type="dxa" w:w="120"/>
              <w:left w:type="dxa" w:w="150"/>
              <w:bottom w:type="dxa" w:w="120"/>
              <w:right w:type="dxa" w:w="150"/>
            </w:tcMar>
          </w:tcPr>
          <w:p>
            <w:pPr>
              <w:spacing w:after="40" w:before="40"/>
            </w:pPr>
            <w:r>
              <w:rPr>
                <w:rFonts w:ascii="Arial" w:cs="Arial" w:eastAsia="Arial" w:hAnsi="Arial"/>
                <w:b/>
                <w:bCs/>
                <w:color w:val="FFFFFF"/>
                <w:sz w:val="19"/>
                <w:szCs w:val="19"/>
              </w:rPr>
              <w:t xml:space="preserve">Data Type</w:t>
            </w:r>
          </w:p>
        </w:tc>
        <w:tc>
          <w:tcPr>
            <w:tcW w:type="pct" w:w="1250"/>
            <w:tcBorders>
              <w:top w:val="single" w:color="CBD5E1" w:sz="1"/>
              <w:left w:val="single" w:color="CBD5E1" w:sz="1"/>
              <w:bottom w:val="single" w:color="CBD5E1" w:sz="1"/>
              <w:right w:val="single" w:color="CBD5E1" w:sz="1"/>
            </w:tcBorders>
            <w:shd w:fill="003554" w:val="clear"/>
            <w:tcMar>
              <w:top w:type="dxa" w:w="120"/>
              <w:left w:type="dxa" w:w="150"/>
              <w:bottom w:type="dxa" w:w="120"/>
              <w:right w:type="dxa" w:w="150"/>
            </w:tcMar>
          </w:tcPr>
          <w:p>
            <w:pPr>
              <w:spacing w:after="40" w:before="40"/>
            </w:pPr>
            <w:r>
              <w:rPr>
                <w:rFonts w:ascii="Arial" w:cs="Arial" w:eastAsia="Arial" w:hAnsi="Arial"/>
                <w:b/>
                <w:bCs/>
                <w:color w:val="FFFFFF"/>
                <w:sz w:val="19"/>
                <w:szCs w:val="19"/>
              </w:rPr>
              <w:t xml:space="preserve">Constraints</w:t>
            </w:r>
          </w:p>
        </w:tc>
        <w:tc>
          <w:tcPr>
            <w:tcW w:type="pct" w:w="1750"/>
            <w:tcBorders>
              <w:top w:val="single" w:color="CBD5E1" w:sz="1"/>
              <w:left w:val="single" w:color="CBD5E1" w:sz="1"/>
              <w:bottom w:val="single" w:color="CBD5E1" w:sz="1"/>
              <w:right w:val="single" w:color="CBD5E1" w:sz="1"/>
            </w:tcBorders>
            <w:shd w:fill="003554" w:val="clear"/>
            <w:tcMar>
              <w:top w:type="dxa" w:w="120"/>
              <w:left w:type="dxa" w:w="150"/>
              <w:bottom w:type="dxa" w:w="120"/>
              <w:right w:type="dxa" w:w="150"/>
            </w:tcMar>
          </w:tcPr>
          <w:p>
            <w:pPr>
              <w:spacing w:after="40" w:before="40"/>
            </w:pPr>
            <w:r>
              <w:rPr>
                <w:rFonts w:ascii="Arial" w:cs="Arial" w:eastAsia="Arial" w:hAnsi="Arial"/>
                <w:b/>
                <w:bCs/>
                <w:color w:val="FFFFFF"/>
                <w:sz w:val="19"/>
                <w:szCs w:val="19"/>
              </w:rPr>
              <w:t xml:space="preserve">Description</w:t>
            </w:r>
          </w:p>
        </w:tc>
      </w:tr>
      <w:tr>
        <w:tc>
          <w:tcPr>
            <w:tcW w:type="pct" w:w="1000"/>
            <w:tcBorders>
              <w:top w:val="single" w:color="CBD5E1" w:sz="1"/>
              <w:left w:val="single" w:color="CBD5E1" w:sz="1"/>
              <w:bottom w:val="single" w:color="CBD5E1" w:sz="1"/>
              <w:right w:val="single" w:color="CBD5E1" w:sz="1"/>
            </w:tcBorders>
            <w:shd w:fill="FFFFFF" w:val="clear"/>
            <w:tcMar>
              <w:top w:type="dxa" w:w="120"/>
              <w:left w:type="dxa" w:w="150"/>
              <w:bottom w:type="dxa" w:w="120"/>
              <w:right w:type="dxa" w:w="150"/>
            </w:tcMar>
          </w:tcPr>
          <w:p>
            <w:pPr>
              <w:spacing w:after="30" w:before="30"/>
            </w:pPr>
            <w:r>
              <w:rPr>
                <w:rFonts w:ascii="Arial" w:cs="Arial" w:eastAsia="Arial" w:hAnsi="Arial"/>
                <w:color w:val="1E293B"/>
                <w:sz w:val="18"/>
                <w:szCs w:val="18"/>
              </w:rPr>
              <w:t xml:space="preserve">owner_id</w:t>
            </w:r>
          </w:p>
        </w:tc>
        <w:tc>
          <w:tcPr>
            <w:tcW w:type="pct" w:w="1000"/>
            <w:tcBorders>
              <w:top w:val="single" w:color="CBD5E1" w:sz="1"/>
              <w:left w:val="single" w:color="CBD5E1" w:sz="1"/>
              <w:bottom w:val="single" w:color="CBD5E1" w:sz="1"/>
              <w:right w:val="single" w:color="CBD5E1" w:sz="1"/>
            </w:tcBorders>
            <w:shd w:fill="FFFFFF" w:val="clear"/>
            <w:tcMar>
              <w:top w:type="dxa" w:w="120"/>
              <w:left w:type="dxa" w:w="150"/>
              <w:bottom w:type="dxa" w:w="120"/>
              <w:right w:type="dxa" w:w="150"/>
            </w:tcMar>
          </w:tcPr>
          <w:p>
            <w:pPr>
              <w:spacing w:after="30" w:before="30"/>
            </w:pPr>
            <w:r>
              <w:rPr>
                <w:rFonts w:ascii="Arial" w:cs="Arial" w:eastAsia="Arial" w:hAnsi="Arial"/>
                <w:color w:val="1E293B"/>
                <w:sz w:val="18"/>
                <w:szCs w:val="18"/>
              </w:rPr>
              <w:t xml:space="preserve">BIGINT (PK)</w:t>
            </w:r>
          </w:p>
        </w:tc>
        <w:tc>
          <w:tcPr>
            <w:tcW w:type="pct" w:w="1250"/>
            <w:tcBorders>
              <w:top w:val="single" w:color="CBD5E1" w:sz="1"/>
              <w:left w:val="single" w:color="CBD5E1" w:sz="1"/>
              <w:bottom w:val="single" w:color="CBD5E1" w:sz="1"/>
              <w:right w:val="single" w:color="CBD5E1" w:sz="1"/>
            </w:tcBorders>
            <w:shd w:fill="FFFFFF" w:val="clear"/>
            <w:tcMar>
              <w:top w:type="dxa" w:w="120"/>
              <w:left w:type="dxa" w:w="150"/>
              <w:bottom w:type="dxa" w:w="120"/>
              <w:right w:type="dxa" w:w="150"/>
            </w:tcMar>
          </w:tcPr>
          <w:p>
            <w:pPr>
              <w:spacing w:after="30" w:before="30"/>
            </w:pPr>
            <w:r>
              <w:rPr>
                <w:rFonts w:ascii="Arial" w:cs="Arial" w:eastAsia="Arial" w:hAnsi="Arial"/>
                <w:color w:val="1E293B"/>
                <w:sz w:val="18"/>
                <w:szCs w:val="18"/>
              </w:rPr>
              <w:t xml:space="preserve">AUTO_INCREMENT, NOT NULL</w:t>
            </w:r>
          </w:p>
        </w:tc>
        <w:tc>
          <w:tcPr>
            <w:tcW w:type="pct" w:w="1750"/>
            <w:tcBorders>
              <w:top w:val="single" w:color="CBD5E1" w:sz="1"/>
              <w:left w:val="single" w:color="CBD5E1" w:sz="1"/>
              <w:bottom w:val="single" w:color="CBD5E1" w:sz="1"/>
              <w:right w:val="single" w:color="CBD5E1" w:sz="1"/>
            </w:tcBorders>
            <w:shd w:fill="FFFFFF" w:val="clear"/>
            <w:tcMar>
              <w:top w:type="dxa" w:w="120"/>
              <w:left w:type="dxa" w:w="150"/>
              <w:bottom w:type="dxa" w:w="120"/>
              <w:right w:type="dxa" w:w="150"/>
            </w:tcMar>
          </w:tcPr>
          <w:p>
            <w:pPr>
              <w:spacing w:after="30" w:before="30"/>
            </w:pPr>
            <w:r>
              <w:rPr>
                <w:rFonts w:ascii="Arial" w:cs="Arial" w:eastAsia="Arial" w:hAnsi="Arial"/>
                <w:color w:val="1E293B"/>
                <w:sz w:val="18"/>
                <w:szCs w:val="18"/>
              </w:rPr>
              <w:t xml:space="preserve">Unique primary key for the building owner profile</w:t>
            </w:r>
          </w:p>
        </w:tc>
      </w:tr>
      <w:tr>
        <w:tc>
          <w:tcPr>
            <w:tcW w:type="pct" w:w="1000"/>
            <w:tcBorders>
              <w:top w:val="single" w:color="CBD5E1" w:sz="1"/>
              <w:left w:val="single" w:color="CBD5E1" w:sz="1"/>
              <w:bottom w:val="single" w:color="CBD5E1" w:sz="1"/>
              <w:right w:val="single" w:color="CBD5E1" w:sz="1"/>
            </w:tcBorders>
            <w:shd w:fill="F1F5F9" w:val="clear"/>
            <w:tcMar>
              <w:top w:type="dxa" w:w="120"/>
              <w:left w:type="dxa" w:w="150"/>
              <w:bottom w:type="dxa" w:w="120"/>
              <w:right w:type="dxa" w:w="150"/>
            </w:tcMar>
          </w:tcPr>
          <w:p>
            <w:pPr>
              <w:spacing w:after="30" w:before="30"/>
            </w:pPr>
            <w:r>
              <w:rPr>
                <w:rFonts w:ascii="Arial" w:cs="Arial" w:eastAsia="Arial" w:hAnsi="Arial"/>
                <w:color w:val="1E293B"/>
                <w:sz w:val="18"/>
                <w:szCs w:val="18"/>
              </w:rPr>
              <w:t xml:space="preserve">user_id</w:t>
            </w:r>
          </w:p>
        </w:tc>
        <w:tc>
          <w:tcPr>
            <w:tcW w:type="pct" w:w="1000"/>
            <w:tcBorders>
              <w:top w:val="single" w:color="CBD5E1" w:sz="1"/>
              <w:left w:val="single" w:color="CBD5E1" w:sz="1"/>
              <w:bottom w:val="single" w:color="CBD5E1" w:sz="1"/>
              <w:right w:val="single" w:color="CBD5E1" w:sz="1"/>
            </w:tcBorders>
            <w:shd w:fill="F1F5F9" w:val="clear"/>
            <w:tcMar>
              <w:top w:type="dxa" w:w="120"/>
              <w:left w:type="dxa" w:w="150"/>
              <w:bottom w:type="dxa" w:w="120"/>
              <w:right w:type="dxa" w:w="150"/>
            </w:tcMar>
          </w:tcPr>
          <w:p>
            <w:pPr>
              <w:spacing w:after="30" w:before="30"/>
            </w:pPr>
            <w:r>
              <w:rPr>
                <w:rFonts w:ascii="Arial" w:cs="Arial" w:eastAsia="Arial" w:hAnsi="Arial"/>
                <w:color w:val="1E293B"/>
                <w:sz w:val="18"/>
                <w:szCs w:val="18"/>
              </w:rPr>
              <w:t xml:space="preserve">BIGINT (FK)</w:t>
            </w:r>
          </w:p>
        </w:tc>
        <w:tc>
          <w:tcPr>
            <w:tcW w:type="pct" w:w="1250"/>
            <w:tcBorders>
              <w:top w:val="single" w:color="CBD5E1" w:sz="1"/>
              <w:left w:val="single" w:color="CBD5E1" w:sz="1"/>
              <w:bottom w:val="single" w:color="CBD5E1" w:sz="1"/>
              <w:right w:val="single" w:color="CBD5E1" w:sz="1"/>
            </w:tcBorders>
            <w:shd w:fill="F1F5F9" w:val="clear"/>
            <w:tcMar>
              <w:top w:type="dxa" w:w="120"/>
              <w:left w:type="dxa" w:w="150"/>
              <w:bottom w:type="dxa" w:w="120"/>
              <w:right w:type="dxa" w:w="150"/>
            </w:tcMar>
          </w:tcPr>
          <w:p>
            <w:pPr>
              <w:spacing w:after="30" w:before="30"/>
            </w:pPr>
            <w:r>
              <w:rPr>
                <w:rFonts w:ascii="Arial" w:cs="Arial" w:eastAsia="Arial" w:hAnsi="Arial"/>
                <w:color w:val="1E293B"/>
                <w:sz w:val="18"/>
                <w:szCs w:val="18"/>
              </w:rPr>
              <w:t xml:space="preserve">UNIQUE, NOT NULL -&gt; users.user_id</w:t>
            </w:r>
          </w:p>
        </w:tc>
        <w:tc>
          <w:tcPr>
            <w:tcW w:type="pct" w:w="1750"/>
            <w:tcBorders>
              <w:top w:val="single" w:color="CBD5E1" w:sz="1"/>
              <w:left w:val="single" w:color="CBD5E1" w:sz="1"/>
              <w:bottom w:val="single" w:color="CBD5E1" w:sz="1"/>
              <w:right w:val="single" w:color="CBD5E1" w:sz="1"/>
            </w:tcBorders>
            <w:shd w:fill="F1F5F9" w:val="clear"/>
            <w:tcMar>
              <w:top w:type="dxa" w:w="120"/>
              <w:left w:type="dxa" w:w="150"/>
              <w:bottom w:type="dxa" w:w="120"/>
              <w:right w:type="dxa" w:w="150"/>
            </w:tcMar>
          </w:tcPr>
          <w:p>
            <w:pPr>
              <w:spacing w:after="30" w:before="30"/>
            </w:pPr>
            <w:r>
              <w:rPr>
                <w:rFonts w:ascii="Arial" w:cs="Arial" w:eastAsia="Arial" w:hAnsi="Arial"/>
                <w:color w:val="1E293B"/>
                <w:sz w:val="18"/>
                <w:szCs w:val="18"/>
              </w:rPr>
              <w:t xml:space="preserve">One-to-one foreign key mapping to the login user account</w:t>
            </w:r>
          </w:p>
        </w:tc>
      </w:tr>
      <w:tr>
        <w:tc>
          <w:tcPr>
            <w:tcW w:type="pct" w:w="1000"/>
            <w:tcBorders>
              <w:top w:val="single" w:color="CBD5E1" w:sz="1"/>
              <w:left w:val="single" w:color="CBD5E1" w:sz="1"/>
              <w:bottom w:val="single" w:color="CBD5E1" w:sz="1"/>
              <w:right w:val="single" w:color="CBD5E1" w:sz="1"/>
            </w:tcBorders>
            <w:shd w:fill="FFFFFF" w:val="clear"/>
            <w:tcMar>
              <w:top w:type="dxa" w:w="120"/>
              <w:left w:type="dxa" w:w="150"/>
              <w:bottom w:type="dxa" w:w="120"/>
              <w:right w:type="dxa" w:w="150"/>
            </w:tcMar>
          </w:tcPr>
          <w:p>
            <w:pPr>
              <w:spacing w:after="30" w:before="30"/>
            </w:pPr>
            <w:r>
              <w:rPr>
                <w:rFonts w:ascii="Arial" w:cs="Arial" w:eastAsia="Arial" w:hAnsi="Arial"/>
                <w:color w:val="1E293B"/>
                <w:sz w:val="18"/>
                <w:szCs w:val="18"/>
              </w:rPr>
              <w:t xml:space="preserve">name</w:t>
            </w:r>
          </w:p>
        </w:tc>
        <w:tc>
          <w:tcPr>
            <w:tcW w:type="pct" w:w="1000"/>
            <w:tcBorders>
              <w:top w:val="single" w:color="CBD5E1" w:sz="1"/>
              <w:left w:val="single" w:color="CBD5E1" w:sz="1"/>
              <w:bottom w:val="single" w:color="CBD5E1" w:sz="1"/>
              <w:right w:val="single" w:color="CBD5E1" w:sz="1"/>
            </w:tcBorders>
            <w:shd w:fill="FFFFFF" w:val="clear"/>
            <w:tcMar>
              <w:top w:type="dxa" w:w="120"/>
              <w:left w:type="dxa" w:w="150"/>
              <w:bottom w:type="dxa" w:w="120"/>
              <w:right w:type="dxa" w:w="150"/>
            </w:tcMar>
          </w:tcPr>
          <w:p>
            <w:pPr>
              <w:spacing w:after="30" w:before="30"/>
            </w:pPr>
            <w:r>
              <w:rPr>
                <w:rFonts w:ascii="Arial" w:cs="Arial" w:eastAsia="Arial" w:hAnsi="Arial"/>
                <w:color w:val="1E293B"/>
                <w:sz w:val="18"/>
                <w:szCs w:val="18"/>
              </w:rPr>
              <w:t xml:space="preserve">VARCHAR(100)</w:t>
            </w:r>
          </w:p>
        </w:tc>
        <w:tc>
          <w:tcPr>
            <w:tcW w:type="pct" w:w="1250"/>
            <w:tcBorders>
              <w:top w:val="single" w:color="CBD5E1" w:sz="1"/>
              <w:left w:val="single" w:color="CBD5E1" w:sz="1"/>
              <w:bottom w:val="single" w:color="CBD5E1" w:sz="1"/>
              <w:right w:val="single" w:color="CBD5E1" w:sz="1"/>
            </w:tcBorders>
            <w:shd w:fill="FFFFFF" w:val="clear"/>
            <w:tcMar>
              <w:top w:type="dxa" w:w="120"/>
              <w:left w:type="dxa" w:w="150"/>
              <w:bottom w:type="dxa" w:w="120"/>
              <w:right w:type="dxa" w:w="150"/>
            </w:tcMar>
          </w:tcPr>
          <w:p>
            <w:pPr>
              <w:spacing w:after="30" w:before="30"/>
            </w:pPr>
            <w:r>
              <w:rPr>
                <w:rFonts w:ascii="Arial" w:cs="Arial" w:eastAsia="Arial" w:hAnsi="Arial"/>
                <w:color w:val="1E293B"/>
                <w:sz w:val="18"/>
                <w:szCs w:val="18"/>
              </w:rPr>
              <w:t xml:space="preserve">NOT NULL</w:t>
            </w:r>
          </w:p>
        </w:tc>
        <w:tc>
          <w:tcPr>
            <w:tcW w:type="pct" w:w="1750"/>
            <w:tcBorders>
              <w:top w:val="single" w:color="CBD5E1" w:sz="1"/>
              <w:left w:val="single" w:color="CBD5E1" w:sz="1"/>
              <w:bottom w:val="single" w:color="CBD5E1" w:sz="1"/>
              <w:right w:val="single" w:color="CBD5E1" w:sz="1"/>
            </w:tcBorders>
            <w:shd w:fill="FFFFFF" w:val="clear"/>
            <w:tcMar>
              <w:top w:type="dxa" w:w="120"/>
              <w:left w:type="dxa" w:w="150"/>
              <w:bottom w:type="dxa" w:w="120"/>
              <w:right w:type="dxa" w:w="150"/>
            </w:tcMar>
          </w:tcPr>
          <w:p>
            <w:pPr>
              <w:spacing w:after="30" w:before="30"/>
            </w:pPr>
            <w:r>
              <w:rPr>
                <w:rFonts w:ascii="Arial" w:cs="Arial" w:eastAsia="Arial" w:hAnsi="Arial"/>
                <w:color w:val="1E293B"/>
                <w:sz w:val="18"/>
                <w:szCs w:val="18"/>
              </w:rPr>
              <w:t xml:space="preserve">Full registered name of the building owner</w:t>
            </w:r>
          </w:p>
        </w:tc>
      </w:tr>
      <w:tr>
        <w:tc>
          <w:tcPr>
            <w:tcW w:type="pct" w:w="1000"/>
            <w:tcBorders>
              <w:top w:val="single" w:color="CBD5E1" w:sz="1"/>
              <w:left w:val="single" w:color="CBD5E1" w:sz="1"/>
              <w:bottom w:val="single" w:color="CBD5E1" w:sz="1"/>
              <w:right w:val="single" w:color="CBD5E1" w:sz="1"/>
            </w:tcBorders>
            <w:shd w:fill="F1F5F9" w:val="clear"/>
            <w:tcMar>
              <w:top w:type="dxa" w:w="120"/>
              <w:left w:type="dxa" w:w="150"/>
              <w:bottom w:type="dxa" w:w="120"/>
              <w:right w:type="dxa" w:w="150"/>
            </w:tcMar>
          </w:tcPr>
          <w:p>
            <w:pPr>
              <w:spacing w:after="30" w:before="30"/>
            </w:pPr>
            <w:r>
              <w:rPr>
                <w:rFonts w:ascii="Arial" w:cs="Arial" w:eastAsia="Arial" w:hAnsi="Arial"/>
                <w:color w:val="1E293B"/>
                <w:sz w:val="18"/>
                <w:szCs w:val="18"/>
              </w:rPr>
              <w:t xml:space="preserve">phone</w:t>
            </w:r>
          </w:p>
        </w:tc>
        <w:tc>
          <w:tcPr>
            <w:tcW w:type="pct" w:w="1000"/>
            <w:tcBorders>
              <w:top w:val="single" w:color="CBD5E1" w:sz="1"/>
              <w:left w:val="single" w:color="CBD5E1" w:sz="1"/>
              <w:bottom w:val="single" w:color="CBD5E1" w:sz="1"/>
              <w:right w:val="single" w:color="CBD5E1" w:sz="1"/>
            </w:tcBorders>
            <w:shd w:fill="F1F5F9" w:val="clear"/>
            <w:tcMar>
              <w:top w:type="dxa" w:w="120"/>
              <w:left w:type="dxa" w:w="150"/>
              <w:bottom w:type="dxa" w:w="120"/>
              <w:right w:type="dxa" w:w="150"/>
            </w:tcMar>
          </w:tcPr>
          <w:p>
            <w:pPr>
              <w:spacing w:after="30" w:before="30"/>
            </w:pPr>
            <w:r>
              <w:rPr>
                <w:rFonts w:ascii="Arial" w:cs="Arial" w:eastAsia="Arial" w:hAnsi="Arial"/>
                <w:color w:val="1E293B"/>
                <w:sz w:val="18"/>
                <w:szCs w:val="18"/>
              </w:rPr>
              <w:t xml:space="preserve">VARCHAR(50)</w:t>
            </w:r>
          </w:p>
        </w:tc>
        <w:tc>
          <w:tcPr>
            <w:tcW w:type="pct" w:w="1250"/>
            <w:tcBorders>
              <w:top w:val="single" w:color="CBD5E1" w:sz="1"/>
              <w:left w:val="single" w:color="CBD5E1" w:sz="1"/>
              <w:bottom w:val="single" w:color="CBD5E1" w:sz="1"/>
              <w:right w:val="single" w:color="CBD5E1" w:sz="1"/>
            </w:tcBorders>
            <w:shd w:fill="F1F5F9" w:val="clear"/>
            <w:tcMar>
              <w:top w:type="dxa" w:w="120"/>
              <w:left w:type="dxa" w:w="150"/>
              <w:bottom w:type="dxa" w:w="120"/>
              <w:right w:type="dxa" w:w="150"/>
            </w:tcMar>
          </w:tcPr>
          <w:p>
            <w:pPr>
              <w:spacing w:after="30" w:before="30"/>
            </w:pPr>
            <w:r>
              <w:rPr>
                <w:rFonts w:ascii="Arial" w:cs="Arial" w:eastAsia="Arial" w:hAnsi="Arial"/>
                <w:color w:val="1E293B"/>
                <w:sz w:val="18"/>
                <w:szCs w:val="18"/>
              </w:rPr>
              <w:t xml:space="preserve">NULLABLE</w:t>
            </w:r>
          </w:p>
        </w:tc>
        <w:tc>
          <w:tcPr>
            <w:tcW w:type="pct" w:w="1750"/>
            <w:tcBorders>
              <w:top w:val="single" w:color="CBD5E1" w:sz="1"/>
              <w:left w:val="single" w:color="CBD5E1" w:sz="1"/>
              <w:bottom w:val="single" w:color="CBD5E1" w:sz="1"/>
              <w:right w:val="single" w:color="CBD5E1" w:sz="1"/>
            </w:tcBorders>
            <w:shd w:fill="F1F5F9" w:val="clear"/>
            <w:tcMar>
              <w:top w:type="dxa" w:w="120"/>
              <w:left w:type="dxa" w:w="150"/>
              <w:bottom w:type="dxa" w:w="120"/>
              <w:right w:type="dxa" w:w="150"/>
            </w:tcMar>
          </w:tcPr>
          <w:p>
            <w:pPr>
              <w:spacing w:after="30" w:before="30"/>
            </w:pPr>
            <w:r>
              <w:rPr>
                <w:rFonts w:ascii="Arial" w:cs="Arial" w:eastAsia="Arial" w:hAnsi="Arial"/>
                <w:color w:val="1E293B"/>
                <w:sz w:val="18"/>
                <w:szCs w:val="18"/>
              </w:rPr>
              <w:t xml:space="preserve">Contact phone number of the building owner</w:t>
            </w:r>
          </w:p>
        </w:tc>
      </w:tr>
      <w:tr>
        <w:tc>
          <w:tcPr>
            <w:tcW w:type="pct" w:w="1000"/>
            <w:tcBorders>
              <w:top w:val="single" w:color="CBD5E1" w:sz="1"/>
              <w:left w:val="single" w:color="CBD5E1" w:sz="1"/>
              <w:bottom w:val="single" w:color="CBD5E1" w:sz="1"/>
              <w:right w:val="single" w:color="CBD5E1" w:sz="1"/>
            </w:tcBorders>
            <w:shd w:fill="FFFFFF" w:val="clear"/>
            <w:tcMar>
              <w:top w:type="dxa" w:w="120"/>
              <w:left w:type="dxa" w:w="150"/>
              <w:bottom w:type="dxa" w:w="120"/>
              <w:right w:type="dxa" w:w="150"/>
            </w:tcMar>
          </w:tcPr>
          <w:p>
            <w:pPr>
              <w:spacing w:after="30" w:before="30"/>
            </w:pPr>
            <w:r>
              <w:rPr>
                <w:rFonts w:ascii="Arial" w:cs="Arial" w:eastAsia="Arial" w:hAnsi="Arial"/>
                <w:color w:val="1E293B"/>
                <w:sz w:val="18"/>
                <w:szCs w:val="18"/>
              </w:rPr>
              <w:t xml:space="preserve">approval_status</w:t>
            </w:r>
          </w:p>
        </w:tc>
        <w:tc>
          <w:tcPr>
            <w:tcW w:type="pct" w:w="1000"/>
            <w:tcBorders>
              <w:top w:val="single" w:color="CBD5E1" w:sz="1"/>
              <w:left w:val="single" w:color="CBD5E1" w:sz="1"/>
              <w:bottom w:val="single" w:color="CBD5E1" w:sz="1"/>
              <w:right w:val="single" w:color="CBD5E1" w:sz="1"/>
            </w:tcBorders>
            <w:shd w:fill="FFFFFF" w:val="clear"/>
            <w:tcMar>
              <w:top w:type="dxa" w:w="120"/>
              <w:left w:type="dxa" w:w="150"/>
              <w:bottom w:type="dxa" w:w="120"/>
              <w:right w:type="dxa" w:w="150"/>
            </w:tcMar>
          </w:tcPr>
          <w:p>
            <w:pPr>
              <w:spacing w:after="30" w:before="30"/>
            </w:pPr>
            <w:r>
              <w:rPr>
                <w:rFonts w:ascii="Arial" w:cs="Arial" w:eastAsia="Arial" w:hAnsi="Arial"/>
                <w:color w:val="1E293B"/>
                <w:sz w:val="18"/>
                <w:szCs w:val="18"/>
              </w:rPr>
              <w:t xml:space="preserve">VARCHAR(50)</w:t>
            </w:r>
          </w:p>
        </w:tc>
        <w:tc>
          <w:tcPr>
            <w:tcW w:type="pct" w:w="1250"/>
            <w:tcBorders>
              <w:top w:val="single" w:color="CBD5E1" w:sz="1"/>
              <w:left w:val="single" w:color="CBD5E1" w:sz="1"/>
              <w:bottom w:val="single" w:color="CBD5E1" w:sz="1"/>
              <w:right w:val="single" w:color="CBD5E1" w:sz="1"/>
            </w:tcBorders>
            <w:shd w:fill="FFFFFF" w:val="clear"/>
            <w:tcMar>
              <w:top w:type="dxa" w:w="120"/>
              <w:left w:type="dxa" w:w="150"/>
              <w:bottom w:type="dxa" w:w="120"/>
              <w:right w:type="dxa" w:w="150"/>
            </w:tcMar>
          </w:tcPr>
          <w:p>
            <w:pPr>
              <w:spacing w:after="30" w:before="30"/>
            </w:pPr>
            <w:r>
              <w:rPr>
                <w:rFonts w:ascii="Arial" w:cs="Arial" w:eastAsia="Arial" w:hAnsi="Arial"/>
                <w:color w:val="1E293B"/>
                <w:sz w:val="18"/>
                <w:szCs w:val="18"/>
              </w:rPr>
              <w:t xml:space="preserve">NOT NULL</w:t>
            </w:r>
          </w:p>
        </w:tc>
        <w:tc>
          <w:tcPr>
            <w:tcW w:type="pct" w:w="1750"/>
            <w:tcBorders>
              <w:top w:val="single" w:color="CBD5E1" w:sz="1"/>
              <w:left w:val="single" w:color="CBD5E1" w:sz="1"/>
              <w:bottom w:val="single" w:color="CBD5E1" w:sz="1"/>
              <w:right w:val="single" w:color="CBD5E1" w:sz="1"/>
            </w:tcBorders>
            <w:shd w:fill="FFFFFF" w:val="clear"/>
            <w:tcMar>
              <w:top w:type="dxa" w:w="120"/>
              <w:left w:type="dxa" w:w="150"/>
              <w:bottom w:type="dxa" w:w="120"/>
              <w:right w:type="dxa" w:w="150"/>
            </w:tcMar>
          </w:tcPr>
          <w:p>
            <w:pPr>
              <w:spacing w:after="30" w:before="30"/>
            </w:pPr>
            <w:r>
              <w:rPr>
                <w:rFonts w:ascii="Arial" w:cs="Arial" w:eastAsia="Arial" w:hAnsi="Arial"/>
                <w:color w:val="1E293B"/>
                <w:sz w:val="18"/>
                <w:szCs w:val="18"/>
              </w:rPr>
              <w:t xml:space="preserve">Super Admin approval state: PENDING, APPROVED, REJECTED</w:t>
            </w:r>
          </w:p>
        </w:tc>
      </w:tr>
      <w:tr>
        <w:tc>
          <w:tcPr>
            <w:tcW w:type="pct" w:w="1000"/>
            <w:tcBorders>
              <w:top w:val="single" w:color="CBD5E1" w:sz="1"/>
              <w:left w:val="single" w:color="CBD5E1" w:sz="1"/>
              <w:bottom w:val="single" w:color="CBD5E1" w:sz="1"/>
              <w:right w:val="single" w:color="CBD5E1" w:sz="1"/>
            </w:tcBorders>
            <w:shd w:fill="F1F5F9" w:val="clear"/>
            <w:tcMar>
              <w:top w:type="dxa" w:w="120"/>
              <w:left w:type="dxa" w:w="150"/>
              <w:bottom w:type="dxa" w:w="120"/>
              <w:right w:type="dxa" w:w="150"/>
            </w:tcMar>
          </w:tcPr>
          <w:p>
            <w:pPr>
              <w:spacing w:after="30" w:before="30"/>
            </w:pPr>
            <w:r>
              <w:rPr>
                <w:rFonts w:ascii="Arial" w:cs="Arial" w:eastAsia="Arial" w:hAnsi="Arial"/>
                <w:color w:val="1E293B"/>
                <w:sz w:val="18"/>
                <w:szCs w:val="18"/>
              </w:rPr>
              <w:t xml:space="preserve">created_at</w:t>
            </w:r>
          </w:p>
        </w:tc>
        <w:tc>
          <w:tcPr>
            <w:tcW w:type="pct" w:w="1000"/>
            <w:tcBorders>
              <w:top w:val="single" w:color="CBD5E1" w:sz="1"/>
              <w:left w:val="single" w:color="CBD5E1" w:sz="1"/>
              <w:bottom w:val="single" w:color="CBD5E1" w:sz="1"/>
              <w:right w:val="single" w:color="CBD5E1" w:sz="1"/>
            </w:tcBorders>
            <w:shd w:fill="F1F5F9" w:val="clear"/>
            <w:tcMar>
              <w:top w:type="dxa" w:w="120"/>
              <w:left w:type="dxa" w:w="150"/>
              <w:bottom w:type="dxa" w:w="120"/>
              <w:right w:type="dxa" w:w="150"/>
            </w:tcMar>
          </w:tcPr>
          <w:p>
            <w:pPr>
              <w:spacing w:after="30" w:before="30"/>
            </w:pPr>
            <w:r>
              <w:rPr>
                <w:rFonts w:ascii="Arial" w:cs="Arial" w:eastAsia="Arial" w:hAnsi="Arial"/>
                <w:color w:val="1E293B"/>
                <w:sz w:val="18"/>
                <w:szCs w:val="18"/>
              </w:rPr>
              <w:t xml:space="preserve">DATETIME</w:t>
            </w:r>
          </w:p>
        </w:tc>
        <w:tc>
          <w:tcPr>
            <w:tcW w:type="pct" w:w="1250"/>
            <w:tcBorders>
              <w:top w:val="single" w:color="CBD5E1" w:sz="1"/>
              <w:left w:val="single" w:color="CBD5E1" w:sz="1"/>
              <w:bottom w:val="single" w:color="CBD5E1" w:sz="1"/>
              <w:right w:val="single" w:color="CBD5E1" w:sz="1"/>
            </w:tcBorders>
            <w:shd w:fill="F1F5F9" w:val="clear"/>
            <w:tcMar>
              <w:top w:type="dxa" w:w="120"/>
              <w:left w:type="dxa" w:w="150"/>
              <w:bottom w:type="dxa" w:w="120"/>
              <w:right w:type="dxa" w:w="150"/>
            </w:tcMar>
          </w:tcPr>
          <w:p>
            <w:pPr>
              <w:spacing w:after="30" w:before="30"/>
            </w:pPr>
            <w:r>
              <w:rPr>
                <w:rFonts w:ascii="Arial" w:cs="Arial" w:eastAsia="Arial" w:hAnsi="Arial"/>
                <w:color w:val="1E293B"/>
                <w:sz w:val="18"/>
                <w:szCs w:val="18"/>
              </w:rPr>
              <w:t xml:space="preserve">NOT NULL</w:t>
            </w:r>
          </w:p>
        </w:tc>
        <w:tc>
          <w:tcPr>
            <w:tcW w:type="pct" w:w="1750"/>
            <w:tcBorders>
              <w:top w:val="single" w:color="CBD5E1" w:sz="1"/>
              <w:left w:val="single" w:color="CBD5E1" w:sz="1"/>
              <w:bottom w:val="single" w:color="CBD5E1" w:sz="1"/>
              <w:right w:val="single" w:color="CBD5E1" w:sz="1"/>
            </w:tcBorders>
            <w:shd w:fill="F1F5F9" w:val="clear"/>
            <w:tcMar>
              <w:top w:type="dxa" w:w="120"/>
              <w:left w:type="dxa" w:w="150"/>
              <w:bottom w:type="dxa" w:w="120"/>
              <w:right w:type="dxa" w:w="150"/>
            </w:tcMar>
          </w:tcPr>
          <w:p>
            <w:pPr>
              <w:spacing w:after="30" w:before="30"/>
            </w:pPr>
            <w:r>
              <w:rPr>
                <w:rFonts w:ascii="Arial" w:cs="Arial" w:eastAsia="Arial" w:hAnsi="Arial"/>
                <w:color w:val="1E293B"/>
                <w:sz w:val="18"/>
                <w:szCs w:val="18"/>
              </w:rPr>
              <w:t xml:space="preserve">Creation timestamp of the owner profile</w:t>
            </w:r>
          </w:p>
        </w:tc>
      </w:tr>
    </w:tbl>
    <w:p>
      <w:pPr>
        <w:pStyle w:val="Heading2"/>
        <w:spacing w:after="120" w:before="300"/>
      </w:pPr>
      <w:r>
        <w:rPr>
          <w:rFonts w:ascii="Arial" w:cs="Arial" w:eastAsia="Arial" w:hAnsi="Arial"/>
          <w:b/>
          <w:bCs/>
          <w:color w:val="005F73"/>
          <w:sz w:val="26"/>
          <w:szCs w:val="26"/>
        </w:rPr>
        <w:t xml:space="preserve">4.3 Table: buildings</w:t>
      </w:r>
    </w:p>
    <w:p>
      <w:pPr>
        <w:spacing w:after="80" w:before="80"/>
        <w:jc w:val="left"/>
      </w:pPr>
      <w:r>
        <w:rPr>
          <w:rFonts w:ascii="Arial" w:cs="Arial" w:eastAsia="Arial" w:hAnsi="Arial"/>
          <w:b w:val="false"/>
          <w:bCs w:val="false"/>
          <w:i w:val="false"/>
          <w:iCs w:val="false"/>
          <w:color w:val="1E293B"/>
          <w:sz w:val="20"/>
          <w:szCs w:val="20"/>
        </w:rPr>
        <w:t xml:space="preserve">Properties and apartment complexes managed by building owners.</w:t>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1805"/>
        <w:gridCol w:w="1805"/>
        <w:gridCol w:w="2257"/>
        <w:gridCol w:w="3159"/>
      </w:tblGrid>
      <w:tr>
        <w:trPr>
          <w:tblHeader/>
        </w:trPr>
        <w:tc>
          <w:tcPr>
            <w:tcW w:type="pct" w:w="1000"/>
            <w:tcBorders>
              <w:top w:val="single" w:color="CBD5E1" w:sz="1"/>
              <w:left w:val="single" w:color="CBD5E1" w:sz="1"/>
              <w:bottom w:val="single" w:color="CBD5E1" w:sz="1"/>
              <w:right w:val="single" w:color="CBD5E1" w:sz="1"/>
            </w:tcBorders>
            <w:shd w:fill="003554" w:val="clear"/>
            <w:tcMar>
              <w:top w:type="dxa" w:w="120"/>
              <w:left w:type="dxa" w:w="150"/>
              <w:bottom w:type="dxa" w:w="120"/>
              <w:right w:type="dxa" w:w="150"/>
            </w:tcMar>
          </w:tcPr>
          <w:p>
            <w:pPr>
              <w:spacing w:after="40" w:before="40"/>
            </w:pPr>
            <w:r>
              <w:rPr>
                <w:rFonts w:ascii="Arial" w:cs="Arial" w:eastAsia="Arial" w:hAnsi="Arial"/>
                <w:b/>
                <w:bCs/>
                <w:color w:val="FFFFFF"/>
                <w:sz w:val="19"/>
                <w:szCs w:val="19"/>
              </w:rPr>
              <w:t xml:space="preserve">Column Name</w:t>
            </w:r>
          </w:p>
        </w:tc>
        <w:tc>
          <w:tcPr>
            <w:tcW w:type="pct" w:w="1000"/>
            <w:tcBorders>
              <w:top w:val="single" w:color="CBD5E1" w:sz="1"/>
              <w:left w:val="single" w:color="CBD5E1" w:sz="1"/>
              <w:bottom w:val="single" w:color="CBD5E1" w:sz="1"/>
              <w:right w:val="single" w:color="CBD5E1" w:sz="1"/>
            </w:tcBorders>
            <w:shd w:fill="003554" w:val="clear"/>
            <w:tcMar>
              <w:top w:type="dxa" w:w="120"/>
              <w:left w:type="dxa" w:w="150"/>
              <w:bottom w:type="dxa" w:w="120"/>
              <w:right w:type="dxa" w:w="150"/>
            </w:tcMar>
          </w:tcPr>
          <w:p>
            <w:pPr>
              <w:spacing w:after="40" w:before="40"/>
            </w:pPr>
            <w:r>
              <w:rPr>
                <w:rFonts w:ascii="Arial" w:cs="Arial" w:eastAsia="Arial" w:hAnsi="Arial"/>
                <w:b/>
                <w:bCs/>
                <w:color w:val="FFFFFF"/>
                <w:sz w:val="19"/>
                <w:szCs w:val="19"/>
              </w:rPr>
              <w:t xml:space="preserve">Data Type</w:t>
            </w:r>
          </w:p>
        </w:tc>
        <w:tc>
          <w:tcPr>
            <w:tcW w:type="pct" w:w="1250"/>
            <w:tcBorders>
              <w:top w:val="single" w:color="CBD5E1" w:sz="1"/>
              <w:left w:val="single" w:color="CBD5E1" w:sz="1"/>
              <w:bottom w:val="single" w:color="CBD5E1" w:sz="1"/>
              <w:right w:val="single" w:color="CBD5E1" w:sz="1"/>
            </w:tcBorders>
            <w:shd w:fill="003554" w:val="clear"/>
            <w:tcMar>
              <w:top w:type="dxa" w:w="120"/>
              <w:left w:type="dxa" w:w="150"/>
              <w:bottom w:type="dxa" w:w="120"/>
              <w:right w:type="dxa" w:w="150"/>
            </w:tcMar>
          </w:tcPr>
          <w:p>
            <w:pPr>
              <w:spacing w:after="40" w:before="40"/>
            </w:pPr>
            <w:r>
              <w:rPr>
                <w:rFonts w:ascii="Arial" w:cs="Arial" w:eastAsia="Arial" w:hAnsi="Arial"/>
                <w:b/>
                <w:bCs/>
                <w:color w:val="FFFFFF"/>
                <w:sz w:val="19"/>
                <w:szCs w:val="19"/>
              </w:rPr>
              <w:t xml:space="preserve">Constraints</w:t>
            </w:r>
          </w:p>
        </w:tc>
        <w:tc>
          <w:tcPr>
            <w:tcW w:type="pct" w:w="1750"/>
            <w:tcBorders>
              <w:top w:val="single" w:color="CBD5E1" w:sz="1"/>
              <w:left w:val="single" w:color="CBD5E1" w:sz="1"/>
              <w:bottom w:val="single" w:color="CBD5E1" w:sz="1"/>
              <w:right w:val="single" w:color="CBD5E1" w:sz="1"/>
            </w:tcBorders>
            <w:shd w:fill="003554" w:val="clear"/>
            <w:tcMar>
              <w:top w:type="dxa" w:w="120"/>
              <w:left w:type="dxa" w:w="150"/>
              <w:bottom w:type="dxa" w:w="120"/>
              <w:right w:type="dxa" w:w="150"/>
            </w:tcMar>
          </w:tcPr>
          <w:p>
            <w:pPr>
              <w:spacing w:after="40" w:before="40"/>
            </w:pPr>
            <w:r>
              <w:rPr>
                <w:rFonts w:ascii="Arial" w:cs="Arial" w:eastAsia="Arial" w:hAnsi="Arial"/>
                <w:b/>
                <w:bCs/>
                <w:color w:val="FFFFFF"/>
                <w:sz w:val="19"/>
                <w:szCs w:val="19"/>
              </w:rPr>
              <w:t xml:space="preserve">Description</w:t>
            </w:r>
          </w:p>
        </w:tc>
      </w:tr>
      <w:tr>
        <w:tc>
          <w:tcPr>
            <w:tcW w:type="pct" w:w="1000"/>
            <w:tcBorders>
              <w:top w:val="single" w:color="CBD5E1" w:sz="1"/>
              <w:left w:val="single" w:color="CBD5E1" w:sz="1"/>
              <w:bottom w:val="single" w:color="CBD5E1" w:sz="1"/>
              <w:right w:val="single" w:color="CBD5E1" w:sz="1"/>
            </w:tcBorders>
            <w:shd w:fill="FFFFFF" w:val="clear"/>
            <w:tcMar>
              <w:top w:type="dxa" w:w="120"/>
              <w:left w:type="dxa" w:w="150"/>
              <w:bottom w:type="dxa" w:w="120"/>
              <w:right w:type="dxa" w:w="150"/>
            </w:tcMar>
          </w:tcPr>
          <w:p>
            <w:pPr>
              <w:spacing w:after="30" w:before="30"/>
            </w:pPr>
            <w:r>
              <w:rPr>
                <w:rFonts w:ascii="Arial" w:cs="Arial" w:eastAsia="Arial" w:hAnsi="Arial"/>
                <w:color w:val="1E293B"/>
                <w:sz w:val="18"/>
                <w:szCs w:val="18"/>
              </w:rPr>
              <w:t xml:space="preserve">building_id</w:t>
            </w:r>
          </w:p>
        </w:tc>
        <w:tc>
          <w:tcPr>
            <w:tcW w:type="pct" w:w="1000"/>
            <w:tcBorders>
              <w:top w:val="single" w:color="CBD5E1" w:sz="1"/>
              <w:left w:val="single" w:color="CBD5E1" w:sz="1"/>
              <w:bottom w:val="single" w:color="CBD5E1" w:sz="1"/>
              <w:right w:val="single" w:color="CBD5E1" w:sz="1"/>
            </w:tcBorders>
            <w:shd w:fill="FFFFFF" w:val="clear"/>
            <w:tcMar>
              <w:top w:type="dxa" w:w="120"/>
              <w:left w:type="dxa" w:w="150"/>
              <w:bottom w:type="dxa" w:w="120"/>
              <w:right w:type="dxa" w:w="150"/>
            </w:tcMar>
          </w:tcPr>
          <w:p>
            <w:pPr>
              <w:spacing w:after="30" w:before="30"/>
            </w:pPr>
            <w:r>
              <w:rPr>
                <w:rFonts w:ascii="Arial" w:cs="Arial" w:eastAsia="Arial" w:hAnsi="Arial"/>
                <w:color w:val="1E293B"/>
                <w:sz w:val="18"/>
                <w:szCs w:val="18"/>
              </w:rPr>
              <w:t xml:space="preserve">BIGINT (PK)</w:t>
            </w:r>
          </w:p>
        </w:tc>
        <w:tc>
          <w:tcPr>
            <w:tcW w:type="pct" w:w="1250"/>
            <w:tcBorders>
              <w:top w:val="single" w:color="CBD5E1" w:sz="1"/>
              <w:left w:val="single" w:color="CBD5E1" w:sz="1"/>
              <w:bottom w:val="single" w:color="CBD5E1" w:sz="1"/>
              <w:right w:val="single" w:color="CBD5E1" w:sz="1"/>
            </w:tcBorders>
            <w:shd w:fill="FFFFFF" w:val="clear"/>
            <w:tcMar>
              <w:top w:type="dxa" w:w="120"/>
              <w:left w:type="dxa" w:w="150"/>
              <w:bottom w:type="dxa" w:w="120"/>
              <w:right w:type="dxa" w:w="150"/>
            </w:tcMar>
          </w:tcPr>
          <w:p>
            <w:pPr>
              <w:spacing w:after="30" w:before="30"/>
            </w:pPr>
            <w:r>
              <w:rPr>
                <w:rFonts w:ascii="Arial" w:cs="Arial" w:eastAsia="Arial" w:hAnsi="Arial"/>
                <w:color w:val="1E293B"/>
                <w:sz w:val="18"/>
                <w:szCs w:val="18"/>
              </w:rPr>
              <w:t xml:space="preserve">AUTO_INCREMENT, NOT NULL</w:t>
            </w:r>
          </w:p>
        </w:tc>
        <w:tc>
          <w:tcPr>
            <w:tcW w:type="pct" w:w="1750"/>
            <w:tcBorders>
              <w:top w:val="single" w:color="CBD5E1" w:sz="1"/>
              <w:left w:val="single" w:color="CBD5E1" w:sz="1"/>
              <w:bottom w:val="single" w:color="CBD5E1" w:sz="1"/>
              <w:right w:val="single" w:color="CBD5E1" w:sz="1"/>
            </w:tcBorders>
            <w:shd w:fill="FFFFFF" w:val="clear"/>
            <w:tcMar>
              <w:top w:type="dxa" w:w="120"/>
              <w:left w:type="dxa" w:w="150"/>
              <w:bottom w:type="dxa" w:w="120"/>
              <w:right w:type="dxa" w:w="150"/>
            </w:tcMar>
          </w:tcPr>
          <w:p>
            <w:pPr>
              <w:spacing w:after="30" w:before="30"/>
            </w:pPr>
            <w:r>
              <w:rPr>
                <w:rFonts w:ascii="Arial" w:cs="Arial" w:eastAsia="Arial" w:hAnsi="Arial"/>
                <w:color w:val="1E293B"/>
                <w:sz w:val="18"/>
                <w:szCs w:val="18"/>
              </w:rPr>
              <w:t xml:space="preserve">Unique primary key for the building entity</w:t>
            </w:r>
          </w:p>
        </w:tc>
      </w:tr>
      <w:tr>
        <w:tc>
          <w:tcPr>
            <w:tcW w:type="pct" w:w="1000"/>
            <w:tcBorders>
              <w:top w:val="single" w:color="CBD5E1" w:sz="1"/>
              <w:left w:val="single" w:color="CBD5E1" w:sz="1"/>
              <w:bottom w:val="single" w:color="CBD5E1" w:sz="1"/>
              <w:right w:val="single" w:color="CBD5E1" w:sz="1"/>
            </w:tcBorders>
            <w:shd w:fill="F1F5F9" w:val="clear"/>
            <w:tcMar>
              <w:top w:type="dxa" w:w="120"/>
              <w:left w:type="dxa" w:w="150"/>
              <w:bottom w:type="dxa" w:w="120"/>
              <w:right w:type="dxa" w:w="150"/>
            </w:tcMar>
          </w:tcPr>
          <w:p>
            <w:pPr>
              <w:spacing w:after="30" w:before="30"/>
            </w:pPr>
            <w:r>
              <w:rPr>
                <w:rFonts w:ascii="Arial" w:cs="Arial" w:eastAsia="Arial" w:hAnsi="Arial"/>
                <w:color w:val="1E293B"/>
                <w:sz w:val="18"/>
                <w:szCs w:val="18"/>
              </w:rPr>
              <w:t xml:space="preserve">owner_id</w:t>
            </w:r>
          </w:p>
        </w:tc>
        <w:tc>
          <w:tcPr>
            <w:tcW w:type="pct" w:w="1000"/>
            <w:tcBorders>
              <w:top w:val="single" w:color="CBD5E1" w:sz="1"/>
              <w:left w:val="single" w:color="CBD5E1" w:sz="1"/>
              <w:bottom w:val="single" w:color="CBD5E1" w:sz="1"/>
              <w:right w:val="single" w:color="CBD5E1" w:sz="1"/>
            </w:tcBorders>
            <w:shd w:fill="F1F5F9" w:val="clear"/>
            <w:tcMar>
              <w:top w:type="dxa" w:w="120"/>
              <w:left w:type="dxa" w:w="150"/>
              <w:bottom w:type="dxa" w:w="120"/>
              <w:right w:type="dxa" w:w="150"/>
            </w:tcMar>
          </w:tcPr>
          <w:p>
            <w:pPr>
              <w:spacing w:after="30" w:before="30"/>
            </w:pPr>
            <w:r>
              <w:rPr>
                <w:rFonts w:ascii="Arial" w:cs="Arial" w:eastAsia="Arial" w:hAnsi="Arial"/>
                <w:color w:val="1E293B"/>
                <w:sz w:val="18"/>
                <w:szCs w:val="18"/>
              </w:rPr>
              <w:t xml:space="preserve">BIGINT (FK)</w:t>
            </w:r>
          </w:p>
        </w:tc>
        <w:tc>
          <w:tcPr>
            <w:tcW w:type="pct" w:w="1250"/>
            <w:tcBorders>
              <w:top w:val="single" w:color="CBD5E1" w:sz="1"/>
              <w:left w:val="single" w:color="CBD5E1" w:sz="1"/>
              <w:bottom w:val="single" w:color="CBD5E1" w:sz="1"/>
              <w:right w:val="single" w:color="CBD5E1" w:sz="1"/>
            </w:tcBorders>
            <w:shd w:fill="F1F5F9" w:val="clear"/>
            <w:tcMar>
              <w:top w:type="dxa" w:w="120"/>
              <w:left w:type="dxa" w:w="150"/>
              <w:bottom w:type="dxa" w:w="120"/>
              <w:right w:type="dxa" w:w="150"/>
            </w:tcMar>
          </w:tcPr>
          <w:p>
            <w:pPr>
              <w:spacing w:after="30" w:before="30"/>
            </w:pPr>
            <w:r>
              <w:rPr>
                <w:rFonts w:ascii="Arial" w:cs="Arial" w:eastAsia="Arial" w:hAnsi="Arial"/>
                <w:color w:val="1E293B"/>
                <w:sz w:val="18"/>
                <w:szCs w:val="18"/>
              </w:rPr>
              <w:t xml:space="preserve">NOT NULL -&gt; building_owners.owner_id</w:t>
            </w:r>
          </w:p>
        </w:tc>
        <w:tc>
          <w:tcPr>
            <w:tcW w:type="pct" w:w="1750"/>
            <w:tcBorders>
              <w:top w:val="single" w:color="CBD5E1" w:sz="1"/>
              <w:left w:val="single" w:color="CBD5E1" w:sz="1"/>
              <w:bottom w:val="single" w:color="CBD5E1" w:sz="1"/>
              <w:right w:val="single" w:color="CBD5E1" w:sz="1"/>
            </w:tcBorders>
            <w:shd w:fill="F1F5F9" w:val="clear"/>
            <w:tcMar>
              <w:top w:type="dxa" w:w="120"/>
              <w:left w:type="dxa" w:w="150"/>
              <w:bottom w:type="dxa" w:w="120"/>
              <w:right w:type="dxa" w:w="150"/>
            </w:tcMar>
          </w:tcPr>
          <w:p>
            <w:pPr>
              <w:spacing w:after="30" w:before="30"/>
            </w:pPr>
            <w:r>
              <w:rPr>
                <w:rFonts w:ascii="Arial" w:cs="Arial" w:eastAsia="Arial" w:hAnsi="Arial"/>
                <w:color w:val="1E293B"/>
                <w:sz w:val="18"/>
                <w:szCs w:val="18"/>
              </w:rPr>
              <w:t xml:space="preserve">Foreign key identifying the owning landlord/manager</w:t>
            </w:r>
          </w:p>
        </w:tc>
      </w:tr>
      <w:tr>
        <w:tc>
          <w:tcPr>
            <w:tcW w:type="pct" w:w="1000"/>
            <w:tcBorders>
              <w:top w:val="single" w:color="CBD5E1" w:sz="1"/>
              <w:left w:val="single" w:color="CBD5E1" w:sz="1"/>
              <w:bottom w:val="single" w:color="CBD5E1" w:sz="1"/>
              <w:right w:val="single" w:color="CBD5E1" w:sz="1"/>
            </w:tcBorders>
            <w:shd w:fill="FFFFFF" w:val="clear"/>
            <w:tcMar>
              <w:top w:type="dxa" w:w="120"/>
              <w:left w:type="dxa" w:w="150"/>
              <w:bottom w:type="dxa" w:w="120"/>
              <w:right w:type="dxa" w:w="150"/>
            </w:tcMar>
          </w:tcPr>
          <w:p>
            <w:pPr>
              <w:spacing w:after="30" w:before="30"/>
            </w:pPr>
            <w:r>
              <w:rPr>
                <w:rFonts w:ascii="Arial" w:cs="Arial" w:eastAsia="Arial" w:hAnsi="Arial"/>
                <w:color w:val="1E293B"/>
                <w:sz w:val="18"/>
                <w:szCs w:val="18"/>
              </w:rPr>
              <w:t xml:space="preserve">building_name</w:t>
            </w:r>
          </w:p>
        </w:tc>
        <w:tc>
          <w:tcPr>
            <w:tcW w:type="pct" w:w="1000"/>
            <w:tcBorders>
              <w:top w:val="single" w:color="CBD5E1" w:sz="1"/>
              <w:left w:val="single" w:color="CBD5E1" w:sz="1"/>
              <w:bottom w:val="single" w:color="CBD5E1" w:sz="1"/>
              <w:right w:val="single" w:color="CBD5E1" w:sz="1"/>
            </w:tcBorders>
            <w:shd w:fill="FFFFFF" w:val="clear"/>
            <w:tcMar>
              <w:top w:type="dxa" w:w="120"/>
              <w:left w:type="dxa" w:w="150"/>
              <w:bottom w:type="dxa" w:w="120"/>
              <w:right w:type="dxa" w:w="150"/>
            </w:tcMar>
          </w:tcPr>
          <w:p>
            <w:pPr>
              <w:spacing w:after="30" w:before="30"/>
            </w:pPr>
            <w:r>
              <w:rPr>
                <w:rFonts w:ascii="Arial" w:cs="Arial" w:eastAsia="Arial" w:hAnsi="Arial"/>
                <w:color w:val="1E293B"/>
                <w:sz w:val="18"/>
                <w:szCs w:val="18"/>
              </w:rPr>
              <w:t xml:space="preserve">VARCHAR(100)</w:t>
            </w:r>
          </w:p>
        </w:tc>
        <w:tc>
          <w:tcPr>
            <w:tcW w:type="pct" w:w="1250"/>
            <w:tcBorders>
              <w:top w:val="single" w:color="CBD5E1" w:sz="1"/>
              <w:left w:val="single" w:color="CBD5E1" w:sz="1"/>
              <w:bottom w:val="single" w:color="CBD5E1" w:sz="1"/>
              <w:right w:val="single" w:color="CBD5E1" w:sz="1"/>
            </w:tcBorders>
            <w:shd w:fill="FFFFFF" w:val="clear"/>
            <w:tcMar>
              <w:top w:type="dxa" w:w="120"/>
              <w:left w:type="dxa" w:w="150"/>
              <w:bottom w:type="dxa" w:w="120"/>
              <w:right w:type="dxa" w:w="150"/>
            </w:tcMar>
          </w:tcPr>
          <w:p>
            <w:pPr>
              <w:spacing w:after="30" w:before="30"/>
            </w:pPr>
            <w:r>
              <w:rPr>
                <w:rFonts w:ascii="Arial" w:cs="Arial" w:eastAsia="Arial" w:hAnsi="Arial"/>
                <w:color w:val="1E293B"/>
                <w:sz w:val="18"/>
                <w:szCs w:val="18"/>
              </w:rPr>
              <w:t xml:space="preserve">NOT NULL</w:t>
            </w:r>
          </w:p>
        </w:tc>
        <w:tc>
          <w:tcPr>
            <w:tcW w:type="pct" w:w="1750"/>
            <w:tcBorders>
              <w:top w:val="single" w:color="CBD5E1" w:sz="1"/>
              <w:left w:val="single" w:color="CBD5E1" w:sz="1"/>
              <w:bottom w:val="single" w:color="CBD5E1" w:sz="1"/>
              <w:right w:val="single" w:color="CBD5E1" w:sz="1"/>
            </w:tcBorders>
            <w:shd w:fill="FFFFFF" w:val="clear"/>
            <w:tcMar>
              <w:top w:type="dxa" w:w="120"/>
              <w:left w:type="dxa" w:w="150"/>
              <w:bottom w:type="dxa" w:w="120"/>
              <w:right w:type="dxa" w:w="150"/>
            </w:tcMar>
          </w:tcPr>
          <w:p>
            <w:pPr>
              <w:spacing w:after="30" w:before="30"/>
            </w:pPr>
            <w:r>
              <w:rPr>
                <w:rFonts w:ascii="Arial" w:cs="Arial" w:eastAsia="Arial" w:hAnsi="Arial"/>
                <w:color w:val="1E293B"/>
                <w:sz w:val="18"/>
                <w:szCs w:val="18"/>
              </w:rPr>
              <w:t xml:space="preserve">Commercial or society name (e.g., Sukimiya Apartment)</w:t>
            </w:r>
          </w:p>
        </w:tc>
      </w:tr>
      <w:tr>
        <w:tc>
          <w:tcPr>
            <w:tcW w:type="pct" w:w="1000"/>
            <w:tcBorders>
              <w:top w:val="single" w:color="CBD5E1" w:sz="1"/>
              <w:left w:val="single" w:color="CBD5E1" w:sz="1"/>
              <w:bottom w:val="single" w:color="CBD5E1" w:sz="1"/>
              <w:right w:val="single" w:color="CBD5E1" w:sz="1"/>
            </w:tcBorders>
            <w:shd w:fill="F1F5F9" w:val="clear"/>
            <w:tcMar>
              <w:top w:type="dxa" w:w="120"/>
              <w:left w:type="dxa" w:w="150"/>
              <w:bottom w:type="dxa" w:w="120"/>
              <w:right w:type="dxa" w:w="150"/>
            </w:tcMar>
          </w:tcPr>
          <w:p>
            <w:pPr>
              <w:spacing w:after="30" w:before="30"/>
            </w:pPr>
            <w:r>
              <w:rPr>
                <w:rFonts w:ascii="Arial" w:cs="Arial" w:eastAsia="Arial" w:hAnsi="Arial"/>
                <w:color w:val="1E293B"/>
                <w:sz w:val="18"/>
                <w:szCs w:val="18"/>
              </w:rPr>
              <w:t xml:space="preserve">building_number</w:t>
            </w:r>
          </w:p>
        </w:tc>
        <w:tc>
          <w:tcPr>
            <w:tcW w:type="pct" w:w="1000"/>
            <w:tcBorders>
              <w:top w:val="single" w:color="CBD5E1" w:sz="1"/>
              <w:left w:val="single" w:color="CBD5E1" w:sz="1"/>
              <w:bottom w:val="single" w:color="CBD5E1" w:sz="1"/>
              <w:right w:val="single" w:color="CBD5E1" w:sz="1"/>
            </w:tcBorders>
            <w:shd w:fill="F1F5F9" w:val="clear"/>
            <w:tcMar>
              <w:top w:type="dxa" w:w="120"/>
              <w:left w:type="dxa" w:w="150"/>
              <w:bottom w:type="dxa" w:w="120"/>
              <w:right w:type="dxa" w:w="150"/>
            </w:tcMar>
          </w:tcPr>
          <w:p>
            <w:pPr>
              <w:spacing w:after="30" w:before="30"/>
            </w:pPr>
            <w:r>
              <w:rPr>
                <w:rFonts w:ascii="Arial" w:cs="Arial" w:eastAsia="Arial" w:hAnsi="Arial"/>
                <w:color w:val="1E293B"/>
                <w:sz w:val="18"/>
                <w:szCs w:val="18"/>
              </w:rPr>
              <w:t xml:space="preserve">VARCHAR(50)</w:t>
            </w:r>
          </w:p>
        </w:tc>
        <w:tc>
          <w:tcPr>
            <w:tcW w:type="pct" w:w="1250"/>
            <w:tcBorders>
              <w:top w:val="single" w:color="CBD5E1" w:sz="1"/>
              <w:left w:val="single" w:color="CBD5E1" w:sz="1"/>
              <w:bottom w:val="single" w:color="CBD5E1" w:sz="1"/>
              <w:right w:val="single" w:color="CBD5E1" w:sz="1"/>
            </w:tcBorders>
            <w:shd w:fill="F1F5F9" w:val="clear"/>
            <w:tcMar>
              <w:top w:type="dxa" w:w="120"/>
              <w:left w:type="dxa" w:w="150"/>
              <w:bottom w:type="dxa" w:w="120"/>
              <w:right w:type="dxa" w:w="150"/>
            </w:tcMar>
          </w:tcPr>
          <w:p>
            <w:pPr>
              <w:spacing w:after="30" w:before="30"/>
            </w:pPr>
            <w:r>
              <w:rPr>
                <w:rFonts w:ascii="Arial" w:cs="Arial" w:eastAsia="Arial" w:hAnsi="Arial"/>
                <w:color w:val="1E293B"/>
                <w:sz w:val="18"/>
                <w:szCs w:val="18"/>
              </w:rPr>
              <w:t xml:space="preserve">NOT NULL</w:t>
            </w:r>
          </w:p>
        </w:tc>
        <w:tc>
          <w:tcPr>
            <w:tcW w:type="pct" w:w="1750"/>
            <w:tcBorders>
              <w:top w:val="single" w:color="CBD5E1" w:sz="1"/>
              <w:left w:val="single" w:color="CBD5E1" w:sz="1"/>
              <w:bottom w:val="single" w:color="CBD5E1" w:sz="1"/>
              <w:right w:val="single" w:color="CBD5E1" w:sz="1"/>
            </w:tcBorders>
            <w:shd w:fill="F1F5F9" w:val="clear"/>
            <w:tcMar>
              <w:top w:type="dxa" w:w="120"/>
              <w:left w:type="dxa" w:w="150"/>
              <w:bottom w:type="dxa" w:w="120"/>
              <w:right w:type="dxa" w:w="150"/>
            </w:tcMar>
          </w:tcPr>
          <w:p>
            <w:pPr>
              <w:spacing w:after="30" w:before="30"/>
            </w:pPr>
            <w:r>
              <w:rPr>
                <w:rFonts w:ascii="Arial" w:cs="Arial" w:eastAsia="Arial" w:hAnsi="Arial"/>
                <w:color w:val="1E293B"/>
                <w:sz w:val="18"/>
                <w:szCs w:val="18"/>
              </w:rPr>
              <w:t xml:space="preserve">Unique block/property code (e.g., BLK-A, EH-04)</w:t>
            </w:r>
          </w:p>
        </w:tc>
      </w:tr>
      <w:tr>
        <w:tc>
          <w:tcPr>
            <w:tcW w:type="pct" w:w="1000"/>
            <w:tcBorders>
              <w:top w:val="single" w:color="CBD5E1" w:sz="1"/>
              <w:left w:val="single" w:color="CBD5E1" w:sz="1"/>
              <w:bottom w:val="single" w:color="CBD5E1" w:sz="1"/>
              <w:right w:val="single" w:color="CBD5E1" w:sz="1"/>
            </w:tcBorders>
            <w:shd w:fill="FFFFFF" w:val="clear"/>
            <w:tcMar>
              <w:top w:type="dxa" w:w="120"/>
              <w:left w:type="dxa" w:w="150"/>
              <w:bottom w:type="dxa" w:w="120"/>
              <w:right w:type="dxa" w:w="150"/>
            </w:tcMar>
          </w:tcPr>
          <w:p>
            <w:pPr>
              <w:spacing w:after="30" w:before="30"/>
            </w:pPr>
            <w:r>
              <w:rPr>
                <w:rFonts w:ascii="Arial" w:cs="Arial" w:eastAsia="Arial" w:hAnsi="Arial"/>
                <w:color w:val="1E293B"/>
                <w:sz w:val="18"/>
                <w:szCs w:val="18"/>
              </w:rPr>
              <w:t xml:space="preserve">total_flats</w:t>
            </w:r>
          </w:p>
        </w:tc>
        <w:tc>
          <w:tcPr>
            <w:tcW w:type="pct" w:w="1000"/>
            <w:tcBorders>
              <w:top w:val="single" w:color="CBD5E1" w:sz="1"/>
              <w:left w:val="single" w:color="CBD5E1" w:sz="1"/>
              <w:bottom w:val="single" w:color="CBD5E1" w:sz="1"/>
              <w:right w:val="single" w:color="CBD5E1" w:sz="1"/>
            </w:tcBorders>
            <w:shd w:fill="FFFFFF" w:val="clear"/>
            <w:tcMar>
              <w:top w:type="dxa" w:w="120"/>
              <w:left w:type="dxa" w:w="150"/>
              <w:bottom w:type="dxa" w:w="120"/>
              <w:right w:type="dxa" w:w="150"/>
            </w:tcMar>
          </w:tcPr>
          <w:p>
            <w:pPr>
              <w:spacing w:after="30" w:before="30"/>
            </w:pPr>
            <w:r>
              <w:rPr>
                <w:rFonts w:ascii="Arial" w:cs="Arial" w:eastAsia="Arial" w:hAnsi="Arial"/>
                <w:color w:val="1E293B"/>
                <w:sz w:val="18"/>
                <w:szCs w:val="18"/>
              </w:rPr>
              <w:t xml:space="preserve">INT</w:t>
            </w:r>
          </w:p>
        </w:tc>
        <w:tc>
          <w:tcPr>
            <w:tcW w:type="pct" w:w="1250"/>
            <w:tcBorders>
              <w:top w:val="single" w:color="CBD5E1" w:sz="1"/>
              <w:left w:val="single" w:color="CBD5E1" w:sz="1"/>
              <w:bottom w:val="single" w:color="CBD5E1" w:sz="1"/>
              <w:right w:val="single" w:color="CBD5E1" w:sz="1"/>
            </w:tcBorders>
            <w:shd w:fill="FFFFFF" w:val="clear"/>
            <w:tcMar>
              <w:top w:type="dxa" w:w="120"/>
              <w:left w:type="dxa" w:w="150"/>
              <w:bottom w:type="dxa" w:w="120"/>
              <w:right w:type="dxa" w:w="150"/>
            </w:tcMar>
          </w:tcPr>
          <w:p>
            <w:pPr>
              <w:spacing w:after="30" w:before="30"/>
            </w:pPr>
            <w:r>
              <w:rPr>
                <w:rFonts w:ascii="Arial" w:cs="Arial" w:eastAsia="Arial" w:hAnsi="Arial"/>
                <w:color w:val="1E293B"/>
                <w:sz w:val="18"/>
                <w:szCs w:val="18"/>
              </w:rPr>
              <w:t xml:space="preserve">NOT NULL, DEFAULT 10</w:t>
            </w:r>
          </w:p>
        </w:tc>
        <w:tc>
          <w:tcPr>
            <w:tcW w:type="pct" w:w="1750"/>
            <w:tcBorders>
              <w:top w:val="single" w:color="CBD5E1" w:sz="1"/>
              <w:left w:val="single" w:color="CBD5E1" w:sz="1"/>
              <w:bottom w:val="single" w:color="CBD5E1" w:sz="1"/>
              <w:right w:val="single" w:color="CBD5E1" w:sz="1"/>
            </w:tcBorders>
            <w:shd w:fill="FFFFFF" w:val="clear"/>
            <w:tcMar>
              <w:top w:type="dxa" w:w="120"/>
              <w:left w:type="dxa" w:w="150"/>
              <w:bottom w:type="dxa" w:w="120"/>
              <w:right w:type="dxa" w:w="150"/>
            </w:tcMar>
          </w:tcPr>
          <w:p>
            <w:pPr>
              <w:spacing w:after="30" w:before="30"/>
            </w:pPr>
            <w:r>
              <w:rPr>
                <w:rFonts w:ascii="Arial" w:cs="Arial" w:eastAsia="Arial" w:hAnsi="Arial"/>
                <w:color w:val="1E293B"/>
                <w:sz w:val="18"/>
                <w:szCs w:val="18"/>
              </w:rPr>
              <w:t xml:space="preserve">Declared total household capacity of the building</w:t>
            </w:r>
          </w:p>
        </w:tc>
      </w:tr>
      <w:tr>
        <w:tc>
          <w:tcPr>
            <w:tcW w:type="pct" w:w="1000"/>
            <w:tcBorders>
              <w:top w:val="single" w:color="CBD5E1" w:sz="1"/>
              <w:left w:val="single" w:color="CBD5E1" w:sz="1"/>
              <w:bottom w:val="single" w:color="CBD5E1" w:sz="1"/>
              <w:right w:val="single" w:color="CBD5E1" w:sz="1"/>
            </w:tcBorders>
            <w:shd w:fill="F1F5F9" w:val="clear"/>
            <w:tcMar>
              <w:top w:type="dxa" w:w="120"/>
              <w:left w:type="dxa" w:w="150"/>
              <w:bottom w:type="dxa" w:w="120"/>
              <w:right w:type="dxa" w:w="150"/>
            </w:tcMar>
          </w:tcPr>
          <w:p>
            <w:pPr>
              <w:spacing w:after="30" w:before="30"/>
            </w:pPr>
            <w:r>
              <w:rPr>
                <w:rFonts w:ascii="Arial" w:cs="Arial" w:eastAsia="Arial" w:hAnsi="Arial"/>
                <w:color w:val="1E293B"/>
                <w:sz w:val="18"/>
                <w:szCs w:val="18"/>
              </w:rPr>
              <w:t xml:space="preserve">location</w:t>
            </w:r>
          </w:p>
        </w:tc>
        <w:tc>
          <w:tcPr>
            <w:tcW w:type="pct" w:w="1000"/>
            <w:tcBorders>
              <w:top w:val="single" w:color="CBD5E1" w:sz="1"/>
              <w:left w:val="single" w:color="CBD5E1" w:sz="1"/>
              <w:bottom w:val="single" w:color="CBD5E1" w:sz="1"/>
              <w:right w:val="single" w:color="CBD5E1" w:sz="1"/>
            </w:tcBorders>
            <w:shd w:fill="F1F5F9" w:val="clear"/>
            <w:tcMar>
              <w:top w:type="dxa" w:w="120"/>
              <w:left w:type="dxa" w:w="150"/>
              <w:bottom w:type="dxa" w:w="120"/>
              <w:right w:type="dxa" w:w="150"/>
            </w:tcMar>
          </w:tcPr>
          <w:p>
            <w:pPr>
              <w:spacing w:after="30" w:before="30"/>
            </w:pPr>
            <w:r>
              <w:rPr>
                <w:rFonts w:ascii="Arial" w:cs="Arial" w:eastAsia="Arial" w:hAnsi="Arial"/>
                <w:color w:val="1E293B"/>
                <w:sz w:val="18"/>
                <w:szCs w:val="18"/>
              </w:rPr>
              <w:t xml:space="preserve">VARCHAR(255)</w:t>
            </w:r>
          </w:p>
        </w:tc>
        <w:tc>
          <w:tcPr>
            <w:tcW w:type="pct" w:w="1250"/>
            <w:tcBorders>
              <w:top w:val="single" w:color="CBD5E1" w:sz="1"/>
              <w:left w:val="single" w:color="CBD5E1" w:sz="1"/>
              <w:bottom w:val="single" w:color="CBD5E1" w:sz="1"/>
              <w:right w:val="single" w:color="CBD5E1" w:sz="1"/>
            </w:tcBorders>
            <w:shd w:fill="F1F5F9" w:val="clear"/>
            <w:tcMar>
              <w:top w:type="dxa" w:w="120"/>
              <w:left w:type="dxa" w:w="150"/>
              <w:bottom w:type="dxa" w:w="120"/>
              <w:right w:type="dxa" w:w="150"/>
            </w:tcMar>
          </w:tcPr>
          <w:p>
            <w:pPr>
              <w:spacing w:after="30" w:before="30"/>
            </w:pPr>
            <w:r>
              <w:rPr>
                <w:rFonts w:ascii="Arial" w:cs="Arial" w:eastAsia="Arial" w:hAnsi="Arial"/>
                <w:color w:val="1E293B"/>
                <w:sz w:val="18"/>
                <w:szCs w:val="18"/>
              </w:rPr>
              <w:t xml:space="preserve">NULLABLE</w:t>
            </w:r>
          </w:p>
        </w:tc>
        <w:tc>
          <w:tcPr>
            <w:tcW w:type="pct" w:w="1750"/>
            <w:tcBorders>
              <w:top w:val="single" w:color="CBD5E1" w:sz="1"/>
              <w:left w:val="single" w:color="CBD5E1" w:sz="1"/>
              <w:bottom w:val="single" w:color="CBD5E1" w:sz="1"/>
              <w:right w:val="single" w:color="CBD5E1" w:sz="1"/>
            </w:tcBorders>
            <w:shd w:fill="F1F5F9" w:val="clear"/>
            <w:tcMar>
              <w:top w:type="dxa" w:w="120"/>
              <w:left w:type="dxa" w:w="150"/>
              <w:bottom w:type="dxa" w:w="120"/>
              <w:right w:type="dxa" w:w="150"/>
            </w:tcMar>
          </w:tcPr>
          <w:p>
            <w:pPr>
              <w:spacing w:after="30" w:before="30"/>
            </w:pPr>
            <w:r>
              <w:rPr>
                <w:rFonts w:ascii="Arial" w:cs="Arial" w:eastAsia="Arial" w:hAnsi="Arial"/>
                <w:color w:val="1E293B"/>
                <w:sz w:val="18"/>
                <w:szCs w:val="18"/>
              </w:rPr>
              <w:t xml:space="preserve">Physical geographical street address or locality</w:t>
            </w:r>
          </w:p>
        </w:tc>
      </w:tr>
      <w:tr>
        <w:tc>
          <w:tcPr>
            <w:tcW w:type="pct" w:w="1000"/>
            <w:tcBorders>
              <w:top w:val="single" w:color="CBD5E1" w:sz="1"/>
              <w:left w:val="single" w:color="CBD5E1" w:sz="1"/>
              <w:bottom w:val="single" w:color="CBD5E1" w:sz="1"/>
              <w:right w:val="single" w:color="CBD5E1" w:sz="1"/>
            </w:tcBorders>
            <w:shd w:fill="FFFFFF" w:val="clear"/>
            <w:tcMar>
              <w:top w:type="dxa" w:w="120"/>
              <w:left w:type="dxa" w:w="150"/>
              <w:bottom w:type="dxa" w:w="120"/>
              <w:right w:type="dxa" w:w="150"/>
            </w:tcMar>
          </w:tcPr>
          <w:p>
            <w:pPr>
              <w:spacing w:after="30" w:before="30"/>
            </w:pPr>
            <w:r>
              <w:rPr>
                <w:rFonts w:ascii="Arial" w:cs="Arial" w:eastAsia="Arial" w:hAnsi="Arial"/>
                <w:color w:val="1E293B"/>
                <w:sz w:val="18"/>
                <w:szCs w:val="18"/>
              </w:rPr>
              <w:t xml:space="preserve">created_at</w:t>
            </w:r>
          </w:p>
        </w:tc>
        <w:tc>
          <w:tcPr>
            <w:tcW w:type="pct" w:w="1000"/>
            <w:tcBorders>
              <w:top w:val="single" w:color="CBD5E1" w:sz="1"/>
              <w:left w:val="single" w:color="CBD5E1" w:sz="1"/>
              <w:bottom w:val="single" w:color="CBD5E1" w:sz="1"/>
              <w:right w:val="single" w:color="CBD5E1" w:sz="1"/>
            </w:tcBorders>
            <w:shd w:fill="FFFFFF" w:val="clear"/>
            <w:tcMar>
              <w:top w:type="dxa" w:w="120"/>
              <w:left w:type="dxa" w:w="150"/>
              <w:bottom w:type="dxa" w:w="120"/>
              <w:right w:type="dxa" w:w="150"/>
            </w:tcMar>
          </w:tcPr>
          <w:p>
            <w:pPr>
              <w:spacing w:after="30" w:before="30"/>
            </w:pPr>
            <w:r>
              <w:rPr>
                <w:rFonts w:ascii="Arial" w:cs="Arial" w:eastAsia="Arial" w:hAnsi="Arial"/>
                <w:color w:val="1E293B"/>
                <w:sz w:val="18"/>
                <w:szCs w:val="18"/>
              </w:rPr>
              <w:t xml:space="preserve">DATETIME</w:t>
            </w:r>
          </w:p>
        </w:tc>
        <w:tc>
          <w:tcPr>
            <w:tcW w:type="pct" w:w="1250"/>
            <w:tcBorders>
              <w:top w:val="single" w:color="CBD5E1" w:sz="1"/>
              <w:left w:val="single" w:color="CBD5E1" w:sz="1"/>
              <w:bottom w:val="single" w:color="CBD5E1" w:sz="1"/>
              <w:right w:val="single" w:color="CBD5E1" w:sz="1"/>
            </w:tcBorders>
            <w:shd w:fill="FFFFFF" w:val="clear"/>
            <w:tcMar>
              <w:top w:type="dxa" w:w="120"/>
              <w:left w:type="dxa" w:w="150"/>
              <w:bottom w:type="dxa" w:w="120"/>
              <w:right w:type="dxa" w:w="150"/>
            </w:tcMar>
          </w:tcPr>
          <w:p>
            <w:pPr>
              <w:spacing w:after="30" w:before="30"/>
            </w:pPr>
            <w:r>
              <w:rPr>
                <w:rFonts w:ascii="Arial" w:cs="Arial" w:eastAsia="Arial" w:hAnsi="Arial"/>
                <w:color w:val="1E293B"/>
                <w:sz w:val="18"/>
                <w:szCs w:val="18"/>
              </w:rPr>
              <w:t xml:space="preserve">NOT NULL</w:t>
            </w:r>
          </w:p>
        </w:tc>
        <w:tc>
          <w:tcPr>
            <w:tcW w:type="pct" w:w="1750"/>
            <w:tcBorders>
              <w:top w:val="single" w:color="CBD5E1" w:sz="1"/>
              <w:left w:val="single" w:color="CBD5E1" w:sz="1"/>
              <w:bottom w:val="single" w:color="CBD5E1" w:sz="1"/>
              <w:right w:val="single" w:color="CBD5E1" w:sz="1"/>
            </w:tcBorders>
            <w:shd w:fill="FFFFFF" w:val="clear"/>
            <w:tcMar>
              <w:top w:type="dxa" w:w="120"/>
              <w:left w:type="dxa" w:w="150"/>
              <w:bottom w:type="dxa" w:w="120"/>
              <w:right w:type="dxa" w:w="150"/>
            </w:tcMar>
          </w:tcPr>
          <w:p>
            <w:pPr>
              <w:spacing w:after="30" w:before="30"/>
            </w:pPr>
            <w:r>
              <w:rPr>
                <w:rFonts w:ascii="Arial" w:cs="Arial" w:eastAsia="Arial" w:hAnsi="Arial"/>
                <w:color w:val="1E293B"/>
                <w:sz w:val="18"/>
                <w:szCs w:val="18"/>
              </w:rPr>
              <w:t xml:space="preserve">Timestamp when building record was initialized</w:t>
            </w:r>
          </w:p>
        </w:tc>
      </w:tr>
    </w:tbl>
    <w:p>
      <w:pPr>
        <w:pStyle w:val="Heading2"/>
        <w:spacing w:after="120" w:before="300"/>
      </w:pPr>
      <w:r>
        <w:rPr>
          <w:rFonts w:ascii="Arial" w:cs="Arial" w:eastAsia="Arial" w:hAnsi="Arial"/>
          <w:b/>
          <w:bCs/>
          <w:color w:val="005F73"/>
          <w:sz w:val="26"/>
          <w:szCs w:val="26"/>
        </w:rPr>
        <w:t xml:space="preserve">4.4 Table: apartments</w:t>
      </w:r>
    </w:p>
    <w:p>
      <w:pPr>
        <w:spacing w:after="80" w:before="80"/>
        <w:jc w:val="left"/>
      </w:pPr>
      <w:r>
        <w:rPr>
          <w:rFonts w:ascii="Arial" w:cs="Arial" w:eastAsia="Arial" w:hAnsi="Arial"/>
          <w:b w:val="false"/>
          <w:bCs w:val="false"/>
          <w:i w:val="false"/>
          <w:iCs w:val="false"/>
          <w:color w:val="1E293B"/>
          <w:sz w:val="20"/>
          <w:szCs w:val="20"/>
        </w:rPr>
        <w:t xml:space="preserve">Physical apartment units, flats, and rooms within each floor of a building.</w:t>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1805"/>
        <w:gridCol w:w="1805"/>
        <w:gridCol w:w="2257"/>
        <w:gridCol w:w="3159"/>
      </w:tblGrid>
      <w:tr>
        <w:trPr>
          <w:tblHeader/>
        </w:trPr>
        <w:tc>
          <w:tcPr>
            <w:tcW w:type="pct" w:w="1000"/>
            <w:tcBorders>
              <w:top w:val="single" w:color="CBD5E1" w:sz="1"/>
              <w:left w:val="single" w:color="CBD5E1" w:sz="1"/>
              <w:bottom w:val="single" w:color="CBD5E1" w:sz="1"/>
              <w:right w:val="single" w:color="CBD5E1" w:sz="1"/>
            </w:tcBorders>
            <w:shd w:fill="003554" w:val="clear"/>
            <w:tcMar>
              <w:top w:type="dxa" w:w="120"/>
              <w:left w:type="dxa" w:w="150"/>
              <w:bottom w:type="dxa" w:w="120"/>
              <w:right w:type="dxa" w:w="150"/>
            </w:tcMar>
          </w:tcPr>
          <w:p>
            <w:pPr>
              <w:spacing w:after="40" w:before="40"/>
            </w:pPr>
            <w:r>
              <w:rPr>
                <w:rFonts w:ascii="Arial" w:cs="Arial" w:eastAsia="Arial" w:hAnsi="Arial"/>
                <w:b/>
                <w:bCs/>
                <w:color w:val="FFFFFF"/>
                <w:sz w:val="19"/>
                <w:szCs w:val="19"/>
              </w:rPr>
              <w:t xml:space="preserve">Column Name</w:t>
            </w:r>
          </w:p>
        </w:tc>
        <w:tc>
          <w:tcPr>
            <w:tcW w:type="pct" w:w="1000"/>
            <w:tcBorders>
              <w:top w:val="single" w:color="CBD5E1" w:sz="1"/>
              <w:left w:val="single" w:color="CBD5E1" w:sz="1"/>
              <w:bottom w:val="single" w:color="CBD5E1" w:sz="1"/>
              <w:right w:val="single" w:color="CBD5E1" w:sz="1"/>
            </w:tcBorders>
            <w:shd w:fill="003554" w:val="clear"/>
            <w:tcMar>
              <w:top w:type="dxa" w:w="120"/>
              <w:left w:type="dxa" w:w="150"/>
              <w:bottom w:type="dxa" w:w="120"/>
              <w:right w:type="dxa" w:w="150"/>
            </w:tcMar>
          </w:tcPr>
          <w:p>
            <w:pPr>
              <w:spacing w:after="40" w:before="40"/>
            </w:pPr>
            <w:r>
              <w:rPr>
                <w:rFonts w:ascii="Arial" w:cs="Arial" w:eastAsia="Arial" w:hAnsi="Arial"/>
                <w:b/>
                <w:bCs/>
                <w:color w:val="FFFFFF"/>
                <w:sz w:val="19"/>
                <w:szCs w:val="19"/>
              </w:rPr>
              <w:t xml:space="preserve">Data Type</w:t>
            </w:r>
          </w:p>
        </w:tc>
        <w:tc>
          <w:tcPr>
            <w:tcW w:type="pct" w:w="1250"/>
            <w:tcBorders>
              <w:top w:val="single" w:color="CBD5E1" w:sz="1"/>
              <w:left w:val="single" w:color="CBD5E1" w:sz="1"/>
              <w:bottom w:val="single" w:color="CBD5E1" w:sz="1"/>
              <w:right w:val="single" w:color="CBD5E1" w:sz="1"/>
            </w:tcBorders>
            <w:shd w:fill="003554" w:val="clear"/>
            <w:tcMar>
              <w:top w:type="dxa" w:w="120"/>
              <w:left w:type="dxa" w:w="150"/>
              <w:bottom w:type="dxa" w:w="120"/>
              <w:right w:type="dxa" w:w="150"/>
            </w:tcMar>
          </w:tcPr>
          <w:p>
            <w:pPr>
              <w:spacing w:after="40" w:before="40"/>
            </w:pPr>
            <w:r>
              <w:rPr>
                <w:rFonts w:ascii="Arial" w:cs="Arial" w:eastAsia="Arial" w:hAnsi="Arial"/>
                <w:b/>
                <w:bCs/>
                <w:color w:val="FFFFFF"/>
                <w:sz w:val="19"/>
                <w:szCs w:val="19"/>
              </w:rPr>
              <w:t xml:space="preserve">Constraints</w:t>
            </w:r>
          </w:p>
        </w:tc>
        <w:tc>
          <w:tcPr>
            <w:tcW w:type="pct" w:w="1750"/>
            <w:tcBorders>
              <w:top w:val="single" w:color="CBD5E1" w:sz="1"/>
              <w:left w:val="single" w:color="CBD5E1" w:sz="1"/>
              <w:bottom w:val="single" w:color="CBD5E1" w:sz="1"/>
              <w:right w:val="single" w:color="CBD5E1" w:sz="1"/>
            </w:tcBorders>
            <w:shd w:fill="003554" w:val="clear"/>
            <w:tcMar>
              <w:top w:type="dxa" w:w="120"/>
              <w:left w:type="dxa" w:w="150"/>
              <w:bottom w:type="dxa" w:w="120"/>
              <w:right w:type="dxa" w:w="150"/>
            </w:tcMar>
          </w:tcPr>
          <w:p>
            <w:pPr>
              <w:spacing w:after="40" w:before="40"/>
            </w:pPr>
            <w:r>
              <w:rPr>
                <w:rFonts w:ascii="Arial" w:cs="Arial" w:eastAsia="Arial" w:hAnsi="Arial"/>
                <w:b/>
                <w:bCs/>
                <w:color w:val="FFFFFF"/>
                <w:sz w:val="19"/>
                <w:szCs w:val="19"/>
              </w:rPr>
              <w:t xml:space="preserve">Description</w:t>
            </w:r>
          </w:p>
        </w:tc>
      </w:tr>
      <w:tr>
        <w:tc>
          <w:tcPr>
            <w:tcW w:type="pct" w:w="1000"/>
            <w:tcBorders>
              <w:top w:val="single" w:color="CBD5E1" w:sz="1"/>
              <w:left w:val="single" w:color="CBD5E1" w:sz="1"/>
              <w:bottom w:val="single" w:color="CBD5E1" w:sz="1"/>
              <w:right w:val="single" w:color="CBD5E1" w:sz="1"/>
            </w:tcBorders>
            <w:shd w:fill="FFFFFF" w:val="clear"/>
            <w:tcMar>
              <w:top w:type="dxa" w:w="120"/>
              <w:left w:type="dxa" w:w="150"/>
              <w:bottom w:type="dxa" w:w="120"/>
              <w:right w:type="dxa" w:w="150"/>
            </w:tcMar>
          </w:tcPr>
          <w:p>
            <w:pPr>
              <w:spacing w:after="30" w:before="30"/>
            </w:pPr>
            <w:r>
              <w:rPr>
                <w:rFonts w:ascii="Arial" w:cs="Arial" w:eastAsia="Arial" w:hAnsi="Arial"/>
                <w:color w:val="1E293B"/>
                <w:sz w:val="18"/>
                <w:szCs w:val="18"/>
              </w:rPr>
              <w:t xml:space="preserve">apartment_id</w:t>
            </w:r>
          </w:p>
        </w:tc>
        <w:tc>
          <w:tcPr>
            <w:tcW w:type="pct" w:w="1000"/>
            <w:tcBorders>
              <w:top w:val="single" w:color="CBD5E1" w:sz="1"/>
              <w:left w:val="single" w:color="CBD5E1" w:sz="1"/>
              <w:bottom w:val="single" w:color="CBD5E1" w:sz="1"/>
              <w:right w:val="single" w:color="CBD5E1" w:sz="1"/>
            </w:tcBorders>
            <w:shd w:fill="FFFFFF" w:val="clear"/>
            <w:tcMar>
              <w:top w:type="dxa" w:w="120"/>
              <w:left w:type="dxa" w:w="150"/>
              <w:bottom w:type="dxa" w:w="120"/>
              <w:right w:type="dxa" w:w="150"/>
            </w:tcMar>
          </w:tcPr>
          <w:p>
            <w:pPr>
              <w:spacing w:after="30" w:before="30"/>
            </w:pPr>
            <w:r>
              <w:rPr>
                <w:rFonts w:ascii="Arial" w:cs="Arial" w:eastAsia="Arial" w:hAnsi="Arial"/>
                <w:color w:val="1E293B"/>
                <w:sz w:val="18"/>
                <w:szCs w:val="18"/>
              </w:rPr>
              <w:t xml:space="preserve">BIGINT (PK)</w:t>
            </w:r>
          </w:p>
        </w:tc>
        <w:tc>
          <w:tcPr>
            <w:tcW w:type="pct" w:w="1250"/>
            <w:tcBorders>
              <w:top w:val="single" w:color="CBD5E1" w:sz="1"/>
              <w:left w:val="single" w:color="CBD5E1" w:sz="1"/>
              <w:bottom w:val="single" w:color="CBD5E1" w:sz="1"/>
              <w:right w:val="single" w:color="CBD5E1" w:sz="1"/>
            </w:tcBorders>
            <w:shd w:fill="FFFFFF" w:val="clear"/>
            <w:tcMar>
              <w:top w:type="dxa" w:w="120"/>
              <w:left w:type="dxa" w:w="150"/>
              <w:bottom w:type="dxa" w:w="120"/>
              <w:right w:type="dxa" w:w="150"/>
            </w:tcMar>
          </w:tcPr>
          <w:p>
            <w:pPr>
              <w:spacing w:after="30" w:before="30"/>
            </w:pPr>
            <w:r>
              <w:rPr>
                <w:rFonts w:ascii="Arial" w:cs="Arial" w:eastAsia="Arial" w:hAnsi="Arial"/>
                <w:color w:val="1E293B"/>
                <w:sz w:val="18"/>
                <w:szCs w:val="18"/>
              </w:rPr>
              <w:t xml:space="preserve">AUTO_INCREMENT, NOT NULL</w:t>
            </w:r>
          </w:p>
        </w:tc>
        <w:tc>
          <w:tcPr>
            <w:tcW w:type="pct" w:w="1750"/>
            <w:tcBorders>
              <w:top w:val="single" w:color="CBD5E1" w:sz="1"/>
              <w:left w:val="single" w:color="CBD5E1" w:sz="1"/>
              <w:bottom w:val="single" w:color="CBD5E1" w:sz="1"/>
              <w:right w:val="single" w:color="CBD5E1" w:sz="1"/>
            </w:tcBorders>
            <w:shd w:fill="FFFFFF" w:val="clear"/>
            <w:tcMar>
              <w:top w:type="dxa" w:w="120"/>
              <w:left w:type="dxa" w:w="150"/>
              <w:bottom w:type="dxa" w:w="120"/>
              <w:right w:type="dxa" w:w="150"/>
            </w:tcMar>
          </w:tcPr>
          <w:p>
            <w:pPr>
              <w:spacing w:after="30" w:before="30"/>
            </w:pPr>
            <w:r>
              <w:rPr>
                <w:rFonts w:ascii="Arial" w:cs="Arial" w:eastAsia="Arial" w:hAnsi="Arial"/>
                <w:color w:val="1E293B"/>
                <w:sz w:val="18"/>
                <w:szCs w:val="18"/>
              </w:rPr>
              <w:t xml:space="preserve">Unique primary key for the apartment unit</w:t>
            </w:r>
          </w:p>
        </w:tc>
      </w:tr>
      <w:tr>
        <w:tc>
          <w:tcPr>
            <w:tcW w:type="pct" w:w="1000"/>
            <w:tcBorders>
              <w:top w:val="single" w:color="CBD5E1" w:sz="1"/>
              <w:left w:val="single" w:color="CBD5E1" w:sz="1"/>
              <w:bottom w:val="single" w:color="CBD5E1" w:sz="1"/>
              <w:right w:val="single" w:color="CBD5E1" w:sz="1"/>
            </w:tcBorders>
            <w:shd w:fill="F1F5F9" w:val="clear"/>
            <w:tcMar>
              <w:top w:type="dxa" w:w="120"/>
              <w:left w:type="dxa" w:w="150"/>
              <w:bottom w:type="dxa" w:w="120"/>
              <w:right w:type="dxa" w:w="150"/>
            </w:tcMar>
          </w:tcPr>
          <w:p>
            <w:pPr>
              <w:spacing w:after="30" w:before="30"/>
            </w:pPr>
            <w:r>
              <w:rPr>
                <w:rFonts w:ascii="Arial" w:cs="Arial" w:eastAsia="Arial" w:hAnsi="Arial"/>
                <w:color w:val="1E293B"/>
                <w:sz w:val="18"/>
                <w:szCs w:val="18"/>
              </w:rPr>
              <w:t xml:space="preserve">building_id</w:t>
            </w:r>
          </w:p>
        </w:tc>
        <w:tc>
          <w:tcPr>
            <w:tcW w:type="pct" w:w="1000"/>
            <w:tcBorders>
              <w:top w:val="single" w:color="CBD5E1" w:sz="1"/>
              <w:left w:val="single" w:color="CBD5E1" w:sz="1"/>
              <w:bottom w:val="single" w:color="CBD5E1" w:sz="1"/>
              <w:right w:val="single" w:color="CBD5E1" w:sz="1"/>
            </w:tcBorders>
            <w:shd w:fill="F1F5F9" w:val="clear"/>
            <w:tcMar>
              <w:top w:type="dxa" w:w="120"/>
              <w:left w:type="dxa" w:w="150"/>
              <w:bottom w:type="dxa" w:w="120"/>
              <w:right w:type="dxa" w:w="150"/>
            </w:tcMar>
          </w:tcPr>
          <w:p>
            <w:pPr>
              <w:spacing w:after="30" w:before="30"/>
            </w:pPr>
            <w:r>
              <w:rPr>
                <w:rFonts w:ascii="Arial" w:cs="Arial" w:eastAsia="Arial" w:hAnsi="Arial"/>
                <w:color w:val="1E293B"/>
                <w:sz w:val="18"/>
                <w:szCs w:val="18"/>
              </w:rPr>
              <w:t xml:space="preserve">BIGINT (FK)</w:t>
            </w:r>
          </w:p>
        </w:tc>
        <w:tc>
          <w:tcPr>
            <w:tcW w:type="pct" w:w="1250"/>
            <w:tcBorders>
              <w:top w:val="single" w:color="CBD5E1" w:sz="1"/>
              <w:left w:val="single" w:color="CBD5E1" w:sz="1"/>
              <w:bottom w:val="single" w:color="CBD5E1" w:sz="1"/>
              <w:right w:val="single" w:color="CBD5E1" w:sz="1"/>
            </w:tcBorders>
            <w:shd w:fill="F1F5F9" w:val="clear"/>
            <w:tcMar>
              <w:top w:type="dxa" w:w="120"/>
              <w:left w:type="dxa" w:w="150"/>
              <w:bottom w:type="dxa" w:w="120"/>
              <w:right w:type="dxa" w:w="150"/>
            </w:tcMar>
          </w:tcPr>
          <w:p>
            <w:pPr>
              <w:spacing w:after="30" w:before="30"/>
            </w:pPr>
            <w:r>
              <w:rPr>
                <w:rFonts w:ascii="Arial" w:cs="Arial" w:eastAsia="Arial" w:hAnsi="Arial"/>
                <w:color w:val="1E293B"/>
                <w:sz w:val="18"/>
                <w:szCs w:val="18"/>
              </w:rPr>
              <w:t xml:space="preserve">NOT NULL -&gt; buildings.building_id</w:t>
            </w:r>
          </w:p>
        </w:tc>
        <w:tc>
          <w:tcPr>
            <w:tcW w:type="pct" w:w="1750"/>
            <w:tcBorders>
              <w:top w:val="single" w:color="CBD5E1" w:sz="1"/>
              <w:left w:val="single" w:color="CBD5E1" w:sz="1"/>
              <w:bottom w:val="single" w:color="CBD5E1" w:sz="1"/>
              <w:right w:val="single" w:color="CBD5E1" w:sz="1"/>
            </w:tcBorders>
            <w:shd w:fill="F1F5F9" w:val="clear"/>
            <w:tcMar>
              <w:top w:type="dxa" w:w="120"/>
              <w:left w:type="dxa" w:w="150"/>
              <w:bottom w:type="dxa" w:w="120"/>
              <w:right w:type="dxa" w:w="150"/>
            </w:tcMar>
          </w:tcPr>
          <w:p>
            <w:pPr>
              <w:spacing w:after="30" w:before="30"/>
            </w:pPr>
            <w:r>
              <w:rPr>
                <w:rFonts w:ascii="Arial" w:cs="Arial" w:eastAsia="Arial" w:hAnsi="Arial"/>
                <w:color w:val="1E293B"/>
                <w:sz w:val="18"/>
                <w:szCs w:val="18"/>
              </w:rPr>
              <w:t xml:space="preserve">Foreign key to the parent building complex</w:t>
            </w:r>
          </w:p>
        </w:tc>
      </w:tr>
      <w:tr>
        <w:tc>
          <w:tcPr>
            <w:tcW w:type="pct" w:w="1000"/>
            <w:tcBorders>
              <w:top w:val="single" w:color="CBD5E1" w:sz="1"/>
              <w:left w:val="single" w:color="CBD5E1" w:sz="1"/>
              <w:bottom w:val="single" w:color="CBD5E1" w:sz="1"/>
              <w:right w:val="single" w:color="CBD5E1" w:sz="1"/>
            </w:tcBorders>
            <w:shd w:fill="FFFFFF" w:val="clear"/>
            <w:tcMar>
              <w:top w:type="dxa" w:w="120"/>
              <w:left w:type="dxa" w:w="150"/>
              <w:bottom w:type="dxa" w:w="120"/>
              <w:right w:type="dxa" w:w="150"/>
            </w:tcMar>
          </w:tcPr>
          <w:p>
            <w:pPr>
              <w:spacing w:after="30" w:before="30"/>
            </w:pPr>
            <w:r>
              <w:rPr>
                <w:rFonts w:ascii="Arial" w:cs="Arial" w:eastAsia="Arial" w:hAnsi="Arial"/>
                <w:color w:val="1E293B"/>
                <w:sz w:val="18"/>
                <w:szCs w:val="18"/>
              </w:rPr>
              <w:t xml:space="preserve">floor_number</w:t>
            </w:r>
          </w:p>
        </w:tc>
        <w:tc>
          <w:tcPr>
            <w:tcW w:type="pct" w:w="1000"/>
            <w:tcBorders>
              <w:top w:val="single" w:color="CBD5E1" w:sz="1"/>
              <w:left w:val="single" w:color="CBD5E1" w:sz="1"/>
              <w:bottom w:val="single" w:color="CBD5E1" w:sz="1"/>
              <w:right w:val="single" w:color="CBD5E1" w:sz="1"/>
            </w:tcBorders>
            <w:shd w:fill="FFFFFF" w:val="clear"/>
            <w:tcMar>
              <w:top w:type="dxa" w:w="120"/>
              <w:left w:type="dxa" w:w="150"/>
              <w:bottom w:type="dxa" w:w="120"/>
              <w:right w:type="dxa" w:w="150"/>
            </w:tcMar>
          </w:tcPr>
          <w:p>
            <w:pPr>
              <w:spacing w:after="30" w:before="30"/>
            </w:pPr>
            <w:r>
              <w:rPr>
                <w:rFonts w:ascii="Arial" w:cs="Arial" w:eastAsia="Arial" w:hAnsi="Arial"/>
                <w:color w:val="1E293B"/>
                <w:sz w:val="18"/>
                <w:szCs w:val="18"/>
              </w:rPr>
              <w:t xml:space="preserve">INT</w:t>
            </w:r>
          </w:p>
        </w:tc>
        <w:tc>
          <w:tcPr>
            <w:tcW w:type="pct" w:w="1250"/>
            <w:tcBorders>
              <w:top w:val="single" w:color="CBD5E1" w:sz="1"/>
              <w:left w:val="single" w:color="CBD5E1" w:sz="1"/>
              <w:bottom w:val="single" w:color="CBD5E1" w:sz="1"/>
              <w:right w:val="single" w:color="CBD5E1" w:sz="1"/>
            </w:tcBorders>
            <w:shd w:fill="FFFFFF" w:val="clear"/>
            <w:tcMar>
              <w:top w:type="dxa" w:w="120"/>
              <w:left w:type="dxa" w:w="150"/>
              <w:bottom w:type="dxa" w:w="120"/>
              <w:right w:type="dxa" w:w="150"/>
            </w:tcMar>
          </w:tcPr>
          <w:p>
            <w:pPr>
              <w:spacing w:after="30" w:before="30"/>
            </w:pPr>
            <w:r>
              <w:rPr>
                <w:rFonts w:ascii="Arial" w:cs="Arial" w:eastAsia="Arial" w:hAnsi="Arial"/>
                <w:color w:val="1E293B"/>
                <w:sz w:val="18"/>
                <w:szCs w:val="18"/>
              </w:rPr>
              <w:t xml:space="preserve">NOT NULL</w:t>
            </w:r>
          </w:p>
        </w:tc>
        <w:tc>
          <w:tcPr>
            <w:tcW w:type="pct" w:w="1750"/>
            <w:tcBorders>
              <w:top w:val="single" w:color="CBD5E1" w:sz="1"/>
              <w:left w:val="single" w:color="CBD5E1" w:sz="1"/>
              <w:bottom w:val="single" w:color="CBD5E1" w:sz="1"/>
              <w:right w:val="single" w:color="CBD5E1" w:sz="1"/>
            </w:tcBorders>
            <w:shd w:fill="FFFFFF" w:val="clear"/>
            <w:tcMar>
              <w:top w:type="dxa" w:w="120"/>
              <w:left w:type="dxa" w:w="150"/>
              <w:bottom w:type="dxa" w:w="120"/>
              <w:right w:type="dxa" w:w="150"/>
            </w:tcMar>
          </w:tcPr>
          <w:p>
            <w:pPr>
              <w:spacing w:after="30" w:before="30"/>
            </w:pPr>
            <w:r>
              <w:rPr>
                <w:rFonts w:ascii="Arial" w:cs="Arial" w:eastAsia="Arial" w:hAnsi="Arial"/>
                <w:color w:val="1E293B"/>
                <w:sz w:val="18"/>
                <w:szCs w:val="18"/>
              </w:rPr>
              <w:t xml:space="preserve">Floor number (1, 2, 3, 4, etc.)</w:t>
            </w:r>
          </w:p>
        </w:tc>
      </w:tr>
      <w:tr>
        <w:tc>
          <w:tcPr>
            <w:tcW w:type="pct" w:w="1000"/>
            <w:tcBorders>
              <w:top w:val="single" w:color="CBD5E1" w:sz="1"/>
              <w:left w:val="single" w:color="CBD5E1" w:sz="1"/>
              <w:bottom w:val="single" w:color="CBD5E1" w:sz="1"/>
              <w:right w:val="single" w:color="CBD5E1" w:sz="1"/>
            </w:tcBorders>
            <w:shd w:fill="F1F5F9" w:val="clear"/>
            <w:tcMar>
              <w:top w:type="dxa" w:w="120"/>
              <w:left w:type="dxa" w:w="150"/>
              <w:bottom w:type="dxa" w:w="120"/>
              <w:right w:type="dxa" w:w="150"/>
            </w:tcMar>
          </w:tcPr>
          <w:p>
            <w:pPr>
              <w:spacing w:after="30" w:before="30"/>
            </w:pPr>
            <w:r>
              <w:rPr>
                <w:rFonts w:ascii="Arial" w:cs="Arial" w:eastAsia="Arial" w:hAnsi="Arial"/>
                <w:color w:val="1E293B"/>
                <w:sz w:val="18"/>
                <w:szCs w:val="18"/>
              </w:rPr>
              <w:t xml:space="preserve">room_number</w:t>
            </w:r>
          </w:p>
        </w:tc>
        <w:tc>
          <w:tcPr>
            <w:tcW w:type="pct" w:w="1000"/>
            <w:tcBorders>
              <w:top w:val="single" w:color="CBD5E1" w:sz="1"/>
              <w:left w:val="single" w:color="CBD5E1" w:sz="1"/>
              <w:bottom w:val="single" w:color="CBD5E1" w:sz="1"/>
              <w:right w:val="single" w:color="CBD5E1" w:sz="1"/>
            </w:tcBorders>
            <w:shd w:fill="F1F5F9" w:val="clear"/>
            <w:tcMar>
              <w:top w:type="dxa" w:w="120"/>
              <w:left w:type="dxa" w:w="150"/>
              <w:bottom w:type="dxa" w:w="120"/>
              <w:right w:type="dxa" w:w="150"/>
            </w:tcMar>
          </w:tcPr>
          <w:p>
            <w:pPr>
              <w:spacing w:after="30" w:before="30"/>
            </w:pPr>
            <w:r>
              <w:rPr>
                <w:rFonts w:ascii="Arial" w:cs="Arial" w:eastAsia="Arial" w:hAnsi="Arial"/>
                <w:color w:val="1E293B"/>
                <w:sz w:val="18"/>
                <w:szCs w:val="18"/>
              </w:rPr>
              <w:t xml:space="preserve">VARCHAR(50)</w:t>
            </w:r>
          </w:p>
        </w:tc>
        <w:tc>
          <w:tcPr>
            <w:tcW w:type="pct" w:w="1250"/>
            <w:tcBorders>
              <w:top w:val="single" w:color="CBD5E1" w:sz="1"/>
              <w:left w:val="single" w:color="CBD5E1" w:sz="1"/>
              <w:bottom w:val="single" w:color="CBD5E1" w:sz="1"/>
              <w:right w:val="single" w:color="CBD5E1" w:sz="1"/>
            </w:tcBorders>
            <w:shd w:fill="F1F5F9" w:val="clear"/>
            <w:tcMar>
              <w:top w:type="dxa" w:w="120"/>
              <w:left w:type="dxa" w:w="150"/>
              <w:bottom w:type="dxa" w:w="120"/>
              <w:right w:type="dxa" w:w="150"/>
            </w:tcMar>
          </w:tcPr>
          <w:p>
            <w:pPr>
              <w:spacing w:after="30" w:before="30"/>
            </w:pPr>
            <w:r>
              <w:rPr>
                <w:rFonts w:ascii="Arial" w:cs="Arial" w:eastAsia="Arial" w:hAnsi="Arial"/>
                <w:color w:val="1E293B"/>
                <w:sz w:val="18"/>
                <w:szCs w:val="18"/>
              </w:rPr>
              <w:t xml:space="preserve">NOT NULL</w:t>
            </w:r>
          </w:p>
        </w:tc>
        <w:tc>
          <w:tcPr>
            <w:tcW w:type="pct" w:w="1750"/>
            <w:tcBorders>
              <w:top w:val="single" w:color="CBD5E1" w:sz="1"/>
              <w:left w:val="single" w:color="CBD5E1" w:sz="1"/>
              <w:bottom w:val="single" w:color="CBD5E1" w:sz="1"/>
              <w:right w:val="single" w:color="CBD5E1" w:sz="1"/>
            </w:tcBorders>
            <w:shd w:fill="F1F5F9" w:val="clear"/>
            <w:tcMar>
              <w:top w:type="dxa" w:w="120"/>
              <w:left w:type="dxa" w:w="150"/>
              <w:bottom w:type="dxa" w:w="120"/>
              <w:right w:type="dxa" w:w="150"/>
            </w:tcMar>
          </w:tcPr>
          <w:p>
            <w:pPr>
              <w:spacing w:after="30" w:before="30"/>
            </w:pPr>
            <w:r>
              <w:rPr>
                <w:rFonts w:ascii="Arial" w:cs="Arial" w:eastAsia="Arial" w:hAnsi="Arial"/>
                <w:color w:val="1E293B"/>
                <w:sz w:val="18"/>
                <w:szCs w:val="18"/>
              </w:rPr>
              <w:t xml:space="preserve">Room/flat number (e.g., 101, 102, 201, 304)</w:t>
            </w:r>
          </w:p>
        </w:tc>
      </w:tr>
      <w:tr>
        <w:tc>
          <w:tcPr>
            <w:tcW w:type="pct" w:w="1000"/>
            <w:tcBorders>
              <w:top w:val="single" w:color="CBD5E1" w:sz="1"/>
              <w:left w:val="single" w:color="CBD5E1" w:sz="1"/>
              <w:bottom w:val="single" w:color="CBD5E1" w:sz="1"/>
              <w:right w:val="single" w:color="CBD5E1" w:sz="1"/>
            </w:tcBorders>
            <w:shd w:fill="FFFFFF" w:val="clear"/>
            <w:tcMar>
              <w:top w:type="dxa" w:w="120"/>
              <w:left w:type="dxa" w:w="150"/>
              <w:bottom w:type="dxa" w:w="120"/>
              <w:right w:type="dxa" w:w="150"/>
            </w:tcMar>
          </w:tcPr>
          <w:p>
            <w:pPr>
              <w:spacing w:after="30" w:before="30"/>
            </w:pPr>
            <w:r>
              <w:rPr>
                <w:rFonts w:ascii="Arial" w:cs="Arial" w:eastAsia="Arial" w:hAnsi="Arial"/>
                <w:color w:val="1E293B"/>
                <w:sz w:val="18"/>
                <w:szCs w:val="18"/>
              </w:rPr>
              <w:t xml:space="preserve">apartment_name</w:t>
            </w:r>
          </w:p>
        </w:tc>
        <w:tc>
          <w:tcPr>
            <w:tcW w:type="pct" w:w="1000"/>
            <w:tcBorders>
              <w:top w:val="single" w:color="CBD5E1" w:sz="1"/>
              <w:left w:val="single" w:color="CBD5E1" w:sz="1"/>
              <w:bottom w:val="single" w:color="CBD5E1" w:sz="1"/>
              <w:right w:val="single" w:color="CBD5E1" w:sz="1"/>
            </w:tcBorders>
            <w:shd w:fill="FFFFFF" w:val="clear"/>
            <w:tcMar>
              <w:top w:type="dxa" w:w="120"/>
              <w:left w:type="dxa" w:w="150"/>
              <w:bottom w:type="dxa" w:w="120"/>
              <w:right w:type="dxa" w:w="150"/>
            </w:tcMar>
          </w:tcPr>
          <w:p>
            <w:pPr>
              <w:spacing w:after="30" w:before="30"/>
            </w:pPr>
            <w:r>
              <w:rPr>
                <w:rFonts w:ascii="Arial" w:cs="Arial" w:eastAsia="Arial" w:hAnsi="Arial"/>
                <w:color w:val="1E293B"/>
                <w:sz w:val="18"/>
                <w:szCs w:val="18"/>
              </w:rPr>
              <w:t xml:space="preserve">VARCHAR(100)</w:t>
            </w:r>
          </w:p>
        </w:tc>
        <w:tc>
          <w:tcPr>
            <w:tcW w:type="pct" w:w="1250"/>
            <w:tcBorders>
              <w:top w:val="single" w:color="CBD5E1" w:sz="1"/>
              <w:left w:val="single" w:color="CBD5E1" w:sz="1"/>
              <w:bottom w:val="single" w:color="CBD5E1" w:sz="1"/>
              <w:right w:val="single" w:color="CBD5E1" w:sz="1"/>
            </w:tcBorders>
            <w:shd w:fill="FFFFFF" w:val="clear"/>
            <w:tcMar>
              <w:top w:type="dxa" w:w="120"/>
              <w:left w:type="dxa" w:w="150"/>
              <w:bottom w:type="dxa" w:w="120"/>
              <w:right w:type="dxa" w:w="150"/>
            </w:tcMar>
          </w:tcPr>
          <w:p>
            <w:pPr>
              <w:spacing w:after="30" w:before="30"/>
            </w:pPr>
            <w:r>
              <w:rPr>
                <w:rFonts w:ascii="Arial" w:cs="Arial" w:eastAsia="Arial" w:hAnsi="Arial"/>
                <w:color w:val="1E293B"/>
                <w:sz w:val="18"/>
                <w:szCs w:val="18"/>
              </w:rPr>
              <w:t xml:space="preserve">NOT NULL</w:t>
            </w:r>
          </w:p>
        </w:tc>
        <w:tc>
          <w:tcPr>
            <w:tcW w:type="pct" w:w="1750"/>
            <w:tcBorders>
              <w:top w:val="single" w:color="CBD5E1" w:sz="1"/>
              <w:left w:val="single" w:color="CBD5E1" w:sz="1"/>
              <w:bottom w:val="single" w:color="CBD5E1" w:sz="1"/>
              <w:right w:val="single" w:color="CBD5E1" w:sz="1"/>
            </w:tcBorders>
            <w:shd w:fill="FFFFFF" w:val="clear"/>
            <w:tcMar>
              <w:top w:type="dxa" w:w="120"/>
              <w:left w:type="dxa" w:w="150"/>
              <w:bottom w:type="dxa" w:w="120"/>
              <w:right w:type="dxa" w:w="150"/>
            </w:tcMar>
          </w:tcPr>
          <w:p>
            <w:pPr>
              <w:spacing w:after="30" w:before="30"/>
            </w:pPr>
            <w:r>
              <w:rPr>
                <w:rFonts w:ascii="Arial" w:cs="Arial" w:eastAsia="Arial" w:hAnsi="Arial"/>
                <w:color w:val="1E293B"/>
                <w:sz w:val="18"/>
                <w:szCs w:val="18"/>
              </w:rPr>
              <w:t xml:space="preserve">Display title (e.g., Flat 101, Penthouse A)</w:t>
            </w:r>
          </w:p>
        </w:tc>
      </w:tr>
      <w:tr>
        <w:tc>
          <w:tcPr>
            <w:tcW w:type="pct" w:w="1000"/>
            <w:tcBorders>
              <w:top w:val="single" w:color="CBD5E1" w:sz="1"/>
              <w:left w:val="single" w:color="CBD5E1" w:sz="1"/>
              <w:bottom w:val="single" w:color="CBD5E1" w:sz="1"/>
              <w:right w:val="single" w:color="CBD5E1" w:sz="1"/>
            </w:tcBorders>
            <w:shd w:fill="F1F5F9" w:val="clear"/>
            <w:tcMar>
              <w:top w:type="dxa" w:w="120"/>
              <w:left w:type="dxa" w:w="150"/>
              <w:bottom w:type="dxa" w:w="120"/>
              <w:right w:type="dxa" w:w="150"/>
            </w:tcMar>
          </w:tcPr>
          <w:p>
            <w:pPr>
              <w:spacing w:after="30" w:before="30"/>
            </w:pPr>
            <w:r>
              <w:rPr>
                <w:rFonts w:ascii="Arial" w:cs="Arial" w:eastAsia="Arial" w:hAnsi="Arial"/>
                <w:color w:val="1E293B"/>
                <w:sz w:val="18"/>
                <w:szCs w:val="18"/>
              </w:rPr>
              <w:t xml:space="preserve">unit_type</w:t>
            </w:r>
          </w:p>
        </w:tc>
        <w:tc>
          <w:tcPr>
            <w:tcW w:type="pct" w:w="1000"/>
            <w:tcBorders>
              <w:top w:val="single" w:color="CBD5E1" w:sz="1"/>
              <w:left w:val="single" w:color="CBD5E1" w:sz="1"/>
              <w:bottom w:val="single" w:color="CBD5E1" w:sz="1"/>
              <w:right w:val="single" w:color="CBD5E1" w:sz="1"/>
            </w:tcBorders>
            <w:shd w:fill="F1F5F9" w:val="clear"/>
            <w:tcMar>
              <w:top w:type="dxa" w:w="120"/>
              <w:left w:type="dxa" w:w="150"/>
              <w:bottom w:type="dxa" w:w="120"/>
              <w:right w:type="dxa" w:w="150"/>
            </w:tcMar>
          </w:tcPr>
          <w:p>
            <w:pPr>
              <w:spacing w:after="30" w:before="30"/>
            </w:pPr>
            <w:r>
              <w:rPr>
                <w:rFonts w:ascii="Arial" w:cs="Arial" w:eastAsia="Arial" w:hAnsi="Arial"/>
                <w:color w:val="1E293B"/>
                <w:sz w:val="18"/>
                <w:szCs w:val="18"/>
              </w:rPr>
              <w:t xml:space="preserve">VARCHAR(50)</w:t>
            </w:r>
          </w:p>
        </w:tc>
        <w:tc>
          <w:tcPr>
            <w:tcW w:type="pct" w:w="1250"/>
            <w:tcBorders>
              <w:top w:val="single" w:color="CBD5E1" w:sz="1"/>
              <w:left w:val="single" w:color="CBD5E1" w:sz="1"/>
              <w:bottom w:val="single" w:color="CBD5E1" w:sz="1"/>
              <w:right w:val="single" w:color="CBD5E1" w:sz="1"/>
            </w:tcBorders>
            <w:shd w:fill="F1F5F9" w:val="clear"/>
            <w:tcMar>
              <w:top w:type="dxa" w:w="120"/>
              <w:left w:type="dxa" w:w="150"/>
              <w:bottom w:type="dxa" w:w="120"/>
              <w:right w:type="dxa" w:w="150"/>
            </w:tcMar>
          </w:tcPr>
          <w:p>
            <w:pPr>
              <w:spacing w:after="30" w:before="30"/>
            </w:pPr>
            <w:r>
              <w:rPr>
                <w:rFonts w:ascii="Arial" w:cs="Arial" w:eastAsia="Arial" w:hAnsi="Arial"/>
                <w:color w:val="1E293B"/>
                <w:sz w:val="18"/>
                <w:szCs w:val="18"/>
              </w:rPr>
              <w:t xml:space="preserve">NULLABLE</w:t>
            </w:r>
          </w:p>
        </w:tc>
        <w:tc>
          <w:tcPr>
            <w:tcW w:type="pct" w:w="1750"/>
            <w:tcBorders>
              <w:top w:val="single" w:color="CBD5E1" w:sz="1"/>
              <w:left w:val="single" w:color="CBD5E1" w:sz="1"/>
              <w:bottom w:val="single" w:color="CBD5E1" w:sz="1"/>
              <w:right w:val="single" w:color="CBD5E1" w:sz="1"/>
            </w:tcBorders>
            <w:shd w:fill="F1F5F9" w:val="clear"/>
            <w:tcMar>
              <w:top w:type="dxa" w:w="120"/>
              <w:left w:type="dxa" w:w="150"/>
              <w:bottom w:type="dxa" w:w="120"/>
              <w:right w:type="dxa" w:w="150"/>
            </w:tcMar>
          </w:tcPr>
          <w:p>
            <w:pPr>
              <w:spacing w:after="30" w:before="30"/>
            </w:pPr>
            <w:r>
              <w:rPr>
                <w:rFonts w:ascii="Arial" w:cs="Arial" w:eastAsia="Arial" w:hAnsi="Arial"/>
                <w:color w:val="1E293B"/>
                <w:sz w:val="18"/>
                <w:szCs w:val="18"/>
              </w:rPr>
              <w:t xml:space="preserve">Configuration type: 1BHK, 2BHK, 3BHK, STUDIO, PENTHOUSE</w:t>
            </w:r>
          </w:p>
        </w:tc>
      </w:tr>
      <w:tr>
        <w:tc>
          <w:tcPr>
            <w:tcW w:type="pct" w:w="1000"/>
            <w:tcBorders>
              <w:top w:val="single" w:color="CBD5E1" w:sz="1"/>
              <w:left w:val="single" w:color="CBD5E1" w:sz="1"/>
              <w:bottom w:val="single" w:color="CBD5E1" w:sz="1"/>
              <w:right w:val="single" w:color="CBD5E1" w:sz="1"/>
            </w:tcBorders>
            <w:shd w:fill="FFFFFF" w:val="clear"/>
            <w:tcMar>
              <w:top w:type="dxa" w:w="120"/>
              <w:left w:type="dxa" w:w="150"/>
              <w:bottom w:type="dxa" w:w="120"/>
              <w:right w:type="dxa" w:w="150"/>
            </w:tcMar>
          </w:tcPr>
          <w:p>
            <w:pPr>
              <w:spacing w:after="30" w:before="30"/>
            </w:pPr>
            <w:r>
              <w:rPr>
                <w:rFonts w:ascii="Arial" w:cs="Arial" w:eastAsia="Arial" w:hAnsi="Arial"/>
                <w:color w:val="1E293B"/>
                <w:sz w:val="18"/>
                <w:szCs w:val="18"/>
              </w:rPr>
              <w:t xml:space="preserve">description</w:t>
            </w:r>
          </w:p>
        </w:tc>
        <w:tc>
          <w:tcPr>
            <w:tcW w:type="pct" w:w="1000"/>
            <w:tcBorders>
              <w:top w:val="single" w:color="CBD5E1" w:sz="1"/>
              <w:left w:val="single" w:color="CBD5E1" w:sz="1"/>
              <w:bottom w:val="single" w:color="CBD5E1" w:sz="1"/>
              <w:right w:val="single" w:color="CBD5E1" w:sz="1"/>
            </w:tcBorders>
            <w:shd w:fill="FFFFFF" w:val="clear"/>
            <w:tcMar>
              <w:top w:type="dxa" w:w="120"/>
              <w:left w:type="dxa" w:w="150"/>
              <w:bottom w:type="dxa" w:w="120"/>
              <w:right w:type="dxa" w:w="150"/>
            </w:tcMar>
          </w:tcPr>
          <w:p>
            <w:pPr>
              <w:spacing w:after="30" w:before="30"/>
            </w:pPr>
            <w:r>
              <w:rPr>
                <w:rFonts w:ascii="Arial" w:cs="Arial" w:eastAsia="Arial" w:hAnsi="Arial"/>
                <w:color w:val="1E293B"/>
                <w:sz w:val="18"/>
                <w:szCs w:val="18"/>
              </w:rPr>
              <w:t xml:space="preserve">VARCHAR(255)</w:t>
            </w:r>
          </w:p>
        </w:tc>
        <w:tc>
          <w:tcPr>
            <w:tcW w:type="pct" w:w="1250"/>
            <w:tcBorders>
              <w:top w:val="single" w:color="CBD5E1" w:sz="1"/>
              <w:left w:val="single" w:color="CBD5E1" w:sz="1"/>
              <w:bottom w:val="single" w:color="CBD5E1" w:sz="1"/>
              <w:right w:val="single" w:color="CBD5E1" w:sz="1"/>
            </w:tcBorders>
            <w:shd w:fill="FFFFFF" w:val="clear"/>
            <w:tcMar>
              <w:top w:type="dxa" w:w="120"/>
              <w:left w:type="dxa" w:w="150"/>
              <w:bottom w:type="dxa" w:w="120"/>
              <w:right w:type="dxa" w:w="150"/>
            </w:tcMar>
          </w:tcPr>
          <w:p>
            <w:pPr>
              <w:spacing w:after="30" w:before="30"/>
            </w:pPr>
            <w:r>
              <w:rPr>
                <w:rFonts w:ascii="Arial" w:cs="Arial" w:eastAsia="Arial" w:hAnsi="Arial"/>
                <w:color w:val="1E293B"/>
                <w:sz w:val="18"/>
                <w:szCs w:val="18"/>
              </w:rPr>
              <w:t xml:space="preserve">NULLABLE</w:t>
            </w:r>
          </w:p>
        </w:tc>
        <w:tc>
          <w:tcPr>
            <w:tcW w:type="pct" w:w="1750"/>
            <w:tcBorders>
              <w:top w:val="single" w:color="CBD5E1" w:sz="1"/>
              <w:left w:val="single" w:color="CBD5E1" w:sz="1"/>
              <w:bottom w:val="single" w:color="CBD5E1" w:sz="1"/>
              <w:right w:val="single" w:color="CBD5E1" w:sz="1"/>
            </w:tcBorders>
            <w:shd w:fill="FFFFFF" w:val="clear"/>
            <w:tcMar>
              <w:top w:type="dxa" w:w="120"/>
              <w:left w:type="dxa" w:w="150"/>
              <w:bottom w:type="dxa" w:w="120"/>
              <w:right w:type="dxa" w:w="150"/>
            </w:tcMar>
          </w:tcPr>
          <w:p>
            <w:pPr>
              <w:spacing w:after="30" w:before="30"/>
            </w:pPr>
            <w:r>
              <w:rPr>
                <w:rFonts w:ascii="Arial" w:cs="Arial" w:eastAsia="Arial" w:hAnsi="Arial"/>
                <w:color w:val="1E293B"/>
                <w:sz w:val="18"/>
                <w:szCs w:val="18"/>
              </w:rPr>
              <w:t xml:space="preserve">Optional architectural notes or tenant specifications</w:t>
            </w:r>
          </w:p>
        </w:tc>
      </w:tr>
      <w:tr>
        <w:tc>
          <w:tcPr>
            <w:tcW w:type="pct" w:w="1000"/>
            <w:tcBorders>
              <w:top w:val="single" w:color="CBD5E1" w:sz="1"/>
              <w:left w:val="single" w:color="CBD5E1" w:sz="1"/>
              <w:bottom w:val="single" w:color="CBD5E1" w:sz="1"/>
              <w:right w:val="single" w:color="CBD5E1" w:sz="1"/>
            </w:tcBorders>
            <w:shd w:fill="F1F5F9" w:val="clear"/>
            <w:tcMar>
              <w:top w:type="dxa" w:w="120"/>
              <w:left w:type="dxa" w:w="150"/>
              <w:bottom w:type="dxa" w:w="120"/>
              <w:right w:type="dxa" w:w="150"/>
            </w:tcMar>
          </w:tcPr>
          <w:p>
            <w:pPr>
              <w:spacing w:after="30" w:before="30"/>
            </w:pPr>
            <w:r>
              <w:rPr>
                <w:rFonts w:ascii="Arial" w:cs="Arial" w:eastAsia="Arial" w:hAnsi="Arial"/>
                <w:color w:val="1E293B"/>
                <w:sz w:val="18"/>
                <w:szCs w:val="18"/>
              </w:rPr>
              <w:t xml:space="preserve">created_at</w:t>
            </w:r>
          </w:p>
        </w:tc>
        <w:tc>
          <w:tcPr>
            <w:tcW w:type="pct" w:w="1000"/>
            <w:tcBorders>
              <w:top w:val="single" w:color="CBD5E1" w:sz="1"/>
              <w:left w:val="single" w:color="CBD5E1" w:sz="1"/>
              <w:bottom w:val="single" w:color="CBD5E1" w:sz="1"/>
              <w:right w:val="single" w:color="CBD5E1" w:sz="1"/>
            </w:tcBorders>
            <w:shd w:fill="F1F5F9" w:val="clear"/>
            <w:tcMar>
              <w:top w:type="dxa" w:w="120"/>
              <w:left w:type="dxa" w:w="150"/>
              <w:bottom w:type="dxa" w:w="120"/>
              <w:right w:type="dxa" w:w="150"/>
            </w:tcMar>
          </w:tcPr>
          <w:p>
            <w:pPr>
              <w:spacing w:after="30" w:before="30"/>
            </w:pPr>
            <w:r>
              <w:rPr>
                <w:rFonts w:ascii="Arial" w:cs="Arial" w:eastAsia="Arial" w:hAnsi="Arial"/>
                <w:color w:val="1E293B"/>
                <w:sz w:val="18"/>
                <w:szCs w:val="18"/>
              </w:rPr>
              <w:t xml:space="preserve">DATETIME</w:t>
            </w:r>
          </w:p>
        </w:tc>
        <w:tc>
          <w:tcPr>
            <w:tcW w:type="pct" w:w="1250"/>
            <w:tcBorders>
              <w:top w:val="single" w:color="CBD5E1" w:sz="1"/>
              <w:left w:val="single" w:color="CBD5E1" w:sz="1"/>
              <w:bottom w:val="single" w:color="CBD5E1" w:sz="1"/>
              <w:right w:val="single" w:color="CBD5E1" w:sz="1"/>
            </w:tcBorders>
            <w:shd w:fill="F1F5F9" w:val="clear"/>
            <w:tcMar>
              <w:top w:type="dxa" w:w="120"/>
              <w:left w:type="dxa" w:w="150"/>
              <w:bottom w:type="dxa" w:w="120"/>
              <w:right w:type="dxa" w:w="150"/>
            </w:tcMar>
          </w:tcPr>
          <w:p>
            <w:pPr>
              <w:spacing w:after="30" w:before="30"/>
            </w:pPr>
            <w:r>
              <w:rPr>
                <w:rFonts w:ascii="Arial" w:cs="Arial" w:eastAsia="Arial" w:hAnsi="Arial"/>
                <w:color w:val="1E293B"/>
                <w:sz w:val="18"/>
                <w:szCs w:val="18"/>
              </w:rPr>
              <w:t xml:space="preserve">NOT NULL</w:t>
            </w:r>
          </w:p>
        </w:tc>
        <w:tc>
          <w:tcPr>
            <w:tcW w:type="pct" w:w="1750"/>
            <w:tcBorders>
              <w:top w:val="single" w:color="CBD5E1" w:sz="1"/>
              <w:left w:val="single" w:color="CBD5E1" w:sz="1"/>
              <w:bottom w:val="single" w:color="CBD5E1" w:sz="1"/>
              <w:right w:val="single" w:color="CBD5E1" w:sz="1"/>
            </w:tcBorders>
            <w:shd w:fill="F1F5F9" w:val="clear"/>
            <w:tcMar>
              <w:top w:type="dxa" w:w="120"/>
              <w:left w:type="dxa" w:w="150"/>
              <w:bottom w:type="dxa" w:w="120"/>
              <w:right w:type="dxa" w:w="150"/>
            </w:tcMar>
          </w:tcPr>
          <w:p>
            <w:pPr>
              <w:spacing w:after="30" w:before="30"/>
            </w:pPr>
            <w:r>
              <w:rPr>
                <w:rFonts w:ascii="Arial" w:cs="Arial" w:eastAsia="Arial" w:hAnsi="Arial"/>
                <w:color w:val="1E293B"/>
                <w:sz w:val="18"/>
                <w:szCs w:val="18"/>
              </w:rPr>
              <w:t xml:space="preserve">Creation timestamp of the apartment unit</w:t>
            </w:r>
          </w:p>
        </w:tc>
      </w:tr>
    </w:tbl>
    <w:p>
      <w:pPr>
        <w:pStyle w:val="Heading2"/>
        <w:spacing w:after="120" w:before="300"/>
      </w:pPr>
      <w:r>
        <w:rPr>
          <w:rFonts w:ascii="Arial" w:cs="Arial" w:eastAsia="Arial" w:hAnsi="Arial"/>
          <w:b/>
          <w:bCs/>
          <w:color w:val="005F73"/>
          <w:sz w:val="26"/>
          <w:szCs w:val="26"/>
        </w:rPr>
        <w:t xml:space="preserve">4.5 Table: water_meters</w:t>
      </w:r>
    </w:p>
    <w:p>
      <w:pPr>
        <w:spacing w:after="80" w:before="80"/>
        <w:jc w:val="left"/>
      </w:pPr>
      <w:r>
        <w:rPr>
          <w:rFonts w:ascii="Arial" w:cs="Arial" w:eastAsia="Arial" w:hAnsi="Arial"/>
          <w:b w:val="false"/>
          <w:bCs w:val="false"/>
          <w:i w:val="false"/>
          <w:iCs w:val="false"/>
          <w:color w:val="1E293B"/>
          <w:sz w:val="20"/>
          <w:szCs w:val="20"/>
        </w:rPr>
        <w:t xml:space="preserve">Sub-meter hardware installed to measure consumption per room or common line.</w:t>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1805"/>
        <w:gridCol w:w="1805"/>
        <w:gridCol w:w="2257"/>
        <w:gridCol w:w="3159"/>
      </w:tblGrid>
      <w:tr>
        <w:trPr>
          <w:tblHeader/>
        </w:trPr>
        <w:tc>
          <w:tcPr>
            <w:tcW w:type="pct" w:w="1000"/>
            <w:tcBorders>
              <w:top w:val="single" w:color="CBD5E1" w:sz="1"/>
              <w:left w:val="single" w:color="CBD5E1" w:sz="1"/>
              <w:bottom w:val="single" w:color="CBD5E1" w:sz="1"/>
              <w:right w:val="single" w:color="CBD5E1" w:sz="1"/>
            </w:tcBorders>
            <w:shd w:fill="003554" w:val="clear"/>
            <w:tcMar>
              <w:top w:type="dxa" w:w="120"/>
              <w:left w:type="dxa" w:w="150"/>
              <w:bottom w:type="dxa" w:w="120"/>
              <w:right w:type="dxa" w:w="150"/>
            </w:tcMar>
          </w:tcPr>
          <w:p>
            <w:pPr>
              <w:spacing w:after="40" w:before="40"/>
            </w:pPr>
            <w:r>
              <w:rPr>
                <w:rFonts w:ascii="Arial" w:cs="Arial" w:eastAsia="Arial" w:hAnsi="Arial"/>
                <w:b/>
                <w:bCs/>
                <w:color w:val="FFFFFF"/>
                <w:sz w:val="19"/>
                <w:szCs w:val="19"/>
              </w:rPr>
              <w:t xml:space="preserve">Column Name</w:t>
            </w:r>
          </w:p>
        </w:tc>
        <w:tc>
          <w:tcPr>
            <w:tcW w:type="pct" w:w="1000"/>
            <w:tcBorders>
              <w:top w:val="single" w:color="CBD5E1" w:sz="1"/>
              <w:left w:val="single" w:color="CBD5E1" w:sz="1"/>
              <w:bottom w:val="single" w:color="CBD5E1" w:sz="1"/>
              <w:right w:val="single" w:color="CBD5E1" w:sz="1"/>
            </w:tcBorders>
            <w:shd w:fill="003554" w:val="clear"/>
            <w:tcMar>
              <w:top w:type="dxa" w:w="120"/>
              <w:left w:type="dxa" w:w="150"/>
              <w:bottom w:type="dxa" w:w="120"/>
              <w:right w:type="dxa" w:w="150"/>
            </w:tcMar>
          </w:tcPr>
          <w:p>
            <w:pPr>
              <w:spacing w:after="40" w:before="40"/>
            </w:pPr>
            <w:r>
              <w:rPr>
                <w:rFonts w:ascii="Arial" w:cs="Arial" w:eastAsia="Arial" w:hAnsi="Arial"/>
                <w:b/>
                <w:bCs/>
                <w:color w:val="FFFFFF"/>
                <w:sz w:val="19"/>
                <w:szCs w:val="19"/>
              </w:rPr>
              <w:t xml:space="preserve">Data Type</w:t>
            </w:r>
          </w:p>
        </w:tc>
        <w:tc>
          <w:tcPr>
            <w:tcW w:type="pct" w:w="1250"/>
            <w:tcBorders>
              <w:top w:val="single" w:color="CBD5E1" w:sz="1"/>
              <w:left w:val="single" w:color="CBD5E1" w:sz="1"/>
              <w:bottom w:val="single" w:color="CBD5E1" w:sz="1"/>
              <w:right w:val="single" w:color="CBD5E1" w:sz="1"/>
            </w:tcBorders>
            <w:shd w:fill="003554" w:val="clear"/>
            <w:tcMar>
              <w:top w:type="dxa" w:w="120"/>
              <w:left w:type="dxa" w:w="150"/>
              <w:bottom w:type="dxa" w:w="120"/>
              <w:right w:type="dxa" w:w="150"/>
            </w:tcMar>
          </w:tcPr>
          <w:p>
            <w:pPr>
              <w:spacing w:after="40" w:before="40"/>
            </w:pPr>
            <w:r>
              <w:rPr>
                <w:rFonts w:ascii="Arial" w:cs="Arial" w:eastAsia="Arial" w:hAnsi="Arial"/>
                <w:b/>
                <w:bCs/>
                <w:color w:val="FFFFFF"/>
                <w:sz w:val="19"/>
                <w:szCs w:val="19"/>
              </w:rPr>
              <w:t xml:space="preserve">Constraints</w:t>
            </w:r>
          </w:p>
        </w:tc>
        <w:tc>
          <w:tcPr>
            <w:tcW w:type="pct" w:w="1750"/>
            <w:tcBorders>
              <w:top w:val="single" w:color="CBD5E1" w:sz="1"/>
              <w:left w:val="single" w:color="CBD5E1" w:sz="1"/>
              <w:bottom w:val="single" w:color="CBD5E1" w:sz="1"/>
              <w:right w:val="single" w:color="CBD5E1" w:sz="1"/>
            </w:tcBorders>
            <w:shd w:fill="003554" w:val="clear"/>
            <w:tcMar>
              <w:top w:type="dxa" w:w="120"/>
              <w:left w:type="dxa" w:w="150"/>
              <w:bottom w:type="dxa" w:w="120"/>
              <w:right w:type="dxa" w:w="150"/>
            </w:tcMar>
          </w:tcPr>
          <w:p>
            <w:pPr>
              <w:spacing w:after="40" w:before="40"/>
            </w:pPr>
            <w:r>
              <w:rPr>
                <w:rFonts w:ascii="Arial" w:cs="Arial" w:eastAsia="Arial" w:hAnsi="Arial"/>
                <w:b/>
                <w:bCs/>
                <w:color w:val="FFFFFF"/>
                <w:sz w:val="19"/>
                <w:szCs w:val="19"/>
              </w:rPr>
              <w:t xml:space="preserve">Description</w:t>
            </w:r>
          </w:p>
        </w:tc>
      </w:tr>
      <w:tr>
        <w:tc>
          <w:tcPr>
            <w:tcW w:type="pct" w:w="1000"/>
            <w:tcBorders>
              <w:top w:val="single" w:color="CBD5E1" w:sz="1"/>
              <w:left w:val="single" w:color="CBD5E1" w:sz="1"/>
              <w:bottom w:val="single" w:color="CBD5E1" w:sz="1"/>
              <w:right w:val="single" w:color="CBD5E1" w:sz="1"/>
            </w:tcBorders>
            <w:shd w:fill="FFFFFF" w:val="clear"/>
            <w:tcMar>
              <w:top w:type="dxa" w:w="120"/>
              <w:left w:type="dxa" w:w="150"/>
              <w:bottom w:type="dxa" w:w="120"/>
              <w:right w:type="dxa" w:w="150"/>
            </w:tcMar>
          </w:tcPr>
          <w:p>
            <w:pPr>
              <w:spacing w:after="30" w:before="30"/>
            </w:pPr>
            <w:r>
              <w:rPr>
                <w:rFonts w:ascii="Arial" w:cs="Arial" w:eastAsia="Arial" w:hAnsi="Arial"/>
                <w:color w:val="1E293B"/>
                <w:sz w:val="18"/>
                <w:szCs w:val="18"/>
              </w:rPr>
              <w:t xml:space="preserve">meter_id</w:t>
            </w:r>
          </w:p>
        </w:tc>
        <w:tc>
          <w:tcPr>
            <w:tcW w:type="pct" w:w="1000"/>
            <w:tcBorders>
              <w:top w:val="single" w:color="CBD5E1" w:sz="1"/>
              <w:left w:val="single" w:color="CBD5E1" w:sz="1"/>
              <w:bottom w:val="single" w:color="CBD5E1" w:sz="1"/>
              <w:right w:val="single" w:color="CBD5E1" w:sz="1"/>
            </w:tcBorders>
            <w:shd w:fill="FFFFFF" w:val="clear"/>
            <w:tcMar>
              <w:top w:type="dxa" w:w="120"/>
              <w:left w:type="dxa" w:w="150"/>
              <w:bottom w:type="dxa" w:w="120"/>
              <w:right w:type="dxa" w:w="150"/>
            </w:tcMar>
          </w:tcPr>
          <w:p>
            <w:pPr>
              <w:spacing w:after="30" w:before="30"/>
            </w:pPr>
            <w:r>
              <w:rPr>
                <w:rFonts w:ascii="Arial" w:cs="Arial" w:eastAsia="Arial" w:hAnsi="Arial"/>
                <w:color w:val="1E293B"/>
                <w:sz w:val="18"/>
                <w:szCs w:val="18"/>
              </w:rPr>
              <w:t xml:space="preserve">BIGINT (PK)</w:t>
            </w:r>
          </w:p>
        </w:tc>
        <w:tc>
          <w:tcPr>
            <w:tcW w:type="pct" w:w="1250"/>
            <w:tcBorders>
              <w:top w:val="single" w:color="CBD5E1" w:sz="1"/>
              <w:left w:val="single" w:color="CBD5E1" w:sz="1"/>
              <w:bottom w:val="single" w:color="CBD5E1" w:sz="1"/>
              <w:right w:val="single" w:color="CBD5E1" w:sz="1"/>
            </w:tcBorders>
            <w:shd w:fill="FFFFFF" w:val="clear"/>
            <w:tcMar>
              <w:top w:type="dxa" w:w="120"/>
              <w:left w:type="dxa" w:w="150"/>
              <w:bottom w:type="dxa" w:w="120"/>
              <w:right w:type="dxa" w:w="150"/>
            </w:tcMar>
          </w:tcPr>
          <w:p>
            <w:pPr>
              <w:spacing w:after="30" w:before="30"/>
            </w:pPr>
            <w:r>
              <w:rPr>
                <w:rFonts w:ascii="Arial" w:cs="Arial" w:eastAsia="Arial" w:hAnsi="Arial"/>
                <w:color w:val="1E293B"/>
                <w:sz w:val="18"/>
                <w:szCs w:val="18"/>
              </w:rPr>
              <w:t xml:space="preserve">AUTO_INCREMENT, NOT NULL</w:t>
            </w:r>
          </w:p>
        </w:tc>
        <w:tc>
          <w:tcPr>
            <w:tcW w:type="pct" w:w="1750"/>
            <w:tcBorders>
              <w:top w:val="single" w:color="CBD5E1" w:sz="1"/>
              <w:left w:val="single" w:color="CBD5E1" w:sz="1"/>
              <w:bottom w:val="single" w:color="CBD5E1" w:sz="1"/>
              <w:right w:val="single" w:color="CBD5E1" w:sz="1"/>
            </w:tcBorders>
            <w:shd w:fill="FFFFFF" w:val="clear"/>
            <w:tcMar>
              <w:top w:type="dxa" w:w="120"/>
              <w:left w:type="dxa" w:w="150"/>
              <w:bottom w:type="dxa" w:w="120"/>
              <w:right w:type="dxa" w:w="150"/>
            </w:tcMar>
          </w:tcPr>
          <w:p>
            <w:pPr>
              <w:spacing w:after="30" w:before="30"/>
            </w:pPr>
            <w:r>
              <w:rPr>
                <w:rFonts w:ascii="Arial" w:cs="Arial" w:eastAsia="Arial" w:hAnsi="Arial"/>
                <w:color w:val="1E293B"/>
                <w:sz w:val="18"/>
                <w:szCs w:val="18"/>
              </w:rPr>
              <w:t xml:space="preserve">Unique primary key for the water meter device</w:t>
            </w:r>
          </w:p>
        </w:tc>
      </w:tr>
      <w:tr>
        <w:tc>
          <w:tcPr>
            <w:tcW w:type="pct" w:w="1000"/>
            <w:tcBorders>
              <w:top w:val="single" w:color="CBD5E1" w:sz="1"/>
              <w:left w:val="single" w:color="CBD5E1" w:sz="1"/>
              <w:bottom w:val="single" w:color="CBD5E1" w:sz="1"/>
              <w:right w:val="single" w:color="CBD5E1" w:sz="1"/>
            </w:tcBorders>
            <w:shd w:fill="F1F5F9" w:val="clear"/>
            <w:tcMar>
              <w:top w:type="dxa" w:w="120"/>
              <w:left w:type="dxa" w:w="150"/>
              <w:bottom w:type="dxa" w:w="120"/>
              <w:right w:type="dxa" w:w="150"/>
            </w:tcMar>
          </w:tcPr>
          <w:p>
            <w:pPr>
              <w:spacing w:after="30" w:before="30"/>
            </w:pPr>
            <w:r>
              <w:rPr>
                <w:rFonts w:ascii="Arial" w:cs="Arial" w:eastAsia="Arial" w:hAnsi="Arial"/>
                <w:color w:val="1E293B"/>
                <w:sz w:val="18"/>
                <w:szCs w:val="18"/>
              </w:rPr>
              <w:t xml:space="preserve">building_id</w:t>
            </w:r>
          </w:p>
        </w:tc>
        <w:tc>
          <w:tcPr>
            <w:tcW w:type="pct" w:w="1000"/>
            <w:tcBorders>
              <w:top w:val="single" w:color="CBD5E1" w:sz="1"/>
              <w:left w:val="single" w:color="CBD5E1" w:sz="1"/>
              <w:bottom w:val="single" w:color="CBD5E1" w:sz="1"/>
              <w:right w:val="single" w:color="CBD5E1" w:sz="1"/>
            </w:tcBorders>
            <w:shd w:fill="F1F5F9" w:val="clear"/>
            <w:tcMar>
              <w:top w:type="dxa" w:w="120"/>
              <w:left w:type="dxa" w:w="150"/>
              <w:bottom w:type="dxa" w:w="120"/>
              <w:right w:type="dxa" w:w="150"/>
            </w:tcMar>
          </w:tcPr>
          <w:p>
            <w:pPr>
              <w:spacing w:after="30" w:before="30"/>
            </w:pPr>
            <w:r>
              <w:rPr>
                <w:rFonts w:ascii="Arial" w:cs="Arial" w:eastAsia="Arial" w:hAnsi="Arial"/>
                <w:color w:val="1E293B"/>
                <w:sz w:val="18"/>
                <w:szCs w:val="18"/>
              </w:rPr>
              <w:t xml:space="preserve">BIGINT (FK)</w:t>
            </w:r>
          </w:p>
        </w:tc>
        <w:tc>
          <w:tcPr>
            <w:tcW w:type="pct" w:w="1250"/>
            <w:tcBorders>
              <w:top w:val="single" w:color="CBD5E1" w:sz="1"/>
              <w:left w:val="single" w:color="CBD5E1" w:sz="1"/>
              <w:bottom w:val="single" w:color="CBD5E1" w:sz="1"/>
              <w:right w:val="single" w:color="CBD5E1" w:sz="1"/>
            </w:tcBorders>
            <w:shd w:fill="F1F5F9" w:val="clear"/>
            <w:tcMar>
              <w:top w:type="dxa" w:w="120"/>
              <w:left w:type="dxa" w:w="150"/>
              <w:bottom w:type="dxa" w:w="120"/>
              <w:right w:type="dxa" w:w="150"/>
            </w:tcMar>
          </w:tcPr>
          <w:p>
            <w:pPr>
              <w:spacing w:after="30" w:before="30"/>
            </w:pPr>
            <w:r>
              <w:rPr>
                <w:rFonts w:ascii="Arial" w:cs="Arial" w:eastAsia="Arial" w:hAnsi="Arial"/>
                <w:color w:val="1E293B"/>
                <w:sz w:val="18"/>
                <w:szCs w:val="18"/>
              </w:rPr>
              <w:t xml:space="preserve">NOT NULL -&gt; buildings.building_id</w:t>
            </w:r>
          </w:p>
        </w:tc>
        <w:tc>
          <w:tcPr>
            <w:tcW w:type="pct" w:w="1750"/>
            <w:tcBorders>
              <w:top w:val="single" w:color="CBD5E1" w:sz="1"/>
              <w:left w:val="single" w:color="CBD5E1" w:sz="1"/>
              <w:bottom w:val="single" w:color="CBD5E1" w:sz="1"/>
              <w:right w:val="single" w:color="CBD5E1" w:sz="1"/>
            </w:tcBorders>
            <w:shd w:fill="F1F5F9" w:val="clear"/>
            <w:tcMar>
              <w:top w:type="dxa" w:w="120"/>
              <w:left w:type="dxa" w:w="150"/>
              <w:bottom w:type="dxa" w:w="120"/>
              <w:right w:type="dxa" w:w="150"/>
            </w:tcMar>
          </w:tcPr>
          <w:p>
            <w:pPr>
              <w:spacing w:after="30" w:before="30"/>
            </w:pPr>
            <w:r>
              <w:rPr>
                <w:rFonts w:ascii="Arial" w:cs="Arial" w:eastAsia="Arial" w:hAnsi="Arial"/>
                <w:color w:val="1E293B"/>
                <w:sz w:val="18"/>
                <w:szCs w:val="18"/>
              </w:rPr>
              <w:t xml:space="preserve">Parent building where meter is physically installed</w:t>
            </w:r>
          </w:p>
        </w:tc>
      </w:tr>
      <w:tr>
        <w:tc>
          <w:tcPr>
            <w:tcW w:type="pct" w:w="1000"/>
            <w:tcBorders>
              <w:top w:val="single" w:color="CBD5E1" w:sz="1"/>
              <w:left w:val="single" w:color="CBD5E1" w:sz="1"/>
              <w:bottom w:val="single" w:color="CBD5E1" w:sz="1"/>
              <w:right w:val="single" w:color="CBD5E1" w:sz="1"/>
            </w:tcBorders>
            <w:shd w:fill="FFFFFF" w:val="clear"/>
            <w:tcMar>
              <w:top w:type="dxa" w:w="120"/>
              <w:left w:type="dxa" w:w="150"/>
              <w:bottom w:type="dxa" w:w="120"/>
              <w:right w:type="dxa" w:w="150"/>
            </w:tcMar>
          </w:tcPr>
          <w:p>
            <w:pPr>
              <w:spacing w:after="30" w:before="30"/>
            </w:pPr>
            <w:r>
              <w:rPr>
                <w:rFonts w:ascii="Arial" w:cs="Arial" w:eastAsia="Arial" w:hAnsi="Arial"/>
                <w:color w:val="1E293B"/>
                <w:sz w:val="18"/>
                <w:szCs w:val="18"/>
              </w:rPr>
              <w:t xml:space="preserve">apartment_id</w:t>
            </w:r>
          </w:p>
        </w:tc>
        <w:tc>
          <w:tcPr>
            <w:tcW w:type="pct" w:w="1000"/>
            <w:tcBorders>
              <w:top w:val="single" w:color="CBD5E1" w:sz="1"/>
              <w:left w:val="single" w:color="CBD5E1" w:sz="1"/>
              <w:bottom w:val="single" w:color="CBD5E1" w:sz="1"/>
              <w:right w:val="single" w:color="CBD5E1" w:sz="1"/>
            </w:tcBorders>
            <w:shd w:fill="FFFFFF" w:val="clear"/>
            <w:tcMar>
              <w:top w:type="dxa" w:w="120"/>
              <w:left w:type="dxa" w:w="150"/>
              <w:bottom w:type="dxa" w:w="120"/>
              <w:right w:type="dxa" w:w="150"/>
            </w:tcMar>
          </w:tcPr>
          <w:p>
            <w:pPr>
              <w:spacing w:after="30" w:before="30"/>
            </w:pPr>
            <w:r>
              <w:rPr>
                <w:rFonts w:ascii="Arial" w:cs="Arial" w:eastAsia="Arial" w:hAnsi="Arial"/>
                <w:color w:val="1E293B"/>
                <w:sz w:val="18"/>
                <w:szCs w:val="18"/>
              </w:rPr>
              <w:t xml:space="preserve">BIGINT (FK)</w:t>
            </w:r>
          </w:p>
        </w:tc>
        <w:tc>
          <w:tcPr>
            <w:tcW w:type="pct" w:w="1250"/>
            <w:tcBorders>
              <w:top w:val="single" w:color="CBD5E1" w:sz="1"/>
              <w:left w:val="single" w:color="CBD5E1" w:sz="1"/>
              <w:bottom w:val="single" w:color="CBD5E1" w:sz="1"/>
              <w:right w:val="single" w:color="CBD5E1" w:sz="1"/>
            </w:tcBorders>
            <w:shd w:fill="FFFFFF" w:val="clear"/>
            <w:tcMar>
              <w:top w:type="dxa" w:w="120"/>
              <w:left w:type="dxa" w:w="150"/>
              <w:bottom w:type="dxa" w:w="120"/>
              <w:right w:type="dxa" w:w="150"/>
            </w:tcMar>
          </w:tcPr>
          <w:p>
            <w:pPr>
              <w:spacing w:after="30" w:before="30"/>
            </w:pPr>
            <w:r>
              <w:rPr>
                <w:rFonts w:ascii="Arial" w:cs="Arial" w:eastAsia="Arial" w:hAnsi="Arial"/>
                <w:color w:val="1E293B"/>
                <w:sz w:val="18"/>
                <w:szCs w:val="18"/>
              </w:rPr>
              <w:t xml:space="preserve">NULLABLE -&gt; apartments.apartment_id</w:t>
            </w:r>
          </w:p>
        </w:tc>
        <w:tc>
          <w:tcPr>
            <w:tcW w:type="pct" w:w="1750"/>
            <w:tcBorders>
              <w:top w:val="single" w:color="CBD5E1" w:sz="1"/>
              <w:left w:val="single" w:color="CBD5E1" w:sz="1"/>
              <w:bottom w:val="single" w:color="CBD5E1" w:sz="1"/>
              <w:right w:val="single" w:color="CBD5E1" w:sz="1"/>
            </w:tcBorders>
            <w:shd w:fill="FFFFFF" w:val="clear"/>
            <w:tcMar>
              <w:top w:type="dxa" w:w="120"/>
              <w:left w:type="dxa" w:w="150"/>
              <w:bottom w:type="dxa" w:w="120"/>
              <w:right w:type="dxa" w:w="150"/>
            </w:tcMar>
          </w:tcPr>
          <w:p>
            <w:pPr>
              <w:spacing w:after="30" w:before="30"/>
            </w:pPr>
            <w:r>
              <w:rPr>
                <w:rFonts w:ascii="Arial" w:cs="Arial" w:eastAsia="Arial" w:hAnsi="Arial"/>
                <w:color w:val="1E293B"/>
                <w:sz w:val="18"/>
                <w:szCs w:val="18"/>
              </w:rPr>
              <w:t xml:space="preserve">Apartment room linked to this meter</w:t>
            </w:r>
          </w:p>
        </w:tc>
      </w:tr>
      <w:tr>
        <w:tc>
          <w:tcPr>
            <w:tcW w:type="pct" w:w="1000"/>
            <w:tcBorders>
              <w:top w:val="single" w:color="CBD5E1" w:sz="1"/>
              <w:left w:val="single" w:color="CBD5E1" w:sz="1"/>
              <w:bottom w:val="single" w:color="CBD5E1" w:sz="1"/>
              <w:right w:val="single" w:color="CBD5E1" w:sz="1"/>
            </w:tcBorders>
            <w:shd w:fill="F1F5F9" w:val="clear"/>
            <w:tcMar>
              <w:top w:type="dxa" w:w="120"/>
              <w:left w:type="dxa" w:w="150"/>
              <w:bottom w:type="dxa" w:w="120"/>
              <w:right w:type="dxa" w:w="150"/>
            </w:tcMar>
          </w:tcPr>
          <w:p>
            <w:pPr>
              <w:spacing w:after="30" w:before="30"/>
            </w:pPr>
            <w:r>
              <w:rPr>
                <w:rFonts w:ascii="Arial" w:cs="Arial" w:eastAsia="Arial" w:hAnsi="Arial"/>
                <w:color w:val="1E293B"/>
                <w:sz w:val="18"/>
                <w:szCs w:val="18"/>
              </w:rPr>
              <w:t xml:space="preserve">resident_id</w:t>
            </w:r>
          </w:p>
        </w:tc>
        <w:tc>
          <w:tcPr>
            <w:tcW w:type="pct" w:w="1000"/>
            <w:tcBorders>
              <w:top w:val="single" w:color="CBD5E1" w:sz="1"/>
              <w:left w:val="single" w:color="CBD5E1" w:sz="1"/>
              <w:bottom w:val="single" w:color="CBD5E1" w:sz="1"/>
              <w:right w:val="single" w:color="CBD5E1" w:sz="1"/>
            </w:tcBorders>
            <w:shd w:fill="F1F5F9" w:val="clear"/>
            <w:tcMar>
              <w:top w:type="dxa" w:w="120"/>
              <w:left w:type="dxa" w:w="150"/>
              <w:bottom w:type="dxa" w:w="120"/>
              <w:right w:type="dxa" w:w="150"/>
            </w:tcMar>
          </w:tcPr>
          <w:p>
            <w:pPr>
              <w:spacing w:after="30" w:before="30"/>
            </w:pPr>
            <w:r>
              <w:rPr>
                <w:rFonts w:ascii="Arial" w:cs="Arial" w:eastAsia="Arial" w:hAnsi="Arial"/>
                <w:color w:val="1E293B"/>
                <w:sz w:val="18"/>
                <w:szCs w:val="18"/>
              </w:rPr>
              <w:t xml:space="preserve">BIGINT (FK)</w:t>
            </w:r>
          </w:p>
        </w:tc>
        <w:tc>
          <w:tcPr>
            <w:tcW w:type="pct" w:w="1250"/>
            <w:tcBorders>
              <w:top w:val="single" w:color="CBD5E1" w:sz="1"/>
              <w:left w:val="single" w:color="CBD5E1" w:sz="1"/>
              <w:bottom w:val="single" w:color="CBD5E1" w:sz="1"/>
              <w:right w:val="single" w:color="CBD5E1" w:sz="1"/>
            </w:tcBorders>
            <w:shd w:fill="F1F5F9" w:val="clear"/>
            <w:tcMar>
              <w:top w:type="dxa" w:w="120"/>
              <w:left w:type="dxa" w:w="150"/>
              <w:bottom w:type="dxa" w:w="120"/>
              <w:right w:type="dxa" w:w="150"/>
            </w:tcMar>
          </w:tcPr>
          <w:p>
            <w:pPr>
              <w:spacing w:after="30" w:before="30"/>
            </w:pPr>
            <w:r>
              <w:rPr>
                <w:rFonts w:ascii="Arial" w:cs="Arial" w:eastAsia="Arial" w:hAnsi="Arial"/>
                <w:color w:val="1E293B"/>
                <w:sz w:val="18"/>
                <w:szCs w:val="18"/>
              </w:rPr>
              <w:t xml:space="preserve">NULLABLE -&gt; residents.resident_id</w:t>
            </w:r>
          </w:p>
        </w:tc>
        <w:tc>
          <w:tcPr>
            <w:tcW w:type="pct" w:w="1750"/>
            <w:tcBorders>
              <w:top w:val="single" w:color="CBD5E1" w:sz="1"/>
              <w:left w:val="single" w:color="CBD5E1" w:sz="1"/>
              <w:bottom w:val="single" w:color="CBD5E1" w:sz="1"/>
              <w:right w:val="single" w:color="CBD5E1" w:sz="1"/>
            </w:tcBorders>
            <w:shd w:fill="F1F5F9" w:val="clear"/>
            <w:tcMar>
              <w:top w:type="dxa" w:w="120"/>
              <w:left w:type="dxa" w:w="150"/>
              <w:bottom w:type="dxa" w:w="120"/>
              <w:right w:type="dxa" w:w="150"/>
            </w:tcMar>
          </w:tcPr>
          <w:p>
            <w:pPr>
              <w:spacing w:after="30" w:before="30"/>
            </w:pPr>
            <w:r>
              <w:rPr>
                <w:rFonts w:ascii="Arial" w:cs="Arial" w:eastAsia="Arial" w:hAnsi="Arial"/>
                <w:color w:val="1E293B"/>
                <w:sz w:val="18"/>
                <w:szCs w:val="18"/>
              </w:rPr>
              <w:t xml:space="preserve">Active resident currently responsible for consumption</w:t>
            </w:r>
          </w:p>
        </w:tc>
      </w:tr>
      <w:tr>
        <w:tc>
          <w:tcPr>
            <w:tcW w:type="pct" w:w="1000"/>
            <w:tcBorders>
              <w:top w:val="single" w:color="CBD5E1" w:sz="1"/>
              <w:left w:val="single" w:color="CBD5E1" w:sz="1"/>
              <w:bottom w:val="single" w:color="CBD5E1" w:sz="1"/>
              <w:right w:val="single" w:color="CBD5E1" w:sz="1"/>
            </w:tcBorders>
            <w:shd w:fill="FFFFFF" w:val="clear"/>
            <w:tcMar>
              <w:top w:type="dxa" w:w="120"/>
              <w:left w:type="dxa" w:w="150"/>
              <w:bottom w:type="dxa" w:w="120"/>
              <w:right w:type="dxa" w:w="150"/>
            </w:tcMar>
          </w:tcPr>
          <w:p>
            <w:pPr>
              <w:spacing w:after="30" w:before="30"/>
            </w:pPr>
            <w:r>
              <w:rPr>
                <w:rFonts w:ascii="Arial" w:cs="Arial" w:eastAsia="Arial" w:hAnsi="Arial"/>
                <w:color w:val="1E293B"/>
                <w:sz w:val="18"/>
                <w:szCs w:val="18"/>
              </w:rPr>
              <w:t xml:space="preserve">meter_number</w:t>
            </w:r>
          </w:p>
        </w:tc>
        <w:tc>
          <w:tcPr>
            <w:tcW w:type="pct" w:w="1000"/>
            <w:tcBorders>
              <w:top w:val="single" w:color="CBD5E1" w:sz="1"/>
              <w:left w:val="single" w:color="CBD5E1" w:sz="1"/>
              <w:bottom w:val="single" w:color="CBD5E1" w:sz="1"/>
              <w:right w:val="single" w:color="CBD5E1" w:sz="1"/>
            </w:tcBorders>
            <w:shd w:fill="FFFFFF" w:val="clear"/>
            <w:tcMar>
              <w:top w:type="dxa" w:w="120"/>
              <w:left w:type="dxa" w:w="150"/>
              <w:bottom w:type="dxa" w:w="120"/>
              <w:right w:type="dxa" w:w="150"/>
            </w:tcMar>
          </w:tcPr>
          <w:p>
            <w:pPr>
              <w:spacing w:after="30" w:before="30"/>
            </w:pPr>
            <w:r>
              <w:rPr>
                <w:rFonts w:ascii="Arial" w:cs="Arial" w:eastAsia="Arial" w:hAnsi="Arial"/>
                <w:color w:val="1E293B"/>
                <w:sz w:val="18"/>
                <w:szCs w:val="18"/>
              </w:rPr>
              <w:t xml:space="preserve">VARCHAR(50)</w:t>
            </w:r>
          </w:p>
        </w:tc>
        <w:tc>
          <w:tcPr>
            <w:tcW w:type="pct" w:w="1250"/>
            <w:tcBorders>
              <w:top w:val="single" w:color="CBD5E1" w:sz="1"/>
              <w:left w:val="single" w:color="CBD5E1" w:sz="1"/>
              <w:bottom w:val="single" w:color="CBD5E1" w:sz="1"/>
              <w:right w:val="single" w:color="CBD5E1" w:sz="1"/>
            </w:tcBorders>
            <w:shd w:fill="FFFFFF" w:val="clear"/>
            <w:tcMar>
              <w:top w:type="dxa" w:w="120"/>
              <w:left w:type="dxa" w:w="150"/>
              <w:bottom w:type="dxa" w:w="120"/>
              <w:right w:type="dxa" w:w="150"/>
            </w:tcMar>
          </w:tcPr>
          <w:p>
            <w:pPr>
              <w:spacing w:after="30" w:before="30"/>
            </w:pPr>
            <w:r>
              <w:rPr>
                <w:rFonts w:ascii="Arial" w:cs="Arial" w:eastAsia="Arial" w:hAnsi="Arial"/>
                <w:color w:val="1E293B"/>
                <w:sz w:val="18"/>
                <w:szCs w:val="18"/>
              </w:rPr>
              <w:t xml:space="preserve">UNIQUE, NOT NULL</w:t>
            </w:r>
          </w:p>
        </w:tc>
        <w:tc>
          <w:tcPr>
            <w:tcW w:type="pct" w:w="1750"/>
            <w:tcBorders>
              <w:top w:val="single" w:color="CBD5E1" w:sz="1"/>
              <w:left w:val="single" w:color="CBD5E1" w:sz="1"/>
              <w:bottom w:val="single" w:color="CBD5E1" w:sz="1"/>
              <w:right w:val="single" w:color="CBD5E1" w:sz="1"/>
            </w:tcBorders>
            <w:shd w:fill="FFFFFF" w:val="clear"/>
            <w:tcMar>
              <w:top w:type="dxa" w:w="120"/>
              <w:left w:type="dxa" w:w="150"/>
              <w:bottom w:type="dxa" w:w="120"/>
              <w:right w:type="dxa" w:w="150"/>
            </w:tcMar>
          </w:tcPr>
          <w:p>
            <w:pPr>
              <w:spacing w:after="30" w:before="30"/>
            </w:pPr>
            <w:r>
              <w:rPr>
                <w:rFonts w:ascii="Arial" w:cs="Arial" w:eastAsia="Arial" w:hAnsi="Arial"/>
                <w:color w:val="1E293B"/>
                <w:sz w:val="18"/>
                <w:szCs w:val="18"/>
              </w:rPr>
              <w:t xml:space="preserve">Serial number (e.g., WM-BLK-A-101)</w:t>
            </w:r>
          </w:p>
        </w:tc>
      </w:tr>
      <w:tr>
        <w:tc>
          <w:tcPr>
            <w:tcW w:type="pct" w:w="1000"/>
            <w:tcBorders>
              <w:top w:val="single" w:color="CBD5E1" w:sz="1"/>
              <w:left w:val="single" w:color="CBD5E1" w:sz="1"/>
              <w:bottom w:val="single" w:color="CBD5E1" w:sz="1"/>
              <w:right w:val="single" w:color="CBD5E1" w:sz="1"/>
            </w:tcBorders>
            <w:shd w:fill="F1F5F9" w:val="clear"/>
            <w:tcMar>
              <w:top w:type="dxa" w:w="120"/>
              <w:left w:type="dxa" w:w="150"/>
              <w:bottom w:type="dxa" w:w="120"/>
              <w:right w:type="dxa" w:w="150"/>
            </w:tcMar>
          </w:tcPr>
          <w:p>
            <w:pPr>
              <w:spacing w:after="30" w:before="30"/>
            </w:pPr>
            <w:r>
              <w:rPr>
                <w:rFonts w:ascii="Arial" w:cs="Arial" w:eastAsia="Arial" w:hAnsi="Arial"/>
                <w:color w:val="1E293B"/>
                <w:sz w:val="18"/>
                <w:szCs w:val="18"/>
              </w:rPr>
              <w:t xml:space="preserve">installation_date</w:t>
            </w:r>
          </w:p>
        </w:tc>
        <w:tc>
          <w:tcPr>
            <w:tcW w:type="pct" w:w="1000"/>
            <w:tcBorders>
              <w:top w:val="single" w:color="CBD5E1" w:sz="1"/>
              <w:left w:val="single" w:color="CBD5E1" w:sz="1"/>
              <w:bottom w:val="single" w:color="CBD5E1" w:sz="1"/>
              <w:right w:val="single" w:color="CBD5E1" w:sz="1"/>
            </w:tcBorders>
            <w:shd w:fill="F1F5F9" w:val="clear"/>
            <w:tcMar>
              <w:top w:type="dxa" w:w="120"/>
              <w:left w:type="dxa" w:w="150"/>
              <w:bottom w:type="dxa" w:w="120"/>
              <w:right w:type="dxa" w:w="150"/>
            </w:tcMar>
          </w:tcPr>
          <w:p>
            <w:pPr>
              <w:spacing w:after="30" w:before="30"/>
            </w:pPr>
            <w:r>
              <w:rPr>
                <w:rFonts w:ascii="Arial" w:cs="Arial" w:eastAsia="Arial" w:hAnsi="Arial"/>
                <w:color w:val="1E293B"/>
                <w:sz w:val="18"/>
                <w:szCs w:val="18"/>
              </w:rPr>
              <w:t xml:space="preserve">DATE</w:t>
            </w:r>
          </w:p>
        </w:tc>
        <w:tc>
          <w:tcPr>
            <w:tcW w:type="pct" w:w="1250"/>
            <w:tcBorders>
              <w:top w:val="single" w:color="CBD5E1" w:sz="1"/>
              <w:left w:val="single" w:color="CBD5E1" w:sz="1"/>
              <w:bottom w:val="single" w:color="CBD5E1" w:sz="1"/>
              <w:right w:val="single" w:color="CBD5E1" w:sz="1"/>
            </w:tcBorders>
            <w:shd w:fill="F1F5F9" w:val="clear"/>
            <w:tcMar>
              <w:top w:type="dxa" w:w="120"/>
              <w:left w:type="dxa" w:w="150"/>
              <w:bottom w:type="dxa" w:w="120"/>
              <w:right w:type="dxa" w:w="150"/>
            </w:tcMar>
          </w:tcPr>
          <w:p>
            <w:pPr>
              <w:spacing w:after="30" w:before="30"/>
            </w:pPr>
            <w:r>
              <w:rPr>
                <w:rFonts w:ascii="Arial" w:cs="Arial" w:eastAsia="Arial" w:hAnsi="Arial"/>
                <w:color w:val="1E293B"/>
                <w:sz w:val="18"/>
                <w:szCs w:val="18"/>
              </w:rPr>
              <w:t xml:space="preserve">NOT NULL</w:t>
            </w:r>
          </w:p>
        </w:tc>
        <w:tc>
          <w:tcPr>
            <w:tcW w:type="pct" w:w="1750"/>
            <w:tcBorders>
              <w:top w:val="single" w:color="CBD5E1" w:sz="1"/>
              <w:left w:val="single" w:color="CBD5E1" w:sz="1"/>
              <w:bottom w:val="single" w:color="CBD5E1" w:sz="1"/>
              <w:right w:val="single" w:color="CBD5E1" w:sz="1"/>
            </w:tcBorders>
            <w:shd w:fill="F1F5F9" w:val="clear"/>
            <w:tcMar>
              <w:top w:type="dxa" w:w="120"/>
              <w:left w:type="dxa" w:w="150"/>
              <w:bottom w:type="dxa" w:w="120"/>
              <w:right w:type="dxa" w:w="150"/>
            </w:tcMar>
          </w:tcPr>
          <w:p>
            <w:pPr>
              <w:spacing w:after="30" w:before="30"/>
            </w:pPr>
            <w:r>
              <w:rPr>
                <w:rFonts w:ascii="Arial" w:cs="Arial" w:eastAsia="Arial" w:hAnsi="Arial"/>
                <w:color w:val="1E293B"/>
                <w:sz w:val="18"/>
                <w:szCs w:val="18"/>
              </w:rPr>
              <w:t xml:space="preserve">Date the meter hardware was deployed</w:t>
            </w:r>
          </w:p>
        </w:tc>
      </w:tr>
      <w:tr>
        <w:tc>
          <w:tcPr>
            <w:tcW w:type="pct" w:w="1000"/>
            <w:tcBorders>
              <w:top w:val="single" w:color="CBD5E1" w:sz="1"/>
              <w:left w:val="single" w:color="CBD5E1" w:sz="1"/>
              <w:bottom w:val="single" w:color="CBD5E1" w:sz="1"/>
              <w:right w:val="single" w:color="CBD5E1" w:sz="1"/>
            </w:tcBorders>
            <w:shd w:fill="FFFFFF" w:val="clear"/>
            <w:tcMar>
              <w:top w:type="dxa" w:w="120"/>
              <w:left w:type="dxa" w:w="150"/>
              <w:bottom w:type="dxa" w:w="120"/>
              <w:right w:type="dxa" w:w="150"/>
            </w:tcMar>
          </w:tcPr>
          <w:p>
            <w:pPr>
              <w:spacing w:after="30" w:before="30"/>
            </w:pPr>
            <w:r>
              <w:rPr>
                <w:rFonts w:ascii="Arial" w:cs="Arial" w:eastAsia="Arial" w:hAnsi="Arial"/>
                <w:color w:val="1E293B"/>
                <w:sz w:val="18"/>
                <w:szCs w:val="18"/>
              </w:rPr>
              <w:t xml:space="preserve">status</w:t>
            </w:r>
          </w:p>
        </w:tc>
        <w:tc>
          <w:tcPr>
            <w:tcW w:type="pct" w:w="1000"/>
            <w:tcBorders>
              <w:top w:val="single" w:color="CBD5E1" w:sz="1"/>
              <w:left w:val="single" w:color="CBD5E1" w:sz="1"/>
              <w:bottom w:val="single" w:color="CBD5E1" w:sz="1"/>
              <w:right w:val="single" w:color="CBD5E1" w:sz="1"/>
            </w:tcBorders>
            <w:shd w:fill="FFFFFF" w:val="clear"/>
            <w:tcMar>
              <w:top w:type="dxa" w:w="120"/>
              <w:left w:type="dxa" w:w="150"/>
              <w:bottom w:type="dxa" w:w="120"/>
              <w:right w:type="dxa" w:w="150"/>
            </w:tcMar>
          </w:tcPr>
          <w:p>
            <w:pPr>
              <w:spacing w:after="30" w:before="30"/>
            </w:pPr>
            <w:r>
              <w:rPr>
                <w:rFonts w:ascii="Arial" w:cs="Arial" w:eastAsia="Arial" w:hAnsi="Arial"/>
                <w:color w:val="1E293B"/>
                <w:sz w:val="18"/>
                <w:szCs w:val="18"/>
              </w:rPr>
              <w:t xml:space="preserve">VARCHAR(50)</w:t>
            </w:r>
          </w:p>
        </w:tc>
        <w:tc>
          <w:tcPr>
            <w:tcW w:type="pct" w:w="1250"/>
            <w:tcBorders>
              <w:top w:val="single" w:color="CBD5E1" w:sz="1"/>
              <w:left w:val="single" w:color="CBD5E1" w:sz="1"/>
              <w:bottom w:val="single" w:color="CBD5E1" w:sz="1"/>
              <w:right w:val="single" w:color="CBD5E1" w:sz="1"/>
            </w:tcBorders>
            <w:shd w:fill="FFFFFF" w:val="clear"/>
            <w:tcMar>
              <w:top w:type="dxa" w:w="120"/>
              <w:left w:type="dxa" w:w="150"/>
              <w:bottom w:type="dxa" w:w="120"/>
              <w:right w:type="dxa" w:w="150"/>
            </w:tcMar>
          </w:tcPr>
          <w:p>
            <w:pPr>
              <w:spacing w:after="30" w:before="30"/>
            </w:pPr>
            <w:r>
              <w:rPr>
                <w:rFonts w:ascii="Arial" w:cs="Arial" w:eastAsia="Arial" w:hAnsi="Arial"/>
                <w:color w:val="1E293B"/>
                <w:sz w:val="18"/>
                <w:szCs w:val="18"/>
              </w:rPr>
              <w:t xml:space="preserve">NOT NULL</w:t>
            </w:r>
          </w:p>
        </w:tc>
        <w:tc>
          <w:tcPr>
            <w:tcW w:type="pct" w:w="1750"/>
            <w:tcBorders>
              <w:top w:val="single" w:color="CBD5E1" w:sz="1"/>
              <w:left w:val="single" w:color="CBD5E1" w:sz="1"/>
              <w:bottom w:val="single" w:color="CBD5E1" w:sz="1"/>
              <w:right w:val="single" w:color="CBD5E1" w:sz="1"/>
            </w:tcBorders>
            <w:shd w:fill="FFFFFF" w:val="clear"/>
            <w:tcMar>
              <w:top w:type="dxa" w:w="120"/>
              <w:left w:type="dxa" w:w="150"/>
              <w:bottom w:type="dxa" w:w="120"/>
              <w:right w:type="dxa" w:w="150"/>
            </w:tcMar>
          </w:tcPr>
          <w:p>
            <w:pPr>
              <w:spacing w:after="30" w:before="30"/>
            </w:pPr>
            <w:r>
              <w:rPr>
                <w:rFonts w:ascii="Arial" w:cs="Arial" w:eastAsia="Arial" w:hAnsi="Arial"/>
                <w:color w:val="1E293B"/>
                <w:sz w:val="18"/>
                <w:szCs w:val="18"/>
              </w:rPr>
              <w:t xml:space="preserve">Operational status: ACTIVE, INACTIVE, FAULTY, REPLACED</w:t>
            </w:r>
          </w:p>
        </w:tc>
      </w:tr>
    </w:tbl>
    <w:p>
      <w:pPr>
        <w:pStyle w:val="Heading2"/>
        <w:spacing w:after="120" w:before="300"/>
      </w:pPr>
      <w:r>
        <w:rPr>
          <w:rFonts w:ascii="Arial" w:cs="Arial" w:eastAsia="Arial" w:hAnsi="Arial"/>
          <w:b/>
          <w:bCs/>
          <w:color w:val="005F73"/>
          <w:sz w:val="26"/>
          <w:szCs w:val="26"/>
        </w:rPr>
        <w:t xml:space="preserve">4.6 Table: residents</w:t>
      </w:r>
    </w:p>
    <w:p>
      <w:pPr>
        <w:spacing w:after="80" w:before="80"/>
        <w:jc w:val="left"/>
      </w:pPr>
      <w:r>
        <w:rPr>
          <w:rFonts w:ascii="Arial" w:cs="Arial" w:eastAsia="Arial" w:hAnsi="Arial"/>
          <w:b w:val="false"/>
          <w:bCs w:val="false"/>
          <w:i w:val="false"/>
          <w:iCs w:val="false"/>
          <w:color w:val="1E293B"/>
          <w:sz w:val="20"/>
          <w:szCs w:val="20"/>
        </w:rPr>
        <w:t xml:space="preserve">Tenant records and account profiles associated with building flats.</w:t>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1805"/>
        <w:gridCol w:w="1805"/>
        <w:gridCol w:w="2257"/>
        <w:gridCol w:w="3159"/>
      </w:tblGrid>
      <w:tr>
        <w:trPr>
          <w:tblHeader/>
        </w:trPr>
        <w:tc>
          <w:tcPr>
            <w:tcW w:type="pct" w:w="1000"/>
            <w:tcBorders>
              <w:top w:val="single" w:color="CBD5E1" w:sz="1"/>
              <w:left w:val="single" w:color="CBD5E1" w:sz="1"/>
              <w:bottom w:val="single" w:color="CBD5E1" w:sz="1"/>
              <w:right w:val="single" w:color="CBD5E1" w:sz="1"/>
            </w:tcBorders>
            <w:shd w:fill="003554" w:val="clear"/>
            <w:tcMar>
              <w:top w:type="dxa" w:w="120"/>
              <w:left w:type="dxa" w:w="150"/>
              <w:bottom w:type="dxa" w:w="120"/>
              <w:right w:type="dxa" w:w="150"/>
            </w:tcMar>
          </w:tcPr>
          <w:p>
            <w:pPr>
              <w:spacing w:after="40" w:before="40"/>
            </w:pPr>
            <w:r>
              <w:rPr>
                <w:rFonts w:ascii="Arial" w:cs="Arial" w:eastAsia="Arial" w:hAnsi="Arial"/>
                <w:b/>
                <w:bCs/>
                <w:color w:val="FFFFFF"/>
                <w:sz w:val="19"/>
                <w:szCs w:val="19"/>
              </w:rPr>
              <w:t xml:space="preserve">Column Name</w:t>
            </w:r>
          </w:p>
        </w:tc>
        <w:tc>
          <w:tcPr>
            <w:tcW w:type="pct" w:w="1000"/>
            <w:tcBorders>
              <w:top w:val="single" w:color="CBD5E1" w:sz="1"/>
              <w:left w:val="single" w:color="CBD5E1" w:sz="1"/>
              <w:bottom w:val="single" w:color="CBD5E1" w:sz="1"/>
              <w:right w:val="single" w:color="CBD5E1" w:sz="1"/>
            </w:tcBorders>
            <w:shd w:fill="003554" w:val="clear"/>
            <w:tcMar>
              <w:top w:type="dxa" w:w="120"/>
              <w:left w:type="dxa" w:w="150"/>
              <w:bottom w:type="dxa" w:w="120"/>
              <w:right w:type="dxa" w:w="150"/>
            </w:tcMar>
          </w:tcPr>
          <w:p>
            <w:pPr>
              <w:spacing w:after="40" w:before="40"/>
            </w:pPr>
            <w:r>
              <w:rPr>
                <w:rFonts w:ascii="Arial" w:cs="Arial" w:eastAsia="Arial" w:hAnsi="Arial"/>
                <w:b/>
                <w:bCs/>
                <w:color w:val="FFFFFF"/>
                <w:sz w:val="19"/>
                <w:szCs w:val="19"/>
              </w:rPr>
              <w:t xml:space="preserve">Data Type</w:t>
            </w:r>
          </w:p>
        </w:tc>
        <w:tc>
          <w:tcPr>
            <w:tcW w:type="pct" w:w="1250"/>
            <w:tcBorders>
              <w:top w:val="single" w:color="CBD5E1" w:sz="1"/>
              <w:left w:val="single" w:color="CBD5E1" w:sz="1"/>
              <w:bottom w:val="single" w:color="CBD5E1" w:sz="1"/>
              <w:right w:val="single" w:color="CBD5E1" w:sz="1"/>
            </w:tcBorders>
            <w:shd w:fill="003554" w:val="clear"/>
            <w:tcMar>
              <w:top w:type="dxa" w:w="120"/>
              <w:left w:type="dxa" w:w="150"/>
              <w:bottom w:type="dxa" w:w="120"/>
              <w:right w:type="dxa" w:w="150"/>
            </w:tcMar>
          </w:tcPr>
          <w:p>
            <w:pPr>
              <w:spacing w:after="40" w:before="40"/>
            </w:pPr>
            <w:r>
              <w:rPr>
                <w:rFonts w:ascii="Arial" w:cs="Arial" w:eastAsia="Arial" w:hAnsi="Arial"/>
                <w:b/>
                <w:bCs/>
                <w:color w:val="FFFFFF"/>
                <w:sz w:val="19"/>
                <w:szCs w:val="19"/>
              </w:rPr>
              <w:t xml:space="preserve">Constraints</w:t>
            </w:r>
          </w:p>
        </w:tc>
        <w:tc>
          <w:tcPr>
            <w:tcW w:type="pct" w:w="1750"/>
            <w:tcBorders>
              <w:top w:val="single" w:color="CBD5E1" w:sz="1"/>
              <w:left w:val="single" w:color="CBD5E1" w:sz="1"/>
              <w:bottom w:val="single" w:color="CBD5E1" w:sz="1"/>
              <w:right w:val="single" w:color="CBD5E1" w:sz="1"/>
            </w:tcBorders>
            <w:shd w:fill="003554" w:val="clear"/>
            <w:tcMar>
              <w:top w:type="dxa" w:w="120"/>
              <w:left w:type="dxa" w:w="150"/>
              <w:bottom w:type="dxa" w:w="120"/>
              <w:right w:type="dxa" w:w="150"/>
            </w:tcMar>
          </w:tcPr>
          <w:p>
            <w:pPr>
              <w:spacing w:after="40" w:before="40"/>
            </w:pPr>
            <w:r>
              <w:rPr>
                <w:rFonts w:ascii="Arial" w:cs="Arial" w:eastAsia="Arial" w:hAnsi="Arial"/>
                <w:b/>
                <w:bCs/>
                <w:color w:val="FFFFFF"/>
                <w:sz w:val="19"/>
                <w:szCs w:val="19"/>
              </w:rPr>
              <w:t xml:space="preserve">Description</w:t>
            </w:r>
          </w:p>
        </w:tc>
      </w:tr>
      <w:tr>
        <w:tc>
          <w:tcPr>
            <w:tcW w:type="pct" w:w="1000"/>
            <w:tcBorders>
              <w:top w:val="single" w:color="CBD5E1" w:sz="1"/>
              <w:left w:val="single" w:color="CBD5E1" w:sz="1"/>
              <w:bottom w:val="single" w:color="CBD5E1" w:sz="1"/>
              <w:right w:val="single" w:color="CBD5E1" w:sz="1"/>
            </w:tcBorders>
            <w:shd w:fill="FFFFFF" w:val="clear"/>
            <w:tcMar>
              <w:top w:type="dxa" w:w="120"/>
              <w:left w:type="dxa" w:w="150"/>
              <w:bottom w:type="dxa" w:w="120"/>
              <w:right w:type="dxa" w:w="150"/>
            </w:tcMar>
          </w:tcPr>
          <w:p>
            <w:pPr>
              <w:spacing w:after="30" w:before="30"/>
            </w:pPr>
            <w:r>
              <w:rPr>
                <w:rFonts w:ascii="Arial" w:cs="Arial" w:eastAsia="Arial" w:hAnsi="Arial"/>
                <w:color w:val="1E293B"/>
                <w:sz w:val="18"/>
                <w:szCs w:val="18"/>
              </w:rPr>
              <w:t xml:space="preserve">resident_id</w:t>
            </w:r>
          </w:p>
        </w:tc>
        <w:tc>
          <w:tcPr>
            <w:tcW w:type="pct" w:w="1000"/>
            <w:tcBorders>
              <w:top w:val="single" w:color="CBD5E1" w:sz="1"/>
              <w:left w:val="single" w:color="CBD5E1" w:sz="1"/>
              <w:bottom w:val="single" w:color="CBD5E1" w:sz="1"/>
              <w:right w:val="single" w:color="CBD5E1" w:sz="1"/>
            </w:tcBorders>
            <w:shd w:fill="FFFFFF" w:val="clear"/>
            <w:tcMar>
              <w:top w:type="dxa" w:w="120"/>
              <w:left w:type="dxa" w:w="150"/>
              <w:bottom w:type="dxa" w:w="120"/>
              <w:right w:type="dxa" w:w="150"/>
            </w:tcMar>
          </w:tcPr>
          <w:p>
            <w:pPr>
              <w:spacing w:after="30" w:before="30"/>
            </w:pPr>
            <w:r>
              <w:rPr>
                <w:rFonts w:ascii="Arial" w:cs="Arial" w:eastAsia="Arial" w:hAnsi="Arial"/>
                <w:color w:val="1E293B"/>
                <w:sz w:val="18"/>
                <w:szCs w:val="18"/>
              </w:rPr>
              <w:t xml:space="preserve">BIGINT (PK)</w:t>
            </w:r>
          </w:p>
        </w:tc>
        <w:tc>
          <w:tcPr>
            <w:tcW w:type="pct" w:w="1250"/>
            <w:tcBorders>
              <w:top w:val="single" w:color="CBD5E1" w:sz="1"/>
              <w:left w:val="single" w:color="CBD5E1" w:sz="1"/>
              <w:bottom w:val="single" w:color="CBD5E1" w:sz="1"/>
              <w:right w:val="single" w:color="CBD5E1" w:sz="1"/>
            </w:tcBorders>
            <w:shd w:fill="FFFFFF" w:val="clear"/>
            <w:tcMar>
              <w:top w:type="dxa" w:w="120"/>
              <w:left w:type="dxa" w:w="150"/>
              <w:bottom w:type="dxa" w:w="120"/>
              <w:right w:type="dxa" w:w="150"/>
            </w:tcMar>
          </w:tcPr>
          <w:p>
            <w:pPr>
              <w:spacing w:after="30" w:before="30"/>
            </w:pPr>
            <w:r>
              <w:rPr>
                <w:rFonts w:ascii="Arial" w:cs="Arial" w:eastAsia="Arial" w:hAnsi="Arial"/>
                <w:color w:val="1E293B"/>
                <w:sz w:val="18"/>
                <w:szCs w:val="18"/>
              </w:rPr>
              <w:t xml:space="preserve">AUTO_INCREMENT, NOT NULL</w:t>
            </w:r>
          </w:p>
        </w:tc>
        <w:tc>
          <w:tcPr>
            <w:tcW w:type="pct" w:w="1750"/>
            <w:tcBorders>
              <w:top w:val="single" w:color="CBD5E1" w:sz="1"/>
              <w:left w:val="single" w:color="CBD5E1" w:sz="1"/>
              <w:bottom w:val="single" w:color="CBD5E1" w:sz="1"/>
              <w:right w:val="single" w:color="CBD5E1" w:sz="1"/>
            </w:tcBorders>
            <w:shd w:fill="FFFFFF" w:val="clear"/>
            <w:tcMar>
              <w:top w:type="dxa" w:w="120"/>
              <w:left w:type="dxa" w:w="150"/>
              <w:bottom w:type="dxa" w:w="120"/>
              <w:right w:type="dxa" w:w="150"/>
            </w:tcMar>
          </w:tcPr>
          <w:p>
            <w:pPr>
              <w:spacing w:after="30" w:before="30"/>
            </w:pPr>
            <w:r>
              <w:rPr>
                <w:rFonts w:ascii="Arial" w:cs="Arial" w:eastAsia="Arial" w:hAnsi="Arial"/>
                <w:color w:val="1E293B"/>
                <w:sz w:val="18"/>
                <w:szCs w:val="18"/>
              </w:rPr>
              <w:t xml:space="preserve">Unique primary key for the resident profile</w:t>
            </w:r>
          </w:p>
        </w:tc>
      </w:tr>
      <w:tr>
        <w:tc>
          <w:tcPr>
            <w:tcW w:type="pct" w:w="1000"/>
            <w:tcBorders>
              <w:top w:val="single" w:color="CBD5E1" w:sz="1"/>
              <w:left w:val="single" w:color="CBD5E1" w:sz="1"/>
              <w:bottom w:val="single" w:color="CBD5E1" w:sz="1"/>
              <w:right w:val="single" w:color="CBD5E1" w:sz="1"/>
            </w:tcBorders>
            <w:shd w:fill="F1F5F9" w:val="clear"/>
            <w:tcMar>
              <w:top w:type="dxa" w:w="120"/>
              <w:left w:type="dxa" w:w="150"/>
              <w:bottom w:type="dxa" w:w="120"/>
              <w:right w:type="dxa" w:w="150"/>
            </w:tcMar>
          </w:tcPr>
          <w:p>
            <w:pPr>
              <w:spacing w:after="30" w:before="30"/>
            </w:pPr>
            <w:r>
              <w:rPr>
                <w:rFonts w:ascii="Arial" w:cs="Arial" w:eastAsia="Arial" w:hAnsi="Arial"/>
                <w:color w:val="1E293B"/>
                <w:sz w:val="18"/>
                <w:szCs w:val="18"/>
              </w:rPr>
              <w:t xml:space="preserve">user_id</w:t>
            </w:r>
          </w:p>
        </w:tc>
        <w:tc>
          <w:tcPr>
            <w:tcW w:type="pct" w:w="1000"/>
            <w:tcBorders>
              <w:top w:val="single" w:color="CBD5E1" w:sz="1"/>
              <w:left w:val="single" w:color="CBD5E1" w:sz="1"/>
              <w:bottom w:val="single" w:color="CBD5E1" w:sz="1"/>
              <w:right w:val="single" w:color="CBD5E1" w:sz="1"/>
            </w:tcBorders>
            <w:shd w:fill="F1F5F9" w:val="clear"/>
            <w:tcMar>
              <w:top w:type="dxa" w:w="120"/>
              <w:left w:type="dxa" w:w="150"/>
              <w:bottom w:type="dxa" w:w="120"/>
              <w:right w:type="dxa" w:w="150"/>
            </w:tcMar>
          </w:tcPr>
          <w:p>
            <w:pPr>
              <w:spacing w:after="30" w:before="30"/>
            </w:pPr>
            <w:r>
              <w:rPr>
                <w:rFonts w:ascii="Arial" w:cs="Arial" w:eastAsia="Arial" w:hAnsi="Arial"/>
                <w:color w:val="1E293B"/>
                <w:sz w:val="18"/>
                <w:szCs w:val="18"/>
              </w:rPr>
              <w:t xml:space="preserve">BIGINT (FK)</w:t>
            </w:r>
          </w:p>
        </w:tc>
        <w:tc>
          <w:tcPr>
            <w:tcW w:type="pct" w:w="1250"/>
            <w:tcBorders>
              <w:top w:val="single" w:color="CBD5E1" w:sz="1"/>
              <w:left w:val="single" w:color="CBD5E1" w:sz="1"/>
              <w:bottom w:val="single" w:color="CBD5E1" w:sz="1"/>
              <w:right w:val="single" w:color="CBD5E1" w:sz="1"/>
            </w:tcBorders>
            <w:shd w:fill="F1F5F9" w:val="clear"/>
            <w:tcMar>
              <w:top w:type="dxa" w:w="120"/>
              <w:left w:type="dxa" w:w="150"/>
              <w:bottom w:type="dxa" w:w="120"/>
              <w:right w:type="dxa" w:w="150"/>
            </w:tcMar>
          </w:tcPr>
          <w:p>
            <w:pPr>
              <w:spacing w:after="30" w:before="30"/>
            </w:pPr>
            <w:r>
              <w:rPr>
                <w:rFonts w:ascii="Arial" w:cs="Arial" w:eastAsia="Arial" w:hAnsi="Arial"/>
                <w:color w:val="1E293B"/>
                <w:sz w:val="18"/>
                <w:szCs w:val="18"/>
              </w:rPr>
              <w:t xml:space="preserve">NULLABLE -&gt; users.user_id</w:t>
            </w:r>
          </w:p>
        </w:tc>
        <w:tc>
          <w:tcPr>
            <w:tcW w:type="pct" w:w="1750"/>
            <w:tcBorders>
              <w:top w:val="single" w:color="CBD5E1" w:sz="1"/>
              <w:left w:val="single" w:color="CBD5E1" w:sz="1"/>
              <w:bottom w:val="single" w:color="CBD5E1" w:sz="1"/>
              <w:right w:val="single" w:color="CBD5E1" w:sz="1"/>
            </w:tcBorders>
            <w:shd w:fill="F1F5F9" w:val="clear"/>
            <w:tcMar>
              <w:top w:type="dxa" w:w="120"/>
              <w:left w:type="dxa" w:w="150"/>
              <w:bottom w:type="dxa" w:w="120"/>
              <w:right w:type="dxa" w:w="150"/>
            </w:tcMar>
          </w:tcPr>
          <w:p>
            <w:pPr>
              <w:spacing w:after="30" w:before="30"/>
            </w:pPr>
            <w:r>
              <w:rPr>
                <w:rFonts w:ascii="Arial" w:cs="Arial" w:eastAsia="Arial" w:hAnsi="Arial"/>
                <w:color w:val="1E293B"/>
                <w:sz w:val="18"/>
                <w:szCs w:val="18"/>
              </w:rPr>
              <w:t xml:space="preserve">Associated user login account once activated</w:t>
            </w:r>
          </w:p>
        </w:tc>
      </w:tr>
      <w:tr>
        <w:tc>
          <w:tcPr>
            <w:tcW w:type="pct" w:w="1000"/>
            <w:tcBorders>
              <w:top w:val="single" w:color="CBD5E1" w:sz="1"/>
              <w:left w:val="single" w:color="CBD5E1" w:sz="1"/>
              <w:bottom w:val="single" w:color="CBD5E1" w:sz="1"/>
              <w:right w:val="single" w:color="CBD5E1" w:sz="1"/>
            </w:tcBorders>
            <w:shd w:fill="FFFFFF" w:val="clear"/>
            <w:tcMar>
              <w:top w:type="dxa" w:w="120"/>
              <w:left w:type="dxa" w:w="150"/>
              <w:bottom w:type="dxa" w:w="120"/>
              <w:right w:type="dxa" w:w="150"/>
            </w:tcMar>
          </w:tcPr>
          <w:p>
            <w:pPr>
              <w:spacing w:after="30" w:before="30"/>
            </w:pPr>
            <w:r>
              <w:rPr>
                <w:rFonts w:ascii="Arial" w:cs="Arial" w:eastAsia="Arial" w:hAnsi="Arial"/>
                <w:color w:val="1E293B"/>
                <w:sz w:val="18"/>
                <w:szCs w:val="18"/>
              </w:rPr>
              <w:t xml:space="preserve">building_id</w:t>
            </w:r>
          </w:p>
        </w:tc>
        <w:tc>
          <w:tcPr>
            <w:tcW w:type="pct" w:w="1000"/>
            <w:tcBorders>
              <w:top w:val="single" w:color="CBD5E1" w:sz="1"/>
              <w:left w:val="single" w:color="CBD5E1" w:sz="1"/>
              <w:bottom w:val="single" w:color="CBD5E1" w:sz="1"/>
              <w:right w:val="single" w:color="CBD5E1" w:sz="1"/>
            </w:tcBorders>
            <w:shd w:fill="FFFFFF" w:val="clear"/>
            <w:tcMar>
              <w:top w:type="dxa" w:w="120"/>
              <w:left w:type="dxa" w:w="150"/>
              <w:bottom w:type="dxa" w:w="120"/>
              <w:right w:type="dxa" w:w="150"/>
            </w:tcMar>
          </w:tcPr>
          <w:p>
            <w:pPr>
              <w:spacing w:after="30" w:before="30"/>
            </w:pPr>
            <w:r>
              <w:rPr>
                <w:rFonts w:ascii="Arial" w:cs="Arial" w:eastAsia="Arial" w:hAnsi="Arial"/>
                <w:color w:val="1E293B"/>
                <w:sz w:val="18"/>
                <w:szCs w:val="18"/>
              </w:rPr>
              <w:t xml:space="preserve">BIGINT (FK)</w:t>
            </w:r>
          </w:p>
        </w:tc>
        <w:tc>
          <w:tcPr>
            <w:tcW w:type="pct" w:w="1250"/>
            <w:tcBorders>
              <w:top w:val="single" w:color="CBD5E1" w:sz="1"/>
              <w:left w:val="single" w:color="CBD5E1" w:sz="1"/>
              <w:bottom w:val="single" w:color="CBD5E1" w:sz="1"/>
              <w:right w:val="single" w:color="CBD5E1" w:sz="1"/>
            </w:tcBorders>
            <w:shd w:fill="FFFFFF" w:val="clear"/>
            <w:tcMar>
              <w:top w:type="dxa" w:w="120"/>
              <w:left w:type="dxa" w:w="150"/>
              <w:bottom w:type="dxa" w:w="120"/>
              <w:right w:type="dxa" w:w="150"/>
            </w:tcMar>
          </w:tcPr>
          <w:p>
            <w:pPr>
              <w:spacing w:after="30" w:before="30"/>
            </w:pPr>
            <w:r>
              <w:rPr>
                <w:rFonts w:ascii="Arial" w:cs="Arial" w:eastAsia="Arial" w:hAnsi="Arial"/>
                <w:color w:val="1E293B"/>
                <w:sz w:val="18"/>
                <w:szCs w:val="18"/>
              </w:rPr>
              <w:t xml:space="preserve">NOT NULL -&gt; buildings.building_id</w:t>
            </w:r>
          </w:p>
        </w:tc>
        <w:tc>
          <w:tcPr>
            <w:tcW w:type="pct" w:w="1750"/>
            <w:tcBorders>
              <w:top w:val="single" w:color="CBD5E1" w:sz="1"/>
              <w:left w:val="single" w:color="CBD5E1" w:sz="1"/>
              <w:bottom w:val="single" w:color="CBD5E1" w:sz="1"/>
              <w:right w:val="single" w:color="CBD5E1" w:sz="1"/>
            </w:tcBorders>
            <w:shd w:fill="FFFFFF" w:val="clear"/>
            <w:tcMar>
              <w:top w:type="dxa" w:w="120"/>
              <w:left w:type="dxa" w:w="150"/>
              <w:bottom w:type="dxa" w:w="120"/>
              <w:right w:type="dxa" w:w="150"/>
            </w:tcMar>
          </w:tcPr>
          <w:p>
            <w:pPr>
              <w:spacing w:after="30" w:before="30"/>
            </w:pPr>
            <w:r>
              <w:rPr>
                <w:rFonts w:ascii="Arial" w:cs="Arial" w:eastAsia="Arial" w:hAnsi="Arial"/>
                <w:color w:val="1E293B"/>
                <w:sz w:val="18"/>
                <w:szCs w:val="18"/>
              </w:rPr>
              <w:t xml:space="preserve">Building complex where resident resides</w:t>
            </w:r>
          </w:p>
        </w:tc>
      </w:tr>
      <w:tr>
        <w:tc>
          <w:tcPr>
            <w:tcW w:type="pct" w:w="1000"/>
            <w:tcBorders>
              <w:top w:val="single" w:color="CBD5E1" w:sz="1"/>
              <w:left w:val="single" w:color="CBD5E1" w:sz="1"/>
              <w:bottom w:val="single" w:color="CBD5E1" w:sz="1"/>
              <w:right w:val="single" w:color="CBD5E1" w:sz="1"/>
            </w:tcBorders>
            <w:shd w:fill="F1F5F9" w:val="clear"/>
            <w:tcMar>
              <w:top w:type="dxa" w:w="120"/>
              <w:left w:type="dxa" w:w="150"/>
              <w:bottom w:type="dxa" w:w="120"/>
              <w:right w:type="dxa" w:w="150"/>
            </w:tcMar>
          </w:tcPr>
          <w:p>
            <w:pPr>
              <w:spacing w:after="30" w:before="30"/>
            </w:pPr>
            <w:r>
              <w:rPr>
                <w:rFonts w:ascii="Arial" w:cs="Arial" w:eastAsia="Arial" w:hAnsi="Arial"/>
                <w:color w:val="1E293B"/>
                <w:sz w:val="18"/>
                <w:szCs w:val="18"/>
              </w:rPr>
              <w:t xml:space="preserve">name</w:t>
            </w:r>
          </w:p>
        </w:tc>
        <w:tc>
          <w:tcPr>
            <w:tcW w:type="pct" w:w="1000"/>
            <w:tcBorders>
              <w:top w:val="single" w:color="CBD5E1" w:sz="1"/>
              <w:left w:val="single" w:color="CBD5E1" w:sz="1"/>
              <w:bottom w:val="single" w:color="CBD5E1" w:sz="1"/>
              <w:right w:val="single" w:color="CBD5E1" w:sz="1"/>
            </w:tcBorders>
            <w:shd w:fill="F1F5F9" w:val="clear"/>
            <w:tcMar>
              <w:top w:type="dxa" w:w="120"/>
              <w:left w:type="dxa" w:w="150"/>
              <w:bottom w:type="dxa" w:w="120"/>
              <w:right w:type="dxa" w:w="150"/>
            </w:tcMar>
          </w:tcPr>
          <w:p>
            <w:pPr>
              <w:spacing w:after="30" w:before="30"/>
            </w:pPr>
            <w:r>
              <w:rPr>
                <w:rFonts w:ascii="Arial" w:cs="Arial" w:eastAsia="Arial" w:hAnsi="Arial"/>
                <w:color w:val="1E293B"/>
                <w:sz w:val="18"/>
                <w:szCs w:val="18"/>
              </w:rPr>
              <w:t xml:space="preserve">VARCHAR(100)</w:t>
            </w:r>
          </w:p>
        </w:tc>
        <w:tc>
          <w:tcPr>
            <w:tcW w:type="pct" w:w="1250"/>
            <w:tcBorders>
              <w:top w:val="single" w:color="CBD5E1" w:sz="1"/>
              <w:left w:val="single" w:color="CBD5E1" w:sz="1"/>
              <w:bottom w:val="single" w:color="CBD5E1" w:sz="1"/>
              <w:right w:val="single" w:color="CBD5E1" w:sz="1"/>
            </w:tcBorders>
            <w:shd w:fill="F1F5F9" w:val="clear"/>
            <w:tcMar>
              <w:top w:type="dxa" w:w="120"/>
              <w:left w:type="dxa" w:w="150"/>
              <w:bottom w:type="dxa" w:w="120"/>
              <w:right w:type="dxa" w:w="150"/>
            </w:tcMar>
          </w:tcPr>
          <w:p>
            <w:pPr>
              <w:spacing w:after="30" w:before="30"/>
            </w:pPr>
            <w:r>
              <w:rPr>
                <w:rFonts w:ascii="Arial" w:cs="Arial" w:eastAsia="Arial" w:hAnsi="Arial"/>
                <w:color w:val="1E293B"/>
                <w:sz w:val="18"/>
                <w:szCs w:val="18"/>
              </w:rPr>
              <w:t xml:space="preserve">NOT NULL</w:t>
            </w:r>
          </w:p>
        </w:tc>
        <w:tc>
          <w:tcPr>
            <w:tcW w:type="pct" w:w="1750"/>
            <w:tcBorders>
              <w:top w:val="single" w:color="CBD5E1" w:sz="1"/>
              <w:left w:val="single" w:color="CBD5E1" w:sz="1"/>
              <w:bottom w:val="single" w:color="CBD5E1" w:sz="1"/>
              <w:right w:val="single" w:color="CBD5E1" w:sz="1"/>
            </w:tcBorders>
            <w:shd w:fill="F1F5F9" w:val="clear"/>
            <w:tcMar>
              <w:top w:type="dxa" w:w="120"/>
              <w:left w:type="dxa" w:w="150"/>
              <w:bottom w:type="dxa" w:w="120"/>
              <w:right w:type="dxa" w:w="150"/>
            </w:tcMar>
          </w:tcPr>
          <w:p>
            <w:pPr>
              <w:spacing w:after="30" w:before="30"/>
            </w:pPr>
            <w:r>
              <w:rPr>
                <w:rFonts w:ascii="Arial" w:cs="Arial" w:eastAsia="Arial" w:hAnsi="Arial"/>
                <w:color w:val="1E293B"/>
                <w:sz w:val="18"/>
                <w:szCs w:val="18"/>
              </w:rPr>
              <w:t xml:space="preserve">Full legal name of the resident</w:t>
            </w:r>
          </w:p>
        </w:tc>
      </w:tr>
      <w:tr>
        <w:tc>
          <w:tcPr>
            <w:tcW w:type="pct" w:w="1000"/>
            <w:tcBorders>
              <w:top w:val="single" w:color="CBD5E1" w:sz="1"/>
              <w:left w:val="single" w:color="CBD5E1" w:sz="1"/>
              <w:bottom w:val="single" w:color="CBD5E1" w:sz="1"/>
              <w:right w:val="single" w:color="CBD5E1" w:sz="1"/>
            </w:tcBorders>
            <w:shd w:fill="FFFFFF" w:val="clear"/>
            <w:tcMar>
              <w:top w:type="dxa" w:w="120"/>
              <w:left w:type="dxa" w:w="150"/>
              <w:bottom w:type="dxa" w:w="120"/>
              <w:right w:type="dxa" w:w="150"/>
            </w:tcMar>
          </w:tcPr>
          <w:p>
            <w:pPr>
              <w:spacing w:after="30" w:before="30"/>
            </w:pPr>
            <w:r>
              <w:rPr>
                <w:rFonts w:ascii="Arial" w:cs="Arial" w:eastAsia="Arial" w:hAnsi="Arial"/>
                <w:color w:val="1E293B"/>
                <w:sz w:val="18"/>
                <w:szCs w:val="18"/>
              </w:rPr>
              <w:t xml:space="preserve">email</w:t>
            </w:r>
          </w:p>
        </w:tc>
        <w:tc>
          <w:tcPr>
            <w:tcW w:type="pct" w:w="1000"/>
            <w:tcBorders>
              <w:top w:val="single" w:color="CBD5E1" w:sz="1"/>
              <w:left w:val="single" w:color="CBD5E1" w:sz="1"/>
              <w:bottom w:val="single" w:color="CBD5E1" w:sz="1"/>
              <w:right w:val="single" w:color="CBD5E1" w:sz="1"/>
            </w:tcBorders>
            <w:shd w:fill="FFFFFF" w:val="clear"/>
            <w:tcMar>
              <w:top w:type="dxa" w:w="120"/>
              <w:left w:type="dxa" w:w="150"/>
              <w:bottom w:type="dxa" w:w="120"/>
              <w:right w:type="dxa" w:w="150"/>
            </w:tcMar>
          </w:tcPr>
          <w:p>
            <w:pPr>
              <w:spacing w:after="30" w:before="30"/>
            </w:pPr>
            <w:r>
              <w:rPr>
                <w:rFonts w:ascii="Arial" w:cs="Arial" w:eastAsia="Arial" w:hAnsi="Arial"/>
                <w:color w:val="1E293B"/>
                <w:sz w:val="18"/>
                <w:szCs w:val="18"/>
              </w:rPr>
              <w:t xml:space="preserve">VARCHAR(150)</w:t>
            </w:r>
          </w:p>
        </w:tc>
        <w:tc>
          <w:tcPr>
            <w:tcW w:type="pct" w:w="1250"/>
            <w:tcBorders>
              <w:top w:val="single" w:color="CBD5E1" w:sz="1"/>
              <w:left w:val="single" w:color="CBD5E1" w:sz="1"/>
              <w:bottom w:val="single" w:color="CBD5E1" w:sz="1"/>
              <w:right w:val="single" w:color="CBD5E1" w:sz="1"/>
            </w:tcBorders>
            <w:shd w:fill="FFFFFF" w:val="clear"/>
            <w:tcMar>
              <w:top w:type="dxa" w:w="120"/>
              <w:left w:type="dxa" w:w="150"/>
              <w:bottom w:type="dxa" w:w="120"/>
              <w:right w:type="dxa" w:w="150"/>
            </w:tcMar>
          </w:tcPr>
          <w:p>
            <w:pPr>
              <w:spacing w:after="30" w:before="30"/>
            </w:pPr>
            <w:r>
              <w:rPr>
                <w:rFonts w:ascii="Arial" w:cs="Arial" w:eastAsia="Arial" w:hAnsi="Arial"/>
                <w:color w:val="1E293B"/>
                <w:sz w:val="18"/>
                <w:szCs w:val="18"/>
              </w:rPr>
              <w:t xml:space="preserve">NOT NULL</w:t>
            </w:r>
          </w:p>
        </w:tc>
        <w:tc>
          <w:tcPr>
            <w:tcW w:type="pct" w:w="1750"/>
            <w:tcBorders>
              <w:top w:val="single" w:color="CBD5E1" w:sz="1"/>
              <w:left w:val="single" w:color="CBD5E1" w:sz="1"/>
              <w:bottom w:val="single" w:color="CBD5E1" w:sz="1"/>
              <w:right w:val="single" w:color="CBD5E1" w:sz="1"/>
            </w:tcBorders>
            <w:shd w:fill="FFFFFF" w:val="clear"/>
            <w:tcMar>
              <w:top w:type="dxa" w:w="120"/>
              <w:left w:type="dxa" w:w="150"/>
              <w:bottom w:type="dxa" w:w="120"/>
              <w:right w:type="dxa" w:w="150"/>
            </w:tcMar>
          </w:tcPr>
          <w:p>
            <w:pPr>
              <w:spacing w:after="30" w:before="30"/>
            </w:pPr>
            <w:r>
              <w:rPr>
                <w:rFonts w:ascii="Arial" w:cs="Arial" w:eastAsia="Arial" w:hAnsi="Arial"/>
                <w:color w:val="1E293B"/>
                <w:sz w:val="18"/>
                <w:szCs w:val="18"/>
              </w:rPr>
              <w:t xml:space="preserve">Contact email used for invitations and billing</w:t>
            </w:r>
          </w:p>
        </w:tc>
      </w:tr>
      <w:tr>
        <w:tc>
          <w:tcPr>
            <w:tcW w:type="pct" w:w="1000"/>
            <w:tcBorders>
              <w:top w:val="single" w:color="CBD5E1" w:sz="1"/>
              <w:left w:val="single" w:color="CBD5E1" w:sz="1"/>
              <w:bottom w:val="single" w:color="CBD5E1" w:sz="1"/>
              <w:right w:val="single" w:color="CBD5E1" w:sz="1"/>
            </w:tcBorders>
            <w:shd w:fill="F1F5F9" w:val="clear"/>
            <w:tcMar>
              <w:top w:type="dxa" w:w="120"/>
              <w:left w:type="dxa" w:w="150"/>
              <w:bottom w:type="dxa" w:w="120"/>
              <w:right w:type="dxa" w:w="150"/>
            </w:tcMar>
          </w:tcPr>
          <w:p>
            <w:pPr>
              <w:spacing w:after="30" w:before="30"/>
            </w:pPr>
            <w:r>
              <w:rPr>
                <w:rFonts w:ascii="Arial" w:cs="Arial" w:eastAsia="Arial" w:hAnsi="Arial"/>
                <w:color w:val="1E293B"/>
                <w:sz w:val="18"/>
                <w:szCs w:val="18"/>
              </w:rPr>
              <w:t xml:space="preserve">phone</w:t>
            </w:r>
          </w:p>
        </w:tc>
        <w:tc>
          <w:tcPr>
            <w:tcW w:type="pct" w:w="1000"/>
            <w:tcBorders>
              <w:top w:val="single" w:color="CBD5E1" w:sz="1"/>
              <w:left w:val="single" w:color="CBD5E1" w:sz="1"/>
              <w:bottom w:val="single" w:color="CBD5E1" w:sz="1"/>
              <w:right w:val="single" w:color="CBD5E1" w:sz="1"/>
            </w:tcBorders>
            <w:shd w:fill="F1F5F9" w:val="clear"/>
            <w:tcMar>
              <w:top w:type="dxa" w:w="120"/>
              <w:left w:type="dxa" w:w="150"/>
              <w:bottom w:type="dxa" w:w="120"/>
              <w:right w:type="dxa" w:w="150"/>
            </w:tcMar>
          </w:tcPr>
          <w:p>
            <w:pPr>
              <w:spacing w:after="30" w:before="30"/>
            </w:pPr>
            <w:r>
              <w:rPr>
                <w:rFonts w:ascii="Arial" w:cs="Arial" w:eastAsia="Arial" w:hAnsi="Arial"/>
                <w:color w:val="1E293B"/>
                <w:sz w:val="18"/>
                <w:szCs w:val="18"/>
              </w:rPr>
              <w:t xml:space="preserve">VARCHAR(50)</w:t>
            </w:r>
          </w:p>
        </w:tc>
        <w:tc>
          <w:tcPr>
            <w:tcW w:type="pct" w:w="1250"/>
            <w:tcBorders>
              <w:top w:val="single" w:color="CBD5E1" w:sz="1"/>
              <w:left w:val="single" w:color="CBD5E1" w:sz="1"/>
              <w:bottom w:val="single" w:color="CBD5E1" w:sz="1"/>
              <w:right w:val="single" w:color="CBD5E1" w:sz="1"/>
            </w:tcBorders>
            <w:shd w:fill="F1F5F9" w:val="clear"/>
            <w:tcMar>
              <w:top w:type="dxa" w:w="120"/>
              <w:left w:type="dxa" w:w="150"/>
              <w:bottom w:type="dxa" w:w="120"/>
              <w:right w:type="dxa" w:w="150"/>
            </w:tcMar>
          </w:tcPr>
          <w:p>
            <w:pPr>
              <w:spacing w:after="30" w:before="30"/>
            </w:pPr>
            <w:r>
              <w:rPr>
                <w:rFonts w:ascii="Arial" w:cs="Arial" w:eastAsia="Arial" w:hAnsi="Arial"/>
                <w:color w:val="1E293B"/>
                <w:sz w:val="18"/>
                <w:szCs w:val="18"/>
              </w:rPr>
              <w:t xml:space="preserve">NULLABLE</w:t>
            </w:r>
          </w:p>
        </w:tc>
        <w:tc>
          <w:tcPr>
            <w:tcW w:type="pct" w:w="1750"/>
            <w:tcBorders>
              <w:top w:val="single" w:color="CBD5E1" w:sz="1"/>
              <w:left w:val="single" w:color="CBD5E1" w:sz="1"/>
              <w:bottom w:val="single" w:color="CBD5E1" w:sz="1"/>
              <w:right w:val="single" w:color="CBD5E1" w:sz="1"/>
            </w:tcBorders>
            <w:shd w:fill="F1F5F9" w:val="clear"/>
            <w:tcMar>
              <w:top w:type="dxa" w:w="120"/>
              <w:left w:type="dxa" w:w="150"/>
              <w:bottom w:type="dxa" w:w="120"/>
              <w:right w:type="dxa" w:w="150"/>
            </w:tcMar>
          </w:tcPr>
          <w:p>
            <w:pPr>
              <w:spacing w:after="30" w:before="30"/>
            </w:pPr>
            <w:r>
              <w:rPr>
                <w:rFonts w:ascii="Arial" w:cs="Arial" w:eastAsia="Arial" w:hAnsi="Arial"/>
                <w:color w:val="1E293B"/>
                <w:sz w:val="18"/>
                <w:szCs w:val="18"/>
              </w:rPr>
              <w:t xml:space="preserve">Contact mobile number</w:t>
            </w:r>
          </w:p>
        </w:tc>
      </w:tr>
      <w:tr>
        <w:tc>
          <w:tcPr>
            <w:tcW w:type="pct" w:w="1000"/>
            <w:tcBorders>
              <w:top w:val="single" w:color="CBD5E1" w:sz="1"/>
              <w:left w:val="single" w:color="CBD5E1" w:sz="1"/>
              <w:bottom w:val="single" w:color="CBD5E1" w:sz="1"/>
              <w:right w:val="single" w:color="CBD5E1" w:sz="1"/>
            </w:tcBorders>
            <w:shd w:fill="FFFFFF" w:val="clear"/>
            <w:tcMar>
              <w:top w:type="dxa" w:w="120"/>
              <w:left w:type="dxa" w:w="150"/>
              <w:bottom w:type="dxa" w:w="120"/>
              <w:right w:type="dxa" w:w="150"/>
            </w:tcMar>
          </w:tcPr>
          <w:p>
            <w:pPr>
              <w:spacing w:after="30" w:before="30"/>
            </w:pPr>
            <w:r>
              <w:rPr>
                <w:rFonts w:ascii="Arial" w:cs="Arial" w:eastAsia="Arial" w:hAnsi="Arial"/>
                <w:color w:val="1E293B"/>
                <w:sz w:val="18"/>
                <w:szCs w:val="18"/>
              </w:rPr>
              <w:t xml:space="preserve">apartment_number</w:t>
            </w:r>
          </w:p>
        </w:tc>
        <w:tc>
          <w:tcPr>
            <w:tcW w:type="pct" w:w="1000"/>
            <w:tcBorders>
              <w:top w:val="single" w:color="CBD5E1" w:sz="1"/>
              <w:left w:val="single" w:color="CBD5E1" w:sz="1"/>
              <w:bottom w:val="single" w:color="CBD5E1" w:sz="1"/>
              <w:right w:val="single" w:color="CBD5E1" w:sz="1"/>
            </w:tcBorders>
            <w:shd w:fill="FFFFFF" w:val="clear"/>
            <w:tcMar>
              <w:top w:type="dxa" w:w="120"/>
              <w:left w:type="dxa" w:w="150"/>
              <w:bottom w:type="dxa" w:w="120"/>
              <w:right w:type="dxa" w:w="150"/>
            </w:tcMar>
          </w:tcPr>
          <w:p>
            <w:pPr>
              <w:spacing w:after="30" w:before="30"/>
            </w:pPr>
            <w:r>
              <w:rPr>
                <w:rFonts w:ascii="Arial" w:cs="Arial" w:eastAsia="Arial" w:hAnsi="Arial"/>
                <w:color w:val="1E293B"/>
                <w:sz w:val="18"/>
                <w:szCs w:val="18"/>
              </w:rPr>
              <w:t xml:space="preserve">VARCHAR(50)</w:t>
            </w:r>
          </w:p>
        </w:tc>
        <w:tc>
          <w:tcPr>
            <w:tcW w:type="pct" w:w="1250"/>
            <w:tcBorders>
              <w:top w:val="single" w:color="CBD5E1" w:sz="1"/>
              <w:left w:val="single" w:color="CBD5E1" w:sz="1"/>
              <w:bottom w:val="single" w:color="CBD5E1" w:sz="1"/>
              <w:right w:val="single" w:color="CBD5E1" w:sz="1"/>
            </w:tcBorders>
            <w:shd w:fill="FFFFFF" w:val="clear"/>
            <w:tcMar>
              <w:top w:type="dxa" w:w="120"/>
              <w:left w:type="dxa" w:w="150"/>
              <w:bottom w:type="dxa" w:w="120"/>
              <w:right w:type="dxa" w:w="150"/>
            </w:tcMar>
          </w:tcPr>
          <w:p>
            <w:pPr>
              <w:spacing w:after="30" w:before="30"/>
            </w:pPr>
            <w:r>
              <w:rPr>
                <w:rFonts w:ascii="Arial" w:cs="Arial" w:eastAsia="Arial" w:hAnsi="Arial"/>
                <w:color w:val="1E293B"/>
                <w:sz w:val="18"/>
                <w:szCs w:val="18"/>
              </w:rPr>
              <w:t xml:space="preserve">NOT NULL</w:t>
            </w:r>
          </w:p>
        </w:tc>
        <w:tc>
          <w:tcPr>
            <w:tcW w:type="pct" w:w="1750"/>
            <w:tcBorders>
              <w:top w:val="single" w:color="CBD5E1" w:sz="1"/>
              <w:left w:val="single" w:color="CBD5E1" w:sz="1"/>
              <w:bottom w:val="single" w:color="CBD5E1" w:sz="1"/>
              <w:right w:val="single" w:color="CBD5E1" w:sz="1"/>
            </w:tcBorders>
            <w:shd w:fill="FFFFFF" w:val="clear"/>
            <w:tcMar>
              <w:top w:type="dxa" w:w="120"/>
              <w:left w:type="dxa" w:w="150"/>
              <w:bottom w:type="dxa" w:w="120"/>
              <w:right w:type="dxa" w:w="150"/>
            </w:tcMar>
          </w:tcPr>
          <w:p>
            <w:pPr>
              <w:spacing w:after="30" w:before="30"/>
            </w:pPr>
            <w:r>
              <w:rPr>
                <w:rFonts w:ascii="Arial" w:cs="Arial" w:eastAsia="Arial" w:hAnsi="Arial"/>
                <w:color w:val="1E293B"/>
                <w:sz w:val="18"/>
                <w:szCs w:val="18"/>
              </w:rPr>
              <w:t xml:space="preserve">Flat/room number occupied by resident (e.g., 101)</w:t>
            </w:r>
          </w:p>
        </w:tc>
      </w:tr>
      <w:tr>
        <w:tc>
          <w:tcPr>
            <w:tcW w:type="pct" w:w="1000"/>
            <w:tcBorders>
              <w:top w:val="single" w:color="CBD5E1" w:sz="1"/>
              <w:left w:val="single" w:color="CBD5E1" w:sz="1"/>
              <w:bottom w:val="single" w:color="CBD5E1" w:sz="1"/>
              <w:right w:val="single" w:color="CBD5E1" w:sz="1"/>
            </w:tcBorders>
            <w:shd w:fill="F1F5F9" w:val="clear"/>
            <w:tcMar>
              <w:top w:type="dxa" w:w="120"/>
              <w:left w:type="dxa" w:w="150"/>
              <w:bottom w:type="dxa" w:w="120"/>
              <w:right w:type="dxa" w:w="150"/>
            </w:tcMar>
          </w:tcPr>
          <w:p>
            <w:pPr>
              <w:spacing w:after="30" w:before="30"/>
            </w:pPr>
            <w:r>
              <w:rPr>
                <w:rFonts w:ascii="Arial" w:cs="Arial" w:eastAsia="Arial" w:hAnsi="Arial"/>
                <w:color w:val="1E293B"/>
                <w:sz w:val="18"/>
                <w:szCs w:val="18"/>
              </w:rPr>
              <w:t xml:space="preserve">invitation_status</w:t>
            </w:r>
          </w:p>
        </w:tc>
        <w:tc>
          <w:tcPr>
            <w:tcW w:type="pct" w:w="1000"/>
            <w:tcBorders>
              <w:top w:val="single" w:color="CBD5E1" w:sz="1"/>
              <w:left w:val="single" w:color="CBD5E1" w:sz="1"/>
              <w:bottom w:val="single" w:color="CBD5E1" w:sz="1"/>
              <w:right w:val="single" w:color="CBD5E1" w:sz="1"/>
            </w:tcBorders>
            <w:shd w:fill="F1F5F9" w:val="clear"/>
            <w:tcMar>
              <w:top w:type="dxa" w:w="120"/>
              <w:left w:type="dxa" w:w="150"/>
              <w:bottom w:type="dxa" w:w="120"/>
              <w:right w:type="dxa" w:w="150"/>
            </w:tcMar>
          </w:tcPr>
          <w:p>
            <w:pPr>
              <w:spacing w:after="30" w:before="30"/>
            </w:pPr>
            <w:r>
              <w:rPr>
                <w:rFonts w:ascii="Arial" w:cs="Arial" w:eastAsia="Arial" w:hAnsi="Arial"/>
                <w:color w:val="1E293B"/>
                <w:sz w:val="18"/>
                <w:szCs w:val="18"/>
              </w:rPr>
              <w:t xml:space="preserve">VARCHAR(50)</w:t>
            </w:r>
          </w:p>
        </w:tc>
        <w:tc>
          <w:tcPr>
            <w:tcW w:type="pct" w:w="1250"/>
            <w:tcBorders>
              <w:top w:val="single" w:color="CBD5E1" w:sz="1"/>
              <w:left w:val="single" w:color="CBD5E1" w:sz="1"/>
              <w:bottom w:val="single" w:color="CBD5E1" w:sz="1"/>
              <w:right w:val="single" w:color="CBD5E1" w:sz="1"/>
            </w:tcBorders>
            <w:shd w:fill="F1F5F9" w:val="clear"/>
            <w:tcMar>
              <w:top w:type="dxa" w:w="120"/>
              <w:left w:type="dxa" w:w="150"/>
              <w:bottom w:type="dxa" w:w="120"/>
              <w:right w:type="dxa" w:w="150"/>
            </w:tcMar>
          </w:tcPr>
          <w:p>
            <w:pPr>
              <w:spacing w:after="30" w:before="30"/>
            </w:pPr>
            <w:r>
              <w:rPr>
                <w:rFonts w:ascii="Arial" w:cs="Arial" w:eastAsia="Arial" w:hAnsi="Arial"/>
                <w:color w:val="1E293B"/>
                <w:sz w:val="18"/>
                <w:szCs w:val="18"/>
              </w:rPr>
              <w:t xml:space="preserve">NOT NULL</w:t>
            </w:r>
          </w:p>
        </w:tc>
        <w:tc>
          <w:tcPr>
            <w:tcW w:type="pct" w:w="1750"/>
            <w:tcBorders>
              <w:top w:val="single" w:color="CBD5E1" w:sz="1"/>
              <w:left w:val="single" w:color="CBD5E1" w:sz="1"/>
              <w:bottom w:val="single" w:color="CBD5E1" w:sz="1"/>
              <w:right w:val="single" w:color="CBD5E1" w:sz="1"/>
            </w:tcBorders>
            <w:shd w:fill="F1F5F9" w:val="clear"/>
            <w:tcMar>
              <w:top w:type="dxa" w:w="120"/>
              <w:left w:type="dxa" w:w="150"/>
              <w:bottom w:type="dxa" w:w="120"/>
              <w:right w:type="dxa" w:w="150"/>
            </w:tcMar>
          </w:tcPr>
          <w:p>
            <w:pPr>
              <w:spacing w:after="30" w:before="30"/>
            </w:pPr>
            <w:r>
              <w:rPr>
                <w:rFonts w:ascii="Arial" w:cs="Arial" w:eastAsia="Arial" w:hAnsi="Arial"/>
                <w:color w:val="1E293B"/>
                <w:sz w:val="18"/>
                <w:szCs w:val="18"/>
              </w:rPr>
              <w:t xml:space="preserve">Enum: PENDING, ACCEPTED, EXPIRED, CANCELLED</w:t>
            </w:r>
          </w:p>
        </w:tc>
      </w:tr>
      <w:tr>
        <w:tc>
          <w:tcPr>
            <w:tcW w:type="pct" w:w="1000"/>
            <w:tcBorders>
              <w:top w:val="single" w:color="CBD5E1" w:sz="1"/>
              <w:left w:val="single" w:color="CBD5E1" w:sz="1"/>
              <w:bottom w:val="single" w:color="CBD5E1" w:sz="1"/>
              <w:right w:val="single" w:color="CBD5E1" w:sz="1"/>
            </w:tcBorders>
            <w:shd w:fill="FFFFFF" w:val="clear"/>
            <w:tcMar>
              <w:top w:type="dxa" w:w="120"/>
              <w:left w:type="dxa" w:w="150"/>
              <w:bottom w:type="dxa" w:w="120"/>
              <w:right w:type="dxa" w:w="150"/>
            </w:tcMar>
          </w:tcPr>
          <w:p>
            <w:pPr>
              <w:spacing w:after="30" w:before="30"/>
            </w:pPr>
            <w:r>
              <w:rPr>
                <w:rFonts w:ascii="Arial" w:cs="Arial" w:eastAsia="Arial" w:hAnsi="Arial"/>
                <w:color w:val="1E293B"/>
                <w:sz w:val="18"/>
                <w:szCs w:val="18"/>
              </w:rPr>
              <w:t xml:space="preserve">account_status</w:t>
            </w:r>
          </w:p>
        </w:tc>
        <w:tc>
          <w:tcPr>
            <w:tcW w:type="pct" w:w="1000"/>
            <w:tcBorders>
              <w:top w:val="single" w:color="CBD5E1" w:sz="1"/>
              <w:left w:val="single" w:color="CBD5E1" w:sz="1"/>
              <w:bottom w:val="single" w:color="CBD5E1" w:sz="1"/>
              <w:right w:val="single" w:color="CBD5E1" w:sz="1"/>
            </w:tcBorders>
            <w:shd w:fill="FFFFFF" w:val="clear"/>
            <w:tcMar>
              <w:top w:type="dxa" w:w="120"/>
              <w:left w:type="dxa" w:w="150"/>
              <w:bottom w:type="dxa" w:w="120"/>
              <w:right w:type="dxa" w:w="150"/>
            </w:tcMar>
          </w:tcPr>
          <w:p>
            <w:pPr>
              <w:spacing w:after="30" w:before="30"/>
            </w:pPr>
            <w:r>
              <w:rPr>
                <w:rFonts w:ascii="Arial" w:cs="Arial" w:eastAsia="Arial" w:hAnsi="Arial"/>
                <w:color w:val="1E293B"/>
                <w:sz w:val="18"/>
                <w:szCs w:val="18"/>
              </w:rPr>
              <w:t xml:space="preserve">VARCHAR(50)</w:t>
            </w:r>
          </w:p>
        </w:tc>
        <w:tc>
          <w:tcPr>
            <w:tcW w:type="pct" w:w="1250"/>
            <w:tcBorders>
              <w:top w:val="single" w:color="CBD5E1" w:sz="1"/>
              <w:left w:val="single" w:color="CBD5E1" w:sz="1"/>
              <w:bottom w:val="single" w:color="CBD5E1" w:sz="1"/>
              <w:right w:val="single" w:color="CBD5E1" w:sz="1"/>
            </w:tcBorders>
            <w:shd w:fill="FFFFFF" w:val="clear"/>
            <w:tcMar>
              <w:top w:type="dxa" w:w="120"/>
              <w:left w:type="dxa" w:w="150"/>
              <w:bottom w:type="dxa" w:w="120"/>
              <w:right w:type="dxa" w:w="150"/>
            </w:tcMar>
          </w:tcPr>
          <w:p>
            <w:pPr>
              <w:spacing w:after="30" w:before="30"/>
            </w:pPr>
            <w:r>
              <w:rPr>
                <w:rFonts w:ascii="Arial" w:cs="Arial" w:eastAsia="Arial" w:hAnsi="Arial"/>
                <w:color w:val="1E293B"/>
                <w:sz w:val="18"/>
                <w:szCs w:val="18"/>
              </w:rPr>
              <w:t xml:space="preserve">NOT NULL</w:t>
            </w:r>
          </w:p>
        </w:tc>
        <w:tc>
          <w:tcPr>
            <w:tcW w:type="pct" w:w="1750"/>
            <w:tcBorders>
              <w:top w:val="single" w:color="CBD5E1" w:sz="1"/>
              <w:left w:val="single" w:color="CBD5E1" w:sz="1"/>
              <w:bottom w:val="single" w:color="CBD5E1" w:sz="1"/>
              <w:right w:val="single" w:color="CBD5E1" w:sz="1"/>
            </w:tcBorders>
            <w:shd w:fill="FFFFFF" w:val="clear"/>
            <w:tcMar>
              <w:top w:type="dxa" w:w="120"/>
              <w:left w:type="dxa" w:w="150"/>
              <w:bottom w:type="dxa" w:w="120"/>
              <w:right w:type="dxa" w:w="150"/>
            </w:tcMar>
          </w:tcPr>
          <w:p>
            <w:pPr>
              <w:spacing w:after="30" w:before="30"/>
            </w:pPr>
            <w:r>
              <w:rPr>
                <w:rFonts w:ascii="Arial" w:cs="Arial" w:eastAsia="Arial" w:hAnsi="Arial"/>
                <w:color w:val="1E293B"/>
                <w:sz w:val="18"/>
                <w:szCs w:val="18"/>
              </w:rPr>
              <w:t xml:space="preserve">Enum: ACTIVE, INACTIVE, MOVED_OUT, SUSPENDED</w:t>
            </w:r>
          </w:p>
        </w:tc>
      </w:tr>
      <w:tr>
        <w:tc>
          <w:tcPr>
            <w:tcW w:type="pct" w:w="1000"/>
            <w:tcBorders>
              <w:top w:val="single" w:color="CBD5E1" w:sz="1"/>
              <w:left w:val="single" w:color="CBD5E1" w:sz="1"/>
              <w:bottom w:val="single" w:color="CBD5E1" w:sz="1"/>
              <w:right w:val="single" w:color="CBD5E1" w:sz="1"/>
            </w:tcBorders>
            <w:shd w:fill="F1F5F9" w:val="clear"/>
            <w:tcMar>
              <w:top w:type="dxa" w:w="120"/>
              <w:left w:type="dxa" w:w="150"/>
              <w:bottom w:type="dxa" w:w="120"/>
              <w:right w:type="dxa" w:w="150"/>
            </w:tcMar>
          </w:tcPr>
          <w:p>
            <w:pPr>
              <w:spacing w:after="30" w:before="30"/>
            </w:pPr>
            <w:r>
              <w:rPr>
                <w:rFonts w:ascii="Arial" w:cs="Arial" w:eastAsia="Arial" w:hAnsi="Arial"/>
                <w:color w:val="1E293B"/>
                <w:sz w:val="18"/>
                <w:szCs w:val="18"/>
              </w:rPr>
              <w:t xml:space="preserve">created_at</w:t>
            </w:r>
          </w:p>
        </w:tc>
        <w:tc>
          <w:tcPr>
            <w:tcW w:type="pct" w:w="1000"/>
            <w:tcBorders>
              <w:top w:val="single" w:color="CBD5E1" w:sz="1"/>
              <w:left w:val="single" w:color="CBD5E1" w:sz="1"/>
              <w:bottom w:val="single" w:color="CBD5E1" w:sz="1"/>
              <w:right w:val="single" w:color="CBD5E1" w:sz="1"/>
            </w:tcBorders>
            <w:shd w:fill="F1F5F9" w:val="clear"/>
            <w:tcMar>
              <w:top w:type="dxa" w:w="120"/>
              <w:left w:type="dxa" w:w="150"/>
              <w:bottom w:type="dxa" w:w="120"/>
              <w:right w:type="dxa" w:w="150"/>
            </w:tcMar>
          </w:tcPr>
          <w:p>
            <w:pPr>
              <w:spacing w:after="30" w:before="30"/>
            </w:pPr>
            <w:r>
              <w:rPr>
                <w:rFonts w:ascii="Arial" w:cs="Arial" w:eastAsia="Arial" w:hAnsi="Arial"/>
                <w:color w:val="1E293B"/>
                <w:sz w:val="18"/>
                <w:szCs w:val="18"/>
              </w:rPr>
              <w:t xml:space="preserve">DATETIME</w:t>
            </w:r>
          </w:p>
        </w:tc>
        <w:tc>
          <w:tcPr>
            <w:tcW w:type="pct" w:w="1250"/>
            <w:tcBorders>
              <w:top w:val="single" w:color="CBD5E1" w:sz="1"/>
              <w:left w:val="single" w:color="CBD5E1" w:sz="1"/>
              <w:bottom w:val="single" w:color="CBD5E1" w:sz="1"/>
              <w:right w:val="single" w:color="CBD5E1" w:sz="1"/>
            </w:tcBorders>
            <w:shd w:fill="F1F5F9" w:val="clear"/>
            <w:tcMar>
              <w:top w:type="dxa" w:w="120"/>
              <w:left w:type="dxa" w:w="150"/>
              <w:bottom w:type="dxa" w:w="120"/>
              <w:right w:type="dxa" w:w="150"/>
            </w:tcMar>
          </w:tcPr>
          <w:p>
            <w:pPr>
              <w:spacing w:after="30" w:before="30"/>
            </w:pPr>
            <w:r>
              <w:rPr>
                <w:rFonts w:ascii="Arial" w:cs="Arial" w:eastAsia="Arial" w:hAnsi="Arial"/>
                <w:color w:val="1E293B"/>
                <w:sz w:val="18"/>
                <w:szCs w:val="18"/>
              </w:rPr>
              <w:t xml:space="preserve">NOT NULL</w:t>
            </w:r>
          </w:p>
        </w:tc>
        <w:tc>
          <w:tcPr>
            <w:tcW w:type="pct" w:w="1750"/>
            <w:tcBorders>
              <w:top w:val="single" w:color="CBD5E1" w:sz="1"/>
              <w:left w:val="single" w:color="CBD5E1" w:sz="1"/>
              <w:bottom w:val="single" w:color="CBD5E1" w:sz="1"/>
              <w:right w:val="single" w:color="CBD5E1" w:sz="1"/>
            </w:tcBorders>
            <w:shd w:fill="F1F5F9" w:val="clear"/>
            <w:tcMar>
              <w:top w:type="dxa" w:w="120"/>
              <w:left w:type="dxa" w:w="150"/>
              <w:bottom w:type="dxa" w:w="120"/>
              <w:right w:type="dxa" w:w="150"/>
            </w:tcMar>
          </w:tcPr>
          <w:p>
            <w:pPr>
              <w:spacing w:after="30" w:before="30"/>
            </w:pPr>
            <w:r>
              <w:rPr>
                <w:rFonts w:ascii="Arial" w:cs="Arial" w:eastAsia="Arial" w:hAnsi="Arial"/>
                <w:color w:val="1E293B"/>
                <w:sz w:val="18"/>
                <w:szCs w:val="18"/>
              </w:rPr>
              <w:t xml:space="preserve">Timestamp resident was invited into system</w:t>
            </w:r>
          </w:p>
        </w:tc>
      </w:tr>
    </w:tbl>
    <w:p>
      <w:pPr>
        <w:pStyle w:val="Heading2"/>
        <w:spacing w:after="120" w:before="300"/>
      </w:pPr>
      <w:r>
        <w:rPr>
          <w:rFonts w:ascii="Arial" w:cs="Arial" w:eastAsia="Arial" w:hAnsi="Arial"/>
          <w:b/>
          <w:bCs/>
          <w:color w:val="005F73"/>
          <w:sz w:val="26"/>
          <w:szCs w:val="26"/>
        </w:rPr>
        <w:t xml:space="preserve">4.7 Table: apartment_occupancies</w:t>
      </w:r>
    </w:p>
    <w:p>
      <w:pPr>
        <w:spacing w:after="80" w:before="80"/>
        <w:jc w:val="left"/>
      </w:pPr>
      <w:r>
        <w:rPr>
          <w:rFonts w:ascii="Arial" w:cs="Arial" w:eastAsia="Arial" w:hAnsi="Arial"/>
          <w:b w:val="false"/>
          <w:bCs w:val="false"/>
          <w:i w:val="false"/>
          <w:iCs w:val="false"/>
          <w:color w:val="1E293B"/>
          <w:sz w:val="20"/>
          <w:szCs w:val="20"/>
        </w:rPr>
        <w:t xml:space="preserve">Historical and active tenancy mappings connecting residents to physical apartments.</w:t>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1805"/>
        <w:gridCol w:w="1805"/>
        <w:gridCol w:w="2257"/>
        <w:gridCol w:w="3159"/>
      </w:tblGrid>
      <w:tr>
        <w:trPr>
          <w:tblHeader/>
        </w:trPr>
        <w:tc>
          <w:tcPr>
            <w:tcW w:type="pct" w:w="1000"/>
            <w:tcBorders>
              <w:top w:val="single" w:color="CBD5E1" w:sz="1"/>
              <w:left w:val="single" w:color="CBD5E1" w:sz="1"/>
              <w:bottom w:val="single" w:color="CBD5E1" w:sz="1"/>
              <w:right w:val="single" w:color="CBD5E1" w:sz="1"/>
            </w:tcBorders>
            <w:shd w:fill="003554" w:val="clear"/>
            <w:tcMar>
              <w:top w:type="dxa" w:w="120"/>
              <w:left w:type="dxa" w:w="150"/>
              <w:bottom w:type="dxa" w:w="120"/>
              <w:right w:type="dxa" w:w="150"/>
            </w:tcMar>
          </w:tcPr>
          <w:p>
            <w:pPr>
              <w:spacing w:after="40" w:before="40"/>
            </w:pPr>
            <w:r>
              <w:rPr>
                <w:rFonts w:ascii="Arial" w:cs="Arial" w:eastAsia="Arial" w:hAnsi="Arial"/>
                <w:b/>
                <w:bCs/>
                <w:color w:val="FFFFFF"/>
                <w:sz w:val="19"/>
                <w:szCs w:val="19"/>
              </w:rPr>
              <w:t xml:space="preserve">Column Name</w:t>
            </w:r>
          </w:p>
        </w:tc>
        <w:tc>
          <w:tcPr>
            <w:tcW w:type="pct" w:w="1000"/>
            <w:tcBorders>
              <w:top w:val="single" w:color="CBD5E1" w:sz="1"/>
              <w:left w:val="single" w:color="CBD5E1" w:sz="1"/>
              <w:bottom w:val="single" w:color="CBD5E1" w:sz="1"/>
              <w:right w:val="single" w:color="CBD5E1" w:sz="1"/>
            </w:tcBorders>
            <w:shd w:fill="003554" w:val="clear"/>
            <w:tcMar>
              <w:top w:type="dxa" w:w="120"/>
              <w:left w:type="dxa" w:w="150"/>
              <w:bottom w:type="dxa" w:w="120"/>
              <w:right w:type="dxa" w:w="150"/>
            </w:tcMar>
          </w:tcPr>
          <w:p>
            <w:pPr>
              <w:spacing w:after="40" w:before="40"/>
            </w:pPr>
            <w:r>
              <w:rPr>
                <w:rFonts w:ascii="Arial" w:cs="Arial" w:eastAsia="Arial" w:hAnsi="Arial"/>
                <w:b/>
                <w:bCs/>
                <w:color w:val="FFFFFF"/>
                <w:sz w:val="19"/>
                <w:szCs w:val="19"/>
              </w:rPr>
              <w:t xml:space="preserve">Data Type</w:t>
            </w:r>
          </w:p>
        </w:tc>
        <w:tc>
          <w:tcPr>
            <w:tcW w:type="pct" w:w="1250"/>
            <w:tcBorders>
              <w:top w:val="single" w:color="CBD5E1" w:sz="1"/>
              <w:left w:val="single" w:color="CBD5E1" w:sz="1"/>
              <w:bottom w:val="single" w:color="CBD5E1" w:sz="1"/>
              <w:right w:val="single" w:color="CBD5E1" w:sz="1"/>
            </w:tcBorders>
            <w:shd w:fill="003554" w:val="clear"/>
            <w:tcMar>
              <w:top w:type="dxa" w:w="120"/>
              <w:left w:type="dxa" w:w="150"/>
              <w:bottom w:type="dxa" w:w="120"/>
              <w:right w:type="dxa" w:w="150"/>
            </w:tcMar>
          </w:tcPr>
          <w:p>
            <w:pPr>
              <w:spacing w:after="40" w:before="40"/>
            </w:pPr>
            <w:r>
              <w:rPr>
                <w:rFonts w:ascii="Arial" w:cs="Arial" w:eastAsia="Arial" w:hAnsi="Arial"/>
                <w:b/>
                <w:bCs/>
                <w:color w:val="FFFFFF"/>
                <w:sz w:val="19"/>
                <w:szCs w:val="19"/>
              </w:rPr>
              <w:t xml:space="preserve">Constraints</w:t>
            </w:r>
          </w:p>
        </w:tc>
        <w:tc>
          <w:tcPr>
            <w:tcW w:type="pct" w:w="1750"/>
            <w:tcBorders>
              <w:top w:val="single" w:color="CBD5E1" w:sz="1"/>
              <w:left w:val="single" w:color="CBD5E1" w:sz="1"/>
              <w:bottom w:val="single" w:color="CBD5E1" w:sz="1"/>
              <w:right w:val="single" w:color="CBD5E1" w:sz="1"/>
            </w:tcBorders>
            <w:shd w:fill="003554" w:val="clear"/>
            <w:tcMar>
              <w:top w:type="dxa" w:w="120"/>
              <w:left w:type="dxa" w:w="150"/>
              <w:bottom w:type="dxa" w:w="120"/>
              <w:right w:type="dxa" w:w="150"/>
            </w:tcMar>
          </w:tcPr>
          <w:p>
            <w:pPr>
              <w:spacing w:after="40" w:before="40"/>
            </w:pPr>
            <w:r>
              <w:rPr>
                <w:rFonts w:ascii="Arial" w:cs="Arial" w:eastAsia="Arial" w:hAnsi="Arial"/>
                <w:b/>
                <w:bCs/>
                <w:color w:val="FFFFFF"/>
                <w:sz w:val="19"/>
                <w:szCs w:val="19"/>
              </w:rPr>
              <w:t xml:space="preserve">Description</w:t>
            </w:r>
          </w:p>
        </w:tc>
      </w:tr>
      <w:tr>
        <w:tc>
          <w:tcPr>
            <w:tcW w:type="pct" w:w="1000"/>
            <w:tcBorders>
              <w:top w:val="single" w:color="CBD5E1" w:sz="1"/>
              <w:left w:val="single" w:color="CBD5E1" w:sz="1"/>
              <w:bottom w:val="single" w:color="CBD5E1" w:sz="1"/>
              <w:right w:val="single" w:color="CBD5E1" w:sz="1"/>
            </w:tcBorders>
            <w:shd w:fill="FFFFFF" w:val="clear"/>
            <w:tcMar>
              <w:top w:type="dxa" w:w="120"/>
              <w:left w:type="dxa" w:w="150"/>
              <w:bottom w:type="dxa" w:w="120"/>
              <w:right w:type="dxa" w:w="150"/>
            </w:tcMar>
          </w:tcPr>
          <w:p>
            <w:pPr>
              <w:spacing w:after="30" w:before="30"/>
            </w:pPr>
            <w:r>
              <w:rPr>
                <w:rFonts w:ascii="Arial" w:cs="Arial" w:eastAsia="Arial" w:hAnsi="Arial"/>
                <w:color w:val="1E293B"/>
                <w:sz w:val="18"/>
                <w:szCs w:val="18"/>
              </w:rPr>
              <w:t xml:space="preserve">id</w:t>
            </w:r>
          </w:p>
        </w:tc>
        <w:tc>
          <w:tcPr>
            <w:tcW w:type="pct" w:w="1000"/>
            <w:tcBorders>
              <w:top w:val="single" w:color="CBD5E1" w:sz="1"/>
              <w:left w:val="single" w:color="CBD5E1" w:sz="1"/>
              <w:bottom w:val="single" w:color="CBD5E1" w:sz="1"/>
              <w:right w:val="single" w:color="CBD5E1" w:sz="1"/>
            </w:tcBorders>
            <w:shd w:fill="FFFFFF" w:val="clear"/>
            <w:tcMar>
              <w:top w:type="dxa" w:w="120"/>
              <w:left w:type="dxa" w:w="150"/>
              <w:bottom w:type="dxa" w:w="120"/>
              <w:right w:type="dxa" w:w="150"/>
            </w:tcMar>
          </w:tcPr>
          <w:p>
            <w:pPr>
              <w:spacing w:after="30" w:before="30"/>
            </w:pPr>
            <w:r>
              <w:rPr>
                <w:rFonts w:ascii="Arial" w:cs="Arial" w:eastAsia="Arial" w:hAnsi="Arial"/>
                <w:color w:val="1E293B"/>
                <w:sz w:val="18"/>
                <w:szCs w:val="18"/>
              </w:rPr>
              <w:t xml:space="preserve">BIGINT (PK)</w:t>
            </w:r>
          </w:p>
        </w:tc>
        <w:tc>
          <w:tcPr>
            <w:tcW w:type="pct" w:w="1250"/>
            <w:tcBorders>
              <w:top w:val="single" w:color="CBD5E1" w:sz="1"/>
              <w:left w:val="single" w:color="CBD5E1" w:sz="1"/>
              <w:bottom w:val="single" w:color="CBD5E1" w:sz="1"/>
              <w:right w:val="single" w:color="CBD5E1" w:sz="1"/>
            </w:tcBorders>
            <w:shd w:fill="FFFFFF" w:val="clear"/>
            <w:tcMar>
              <w:top w:type="dxa" w:w="120"/>
              <w:left w:type="dxa" w:w="150"/>
              <w:bottom w:type="dxa" w:w="120"/>
              <w:right w:type="dxa" w:w="150"/>
            </w:tcMar>
          </w:tcPr>
          <w:p>
            <w:pPr>
              <w:spacing w:after="30" w:before="30"/>
            </w:pPr>
            <w:r>
              <w:rPr>
                <w:rFonts w:ascii="Arial" w:cs="Arial" w:eastAsia="Arial" w:hAnsi="Arial"/>
                <w:color w:val="1E293B"/>
                <w:sz w:val="18"/>
                <w:szCs w:val="18"/>
              </w:rPr>
              <w:t xml:space="preserve">AUTO_INCREMENT, NOT NULL</w:t>
            </w:r>
          </w:p>
        </w:tc>
        <w:tc>
          <w:tcPr>
            <w:tcW w:type="pct" w:w="1750"/>
            <w:tcBorders>
              <w:top w:val="single" w:color="CBD5E1" w:sz="1"/>
              <w:left w:val="single" w:color="CBD5E1" w:sz="1"/>
              <w:bottom w:val="single" w:color="CBD5E1" w:sz="1"/>
              <w:right w:val="single" w:color="CBD5E1" w:sz="1"/>
            </w:tcBorders>
            <w:shd w:fill="FFFFFF" w:val="clear"/>
            <w:tcMar>
              <w:top w:type="dxa" w:w="120"/>
              <w:left w:type="dxa" w:w="150"/>
              <w:bottom w:type="dxa" w:w="120"/>
              <w:right w:type="dxa" w:w="150"/>
            </w:tcMar>
          </w:tcPr>
          <w:p>
            <w:pPr>
              <w:spacing w:after="30" w:before="30"/>
            </w:pPr>
            <w:r>
              <w:rPr>
                <w:rFonts w:ascii="Arial" w:cs="Arial" w:eastAsia="Arial" w:hAnsi="Arial"/>
                <w:color w:val="1E293B"/>
                <w:sz w:val="18"/>
                <w:szCs w:val="18"/>
              </w:rPr>
              <w:t xml:space="preserve">Unique primary key for occupancy tenancy record</w:t>
            </w:r>
          </w:p>
        </w:tc>
      </w:tr>
      <w:tr>
        <w:tc>
          <w:tcPr>
            <w:tcW w:type="pct" w:w="1000"/>
            <w:tcBorders>
              <w:top w:val="single" w:color="CBD5E1" w:sz="1"/>
              <w:left w:val="single" w:color="CBD5E1" w:sz="1"/>
              <w:bottom w:val="single" w:color="CBD5E1" w:sz="1"/>
              <w:right w:val="single" w:color="CBD5E1" w:sz="1"/>
            </w:tcBorders>
            <w:shd w:fill="F1F5F9" w:val="clear"/>
            <w:tcMar>
              <w:top w:type="dxa" w:w="120"/>
              <w:left w:type="dxa" w:w="150"/>
              <w:bottom w:type="dxa" w:w="120"/>
              <w:right w:type="dxa" w:w="150"/>
            </w:tcMar>
          </w:tcPr>
          <w:p>
            <w:pPr>
              <w:spacing w:after="30" w:before="30"/>
            </w:pPr>
            <w:r>
              <w:rPr>
                <w:rFonts w:ascii="Arial" w:cs="Arial" w:eastAsia="Arial" w:hAnsi="Arial"/>
                <w:color w:val="1E293B"/>
                <w:sz w:val="18"/>
                <w:szCs w:val="18"/>
              </w:rPr>
              <w:t xml:space="preserve">apartment_id</w:t>
            </w:r>
          </w:p>
        </w:tc>
        <w:tc>
          <w:tcPr>
            <w:tcW w:type="pct" w:w="1000"/>
            <w:tcBorders>
              <w:top w:val="single" w:color="CBD5E1" w:sz="1"/>
              <w:left w:val="single" w:color="CBD5E1" w:sz="1"/>
              <w:bottom w:val="single" w:color="CBD5E1" w:sz="1"/>
              <w:right w:val="single" w:color="CBD5E1" w:sz="1"/>
            </w:tcBorders>
            <w:shd w:fill="F1F5F9" w:val="clear"/>
            <w:tcMar>
              <w:top w:type="dxa" w:w="120"/>
              <w:left w:type="dxa" w:w="150"/>
              <w:bottom w:type="dxa" w:w="120"/>
              <w:right w:type="dxa" w:w="150"/>
            </w:tcMar>
          </w:tcPr>
          <w:p>
            <w:pPr>
              <w:spacing w:after="30" w:before="30"/>
            </w:pPr>
            <w:r>
              <w:rPr>
                <w:rFonts w:ascii="Arial" w:cs="Arial" w:eastAsia="Arial" w:hAnsi="Arial"/>
                <w:color w:val="1E293B"/>
                <w:sz w:val="18"/>
                <w:szCs w:val="18"/>
              </w:rPr>
              <w:t xml:space="preserve">BIGINT (FK)</w:t>
            </w:r>
          </w:p>
        </w:tc>
        <w:tc>
          <w:tcPr>
            <w:tcW w:type="pct" w:w="1250"/>
            <w:tcBorders>
              <w:top w:val="single" w:color="CBD5E1" w:sz="1"/>
              <w:left w:val="single" w:color="CBD5E1" w:sz="1"/>
              <w:bottom w:val="single" w:color="CBD5E1" w:sz="1"/>
              <w:right w:val="single" w:color="CBD5E1" w:sz="1"/>
            </w:tcBorders>
            <w:shd w:fill="F1F5F9" w:val="clear"/>
            <w:tcMar>
              <w:top w:type="dxa" w:w="120"/>
              <w:left w:type="dxa" w:w="150"/>
              <w:bottom w:type="dxa" w:w="120"/>
              <w:right w:type="dxa" w:w="150"/>
            </w:tcMar>
          </w:tcPr>
          <w:p>
            <w:pPr>
              <w:spacing w:after="30" w:before="30"/>
            </w:pPr>
            <w:r>
              <w:rPr>
                <w:rFonts w:ascii="Arial" w:cs="Arial" w:eastAsia="Arial" w:hAnsi="Arial"/>
                <w:color w:val="1E293B"/>
                <w:sz w:val="18"/>
                <w:szCs w:val="18"/>
              </w:rPr>
              <w:t xml:space="preserve">NOT NULL -&gt; apartments.apartment_id</w:t>
            </w:r>
          </w:p>
        </w:tc>
        <w:tc>
          <w:tcPr>
            <w:tcW w:type="pct" w:w="1750"/>
            <w:tcBorders>
              <w:top w:val="single" w:color="CBD5E1" w:sz="1"/>
              <w:left w:val="single" w:color="CBD5E1" w:sz="1"/>
              <w:bottom w:val="single" w:color="CBD5E1" w:sz="1"/>
              <w:right w:val="single" w:color="CBD5E1" w:sz="1"/>
            </w:tcBorders>
            <w:shd w:fill="F1F5F9" w:val="clear"/>
            <w:tcMar>
              <w:top w:type="dxa" w:w="120"/>
              <w:left w:type="dxa" w:w="150"/>
              <w:bottom w:type="dxa" w:w="120"/>
              <w:right w:type="dxa" w:w="150"/>
            </w:tcMar>
          </w:tcPr>
          <w:p>
            <w:pPr>
              <w:spacing w:after="30" w:before="30"/>
            </w:pPr>
            <w:r>
              <w:rPr>
                <w:rFonts w:ascii="Arial" w:cs="Arial" w:eastAsia="Arial" w:hAnsi="Arial"/>
                <w:color w:val="1E293B"/>
                <w:sz w:val="18"/>
                <w:szCs w:val="18"/>
              </w:rPr>
              <w:t xml:space="preserve">Apartment room occupied</w:t>
            </w:r>
          </w:p>
        </w:tc>
      </w:tr>
      <w:tr>
        <w:tc>
          <w:tcPr>
            <w:tcW w:type="pct" w:w="1000"/>
            <w:tcBorders>
              <w:top w:val="single" w:color="CBD5E1" w:sz="1"/>
              <w:left w:val="single" w:color="CBD5E1" w:sz="1"/>
              <w:bottom w:val="single" w:color="CBD5E1" w:sz="1"/>
              <w:right w:val="single" w:color="CBD5E1" w:sz="1"/>
            </w:tcBorders>
            <w:shd w:fill="FFFFFF" w:val="clear"/>
            <w:tcMar>
              <w:top w:type="dxa" w:w="120"/>
              <w:left w:type="dxa" w:w="150"/>
              <w:bottom w:type="dxa" w:w="120"/>
              <w:right w:type="dxa" w:w="150"/>
            </w:tcMar>
          </w:tcPr>
          <w:p>
            <w:pPr>
              <w:spacing w:after="30" w:before="30"/>
            </w:pPr>
            <w:r>
              <w:rPr>
                <w:rFonts w:ascii="Arial" w:cs="Arial" w:eastAsia="Arial" w:hAnsi="Arial"/>
                <w:color w:val="1E293B"/>
                <w:sz w:val="18"/>
                <w:szCs w:val="18"/>
              </w:rPr>
              <w:t xml:space="preserve">resident_id</w:t>
            </w:r>
          </w:p>
        </w:tc>
        <w:tc>
          <w:tcPr>
            <w:tcW w:type="pct" w:w="1000"/>
            <w:tcBorders>
              <w:top w:val="single" w:color="CBD5E1" w:sz="1"/>
              <w:left w:val="single" w:color="CBD5E1" w:sz="1"/>
              <w:bottom w:val="single" w:color="CBD5E1" w:sz="1"/>
              <w:right w:val="single" w:color="CBD5E1" w:sz="1"/>
            </w:tcBorders>
            <w:shd w:fill="FFFFFF" w:val="clear"/>
            <w:tcMar>
              <w:top w:type="dxa" w:w="120"/>
              <w:left w:type="dxa" w:w="150"/>
              <w:bottom w:type="dxa" w:w="120"/>
              <w:right w:type="dxa" w:w="150"/>
            </w:tcMar>
          </w:tcPr>
          <w:p>
            <w:pPr>
              <w:spacing w:after="30" w:before="30"/>
            </w:pPr>
            <w:r>
              <w:rPr>
                <w:rFonts w:ascii="Arial" w:cs="Arial" w:eastAsia="Arial" w:hAnsi="Arial"/>
                <w:color w:val="1E293B"/>
                <w:sz w:val="18"/>
                <w:szCs w:val="18"/>
              </w:rPr>
              <w:t xml:space="preserve">BIGINT (FK)</w:t>
            </w:r>
          </w:p>
        </w:tc>
        <w:tc>
          <w:tcPr>
            <w:tcW w:type="pct" w:w="1250"/>
            <w:tcBorders>
              <w:top w:val="single" w:color="CBD5E1" w:sz="1"/>
              <w:left w:val="single" w:color="CBD5E1" w:sz="1"/>
              <w:bottom w:val="single" w:color="CBD5E1" w:sz="1"/>
              <w:right w:val="single" w:color="CBD5E1" w:sz="1"/>
            </w:tcBorders>
            <w:shd w:fill="FFFFFF" w:val="clear"/>
            <w:tcMar>
              <w:top w:type="dxa" w:w="120"/>
              <w:left w:type="dxa" w:w="150"/>
              <w:bottom w:type="dxa" w:w="120"/>
              <w:right w:type="dxa" w:w="150"/>
            </w:tcMar>
          </w:tcPr>
          <w:p>
            <w:pPr>
              <w:spacing w:after="30" w:before="30"/>
            </w:pPr>
            <w:r>
              <w:rPr>
                <w:rFonts w:ascii="Arial" w:cs="Arial" w:eastAsia="Arial" w:hAnsi="Arial"/>
                <w:color w:val="1E293B"/>
                <w:sz w:val="18"/>
                <w:szCs w:val="18"/>
              </w:rPr>
              <w:t xml:space="preserve">NOT NULL -&gt; residents.resident_id</w:t>
            </w:r>
          </w:p>
        </w:tc>
        <w:tc>
          <w:tcPr>
            <w:tcW w:type="pct" w:w="1750"/>
            <w:tcBorders>
              <w:top w:val="single" w:color="CBD5E1" w:sz="1"/>
              <w:left w:val="single" w:color="CBD5E1" w:sz="1"/>
              <w:bottom w:val="single" w:color="CBD5E1" w:sz="1"/>
              <w:right w:val="single" w:color="CBD5E1" w:sz="1"/>
            </w:tcBorders>
            <w:shd w:fill="FFFFFF" w:val="clear"/>
            <w:tcMar>
              <w:top w:type="dxa" w:w="120"/>
              <w:left w:type="dxa" w:w="150"/>
              <w:bottom w:type="dxa" w:w="120"/>
              <w:right w:type="dxa" w:w="150"/>
            </w:tcMar>
          </w:tcPr>
          <w:p>
            <w:pPr>
              <w:spacing w:after="30" w:before="30"/>
            </w:pPr>
            <w:r>
              <w:rPr>
                <w:rFonts w:ascii="Arial" w:cs="Arial" w:eastAsia="Arial" w:hAnsi="Arial"/>
                <w:color w:val="1E293B"/>
                <w:sz w:val="18"/>
                <w:szCs w:val="18"/>
              </w:rPr>
              <w:t xml:space="preserve">Tenant occupying the unit</w:t>
            </w:r>
          </w:p>
        </w:tc>
      </w:tr>
      <w:tr>
        <w:tc>
          <w:tcPr>
            <w:tcW w:type="pct" w:w="1000"/>
            <w:tcBorders>
              <w:top w:val="single" w:color="CBD5E1" w:sz="1"/>
              <w:left w:val="single" w:color="CBD5E1" w:sz="1"/>
              <w:bottom w:val="single" w:color="CBD5E1" w:sz="1"/>
              <w:right w:val="single" w:color="CBD5E1" w:sz="1"/>
            </w:tcBorders>
            <w:shd w:fill="F1F5F9" w:val="clear"/>
            <w:tcMar>
              <w:top w:type="dxa" w:w="120"/>
              <w:left w:type="dxa" w:w="150"/>
              <w:bottom w:type="dxa" w:w="120"/>
              <w:right w:type="dxa" w:w="150"/>
            </w:tcMar>
          </w:tcPr>
          <w:p>
            <w:pPr>
              <w:spacing w:after="30" w:before="30"/>
            </w:pPr>
            <w:r>
              <w:rPr>
                <w:rFonts w:ascii="Arial" w:cs="Arial" w:eastAsia="Arial" w:hAnsi="Arial"/>
                <w:color w:val="1E293B"/>
                <w:sz w:val="18"/>
                <w:szCs w:val="18"/>
              </w:rPr>
              <w:t xml:space="preserve">start_date</w:t>
            </w:r>
          </w:p>
        </w:tc>
        <w:tc>
          <w:tcPr>
            <w:tcW w:type="pct" w:w="1000"/>
            <w:tcBorders>
              <w:top w:val="single" w:color="CBD5E1" w:sz="1"/>
              <w:left w:val="single" w:color="CBD5E1" w:sz="1"/>
              <w:bottom w:val="single" w:color="CBD5E1" w:sz="1"/>
              <w:right w:val="single" w:color="CBD5E1" w:sz="1"/>
            </w:tcBorders>
            <w:shd w:fill="F1F5F9" w:val="clear"/>
            <w:tcMar>
              <w:top w:type="dxa" w:w="120"/>
              <w:left w:type="dxa" w:w="150"/>
              <w:bottom w:type="dxa" w:w="120"/>
              <w:right w:type="dxa" w:w="150"/>
            </w:tcMar>
          </w:tcPr>
          <w:p>
            <w:pPr>
              <w:spacing w:after="30" w:before="30"/>
            </w:pPr>
            <w:r>
              <w:rPr>
                <w:rFonts w:ascii="Arial" w:cs="Arial" w:eastAsia="Arial" w:hAnsi="Arial"/>
                <w:color w:val="1E293B"/>
                <w:sz w:val="18"/>
                <w:szCs w:val="18"/>
              </w:rPr>
              <w:t xml:space="preserve">DATE</w:t>
            </w:r>
          </w:p>
        </w:tc>
        <w:tc>
          <w:tcPr>
            <w:tcW w:type="pct" w:w="1250"/>
            <w:tcBorders>
              <w:top w:val="single" w:color="CBD5E1" w:sz="1"/>
              <w:left w:val="single" w:color="CBD5E1" w:sz="1"/>
              <w:bottom w:val="single" w:color="CBD5E1" w:sz="1"/>
              <w:right w:val="single" w:color="CBD5E1" w:sz="1"/>
            </w:tcBorders>
            <w:shd w:fill="F1F5F9" w:val="clear"/>
            <w:tcMar>
              <w:top w:type="dxa" w:w="120"/>
              <w:left w:type="dxa" w:w="150"/>
              <w:bottom w:type="dxa" w:w="120"/>
              <w:right w:type="dxa" w:w="150"/>
            </w:tcMar>
          </w:tcPr>
          <w:p>
            <w:pPr>
              <w:spacing w:after="30" w:before="30"/>
            </w:pPr>
            <w:r>
              <w:rPr>
                <w:rFonts w:ascii="Arial" w:cs="Arial" w:eastAsia="Arial" w:hAnsi="Arial"/>
                <w:color w:val="1E293B"/>
                <w:sz w:val="18"/>
                <w:szCs w:val="18"/>
              </w:rPr>
              <w:t xml:space="preserve">NOT NULL</w:t>
            </w:r>
          </w:p>
        </w:tc>
        <w:tc>
          <w:tcPr>
            <w:tcW w:type="pct" w:w="1750"/>
            <w:tcBorders>
              <w:top w:val="single" w:color="CBD5E1" w:sz="1"/>
              <w:left w:val="single" w:color="CBD5E1" w:sz="1"/>
              <w:bottom w:val="single" w:color="CBD5E1" w:sz="1"/>
              <w:right w:val="single" w:color="CBD5E1" w:sz="1"/>
            </w:tcBorders>
            <w:shd w:fill="F1F5F9" w:val="clear"/>
            <w:tcMar>
              <w:top w:type="dxa" w:w="120"/>
              <w:left w:type="dxa" w:w="150"/>
              <w:bottom w:type="dxa" w:w="120"/>
              <w:right w:type="dxa" w:w="150"/>
            </w:tcMar>
          </w:tcPr>
          <w:p>
            <w:pPr>
              <w:spacing w:after="30" w:before="30"/>
            </w:pPr>
            <w:r>
              <w:rPr>
                <w:rFonts w:ascii="Arial" w:cs="Arial" w:eastAsia="Arial" w:hAnsi="Arial"/>
                <w:color w:val="1E293B"/>
                <w:sz w:val="18"/>
                <w:szCs w:val="18"/>
              </w:rPr>
              <w:t xml:space="preserve">Move-in occupancy commencement date</w:t>
            </w:r>
          </w:p>
        </w:tc>
      </w:tr>
      <w:tr>
        <w:tc>
          <w:tcPr>
            <w:tcW w:type="pct" w:w="1000"/>
            <w:tcBorders>
              <w:top w:val="single" w:color="CBD5E1" w:sz="1"/>
              <w:left w:val="single" w:color="CBD5E1" w:sz="1"/>
              <w:bottom w:val="single" w:color="CBD5E1" w:sz="1"/>
              <w:right w:val="single" w:color="CBD5E1" w:sz="1"/>
            </w:tcBorders>
            <w:shd w:fill="FFFFFF" w:val="clear"/>
            <w:tcMar>
              <w:top w:type="dxa" w:w="120"/>
              <w:left w:type="dxa" w:w="150"/>
              <w:bottom w:type="dxa" w:w="120"/>
              <w:right w:type="dxa" w:w="150"/>
            </w:tcMar>
          </w:tcPr>
          <w:p>
            <w:pPr>
              <w:spacing w:after="30" w:before="30"/>
            </w:pPr>
            <w:r>
              <w:rPr>
                <w:rFonts w:ascii="Arial" w:cs="Arial" w:eastAsia="Arial" w:hAnsi="Arial"/>
                <w:color w:val="1E293B"/>
                <w:sz w:val="18"/>
                <w:szCs w:val="18"/>
              </w:rPr>
              <w:t xml:space="preserve">end_date</w:t>
            </w:r>
          </w:p>
        </w:tc>
        <w:tc>
          <w:tcPr>
            <w:tcW w:type="pct" w:w="1000"/>
            <w:tcBorders>
              <w:top w:val="single" w:color="CBD5E1" w:sz="1"/>
              <w:left w:val="single" w:color="CBD5E1" w:sz="1"/>
              <w:bottom w:val="single" w:color="CBD5E1" w:sz="1"/>
              <w:right w:val="single" w:color="CBD5E1" w:sz="1"/>
            </w:tcBorders>
            <w:shd w:fill="FFFFFF" w:val="clear"/>
            <w:tcMar>
              <w:top w:type="dxa" w:w="120"/>
              <w:left w:type="dxa" w:w="150"/>
              <w:bottom w:type="dxa" w:w="120"/>
              <w:right w:type="dxa" w:w="150"/>
            </w:tcMar>
          </w:tcPr>
          <w:p>
            <w:pPr>
              <w:spacing w:after="30" w:before="30"/>
            </w:pPr>
            <w:r>
              <w:rPr>
                <w:rFonts w:ascii="Arial" w:cs="Arial" w:eastAsia="Arial" w:hAnsi="Arial"/>
                <w:color w:val="1E293B"/>
                <w:sz w:val="18"/>
                <w:szCs w:val="18"/>
              </w:rPr>
              <w:t xml:space="preserve">DATE</w:t>
            </w:r>
          </w:p>
        </w:tc>
        <w:tc>
          <w:tcPr>
            <w:tcW w:type="pct" w:w="1250"/>
            <w:tcBorders>
              <w:top w:val="single" w:color="CBD5E1" w:sz="1"/>
              <w:left w:val="single" w:color="CBD5E1" w:sz="1"/>
              <w:bottom w:val="single" w:color="CBD5E1" w:sz="1"/>
              <w:right w:val="single" w:color="CBD5E1" w:sz="1"/>
            </w:tcBorders>
            <w:shd w:fill="FFFFFF" w:val="clear"/>
            <w:tcMar>
              <w:top w:type="dxa" w:w="120"/>
              <w:left w:type="dxa" w:w="150"/>
              <w:bottom w:type="dxa" w:w="120"/>
              <w:right w:type="dxa" w:w="150"/>
            </w:tcMar>
          </w:tcPr>
          <w:p>
            <w:pPr>
              <w:spacing w:after="30" w:before="30"/>
            </w:pPr>
            <w:r>
              <w:rPr>
                <w:rFonts w:ascii="Arial" w:cs="Arial" w:eastAsia="Arial" w:hAnsi="Arial"/>
                <w:color w:val="1E293B"/>
                <w:sz w:val="18"/>
                <w:szCs w:val="18"/>
              </w:rPr>
              <w:t xml:space="preserve">NULLABLE</w:t>
            </w:r>
          </w:p>
        </w:tc>
        <w:tc>
          <w:tcPr>
            <w:tcW w:type="pct" w:w="1750"/>
            <w:tcBorders>
              <w:top w:val="single" w:color="CBD5E1" w:sz="1"/>
              <w:left w:val="single" w:color="CBD5E1" w:sz="1"/>
              <w:bottom w:val="single" w:color="CBD5E1" w:sz="1"/>
              <w:right w:val="single" w:color="CBD5E1" w:sz="1"/>
            </w:tcBorders>
            <w:shd w:fill="FFFFFF" w:val="clear"/>
            <w:tcMar>
              <w:top w:type="dxa" w:w="120"/>
              <w:left w:type="dxa" w:w="150"/>
              <w:bottom w:type="dxa" w:w="120"/>
              <w:right w:type="dxa" w:w="150"/>
            </w:tcMar>
          </w:tcPr>
          <w:p>
            <w:pPr>
              <w:spacing w:after="30" w:before="30"/>
            </w:pPr>
            <w:r>
              <w:rPr>
                <w:rFonts w:ascii="Arial" w:cs="Arial" w:eastAsia="Arial" w:hAnsi="Arial"/>
                <w:color w:val="1E293B"/>
                <w:sz w:val="18"/>
                <w:szCs w:val="18"/>
              </w:rPr>
              <w:t xml:space="preserve">Move-out vacation date (NULL for active tenancies)</w:t>
            </w:r>
          </w:p>
        </w:tc>
      </w:tr>
      <w:tr>
        <w:tc>
          <w:tcPr>
            <w:tcW w:type="pct" w:w="1000"/>
            <w:tcBorders>
              <w:top w:val="single" w:color="CBD5E1" w:sz="1"/>
              <w:left w:val="single" w:color="CBD5E1" w:sz="1"/>
              <w:bottom w:val="single" w:color="CBD5E1" w:sz="1"/>
              <w:right w:val="single" w:color="CBD5E1" w:sz="1"/>
            </w:tcBorders>
            <w:shd w:fill="F1F5F9" w:val="clear"/>
            <w:tcMar>
              <w:top w:type="dxa" w:w="120"/>
              <w:left w:type="dxa" w:w="150"/>
              <w:bottom w:type="dxa" w:w="120"/>
              <w:right w:type="dxa" w:w="150"/>
            </w:tcMar>
          </w:tcPr>
          <w:p>
            <w:pPr>
              <w:spacing w:after="30" w:before="30"/>
            </w:pPr>
            <w:r>
              <w:rPr>
                <w:rFonts w:ascii="Arial" w:cs="Arial" w:eastAsia="Arial" w:hAnsi="Arial"/>
                <w:color w:val="1E293B"/>
                <w:sz w:val="18"/>
                <w:szCs w:val="18"/>
              </w:rPr>
              <w:t xml:space="preserve">status</w:t>
            </w:r>
          </w:p>
        </w:tc>
        <w:tc>
          <w:tcPr>
            <w:tcW w:type="pct" w:w="1000"/>
            <w:tcBorders>
              <w:top w:val="single" w:color="CBD5E1" w:sz="1"/>
              <w:left w:val="single" w:color="CBD5E1" w:sz="1"/>
              <w:bottom w:val="single" w:color="CBD5E1" w:sz="1"/>
              <w:right w:val="single" w:color="CBD5E1" w:sz="1"/>
            </w:tcBorders>
            <w:shd w:fill="F1F5F9" w:val="clear"/>
            <w:tcMar>
              <w:top w:type="dxa" w:w="120"/>
              <w:left w:type="dxa" w:w="150"/>
              <w:bottom w:type="dxa" w:w="120"/>
              <w:right w:type="dxa" w:w="150"/>
            </w:tcMar>
          </w:tcPr>
          <w:p>
            <w:pPr>
              <w:spacing w:after="30" w:before="30"/>
            </w:pPr>
            <w:r>
              <w:rPr>
                <w:rFonts w:ascii="Arial" w:cs="Arial" w:eastAsia="Arial" w:hAnsi="Arial"/>
                <w:color w:val="1E293B"/>
                <w:sz w:val="18"/>
                <w:szCs w:val="18"/>
              </w:rPr>
              <w:t xml:space="preserve">VARCHAR(50)</w:t>
            </w:r>
          </w:p>
        </w:tc>
        <w:tc>
          <w:tcPr>
            <w:tcW w:type="pct" w:w="1250"/>
            <w:tcBorders>
              <w:top w:val="single" w:color="CBD5E1" w:sz="1"/>
              <w:left w:val="single" w:color="CBD5E1" w:sz="1"/>
              <w:bottom w:val="single" w:color="CBD5E1" w:sz="1"/>
              <w:right w:val="single" w:color="CBD5E1" w:sz="1"/>
            </w:tcBorders>
            <w:shd w:fill="F1F5F9" w:val="clear"/>
            <w:tcMar>
              <w:top w:type="dxa" w:w="120"/>
              <w:left w:type="dxa" w:w="150"/>
              <w:bottom w:type="dxa" w:w="120"/>
              <w:right w:type="dxa" w:w="150"/>
            </w:tcMar>
          </w:tcPr>
          <w:p>
            <w:pPr>
              <w:spacing w:after="30" w:before="30"/>
            </w:pPr>
            <w:r>
              <w:rPr>
                <w:rFonts w:ascii="Arial" w:cs="Arial" w:eastAsia="Arial" w:hAnsi="Arial"/>
                <w:color w:val="1E293B"/>
                <w:sz w:val="18"/>
                <w:szCs w:val="18"/>
              </w:rPr>
              <w:t xml:space="preserve">NOT NULL</w:t>
            </w:r>
          </w:p>
        </w:tc>
        <w:tc>
          <w:tcPr>
            <w:tcW w:type="pct" w:w="1750"/>
            <w:tcBorders>
              <w:top w:val="single" w:color="CBD5E1" w:sz="1"/>
              <w:left w:val="single" w:color="CBD5E1" w:sz="1"/>
              <w:bottom w:val="single" w:color="CBD5E1" w:sz="1"/>
              <w:right w:val="single" w:color="CBD5E1" w:sz="1"/>
            </w:tcBorders>
            <w:shd w:fill="F1F5F9" w:val="clear"/>
            <w:tcMar>
              <w:top w:type="dxa" w:w="120"/>
              <w:left w:type="dxa" w:w="150"/>
              <w:bottom w:type="dxa" w:w="120"/>
              <w:right w:type="dxa" w:w="150"/>
            </w:tcMar>
          </w:tcPr>
          <w:p>
            <w:pPr>
              <w:spacing w:after="30" w:before="30"/>
            </w:pPr>
            <w:r>
              <w:rPr>
                <w:rFonts w:ascii="Arial" w:cs="Arial" w:eastAsia="Arial" w:hAnsi="Arial"/>
                <w:color w:val="1E293B"/>
                <w:sz w:val="18"/>
                <w:szCs w:val="18"/>
              </w:rPr>
              <w:t xml:space="preserve">Enum: ACTIVE, VACATED, CANCELLED</w:t>
            </w:r>
          </w:p>
        </w:tc>
      </w:tr>
      <w:tr>
        <w:tc>
          <w:tcPr>
            <w:tcW w:type="pct" w:w="1000"/>
            <w:tcBorders>
              <w:top w:val="single" w:color="CBD5E1" w:sz="1"/>
              <w:left w:val="single" w:color="CBD5E1" w:sz="1"/>
              <w:bottom w:val="single" w:color="CBD5E1" w:sz="1"/>
              <w:right w:val="single" w:color="CBD5E1" w:sz="1"/>
            </w:tcBorders>
            <w:shd w:fill="FFFFFF" w:val="clear"/>
            <w:tcMar>
              <w:top w:type="dxa" w:w="120"/>
              <w:left w:type="dxa" w:w="150"/>
              <w:bottom w:type="dxa" w:w="120"/>
              <w:right w:type="dxa" w:w="150"/>
            </w:tcMar>
          </w:tcPr>
          <w:p>
            <w:pPr>
              <w:spacing w:after="30" w:before="30"/>
            </w:pPr>
            <w:r>
              <w:rPr>
                <w:rFonts w:ascii="Arial" w:cs="Arial" w:eastAsia="Arial" w:hAnsi="Arial"/>
                <w:color w:val="1E293B"/>
                <w:sz w:val="18"/>
                <w:szCs w:val="18"/>
              </w:rPr>
              <w:t xml:space="preserve">created_at</w:t>
            </w:r>
          </w:p>
        </w:tc>
        <w:tc>
          <w:tcPr>
            <w:tcW w:type="pct" w:w="1000"/>
            <w:tcBorders>
              <w:top w:val="single" w:color="CBD5E1" w:sz="1"/>
              <w:left w:val="single" w:color="CBD5E1" w:sz="1"/>
              <w:bottom w:val="single" w:color="CBD5E1" w:sz="1"/>
              <w:right w:val="single" w:color="CBD5E1" w:sz="1"/>
            </w:tcBorders>
            <w:shd w:fill="FFFFFF" w:val="clear"/>
            <w:tcMar>
              <w:top w:type="dxa" w:w="120"/>
              <w:left w:type="dxa" w:w="150"/>
              <w:bottom w:type="dxa" w:w="120"/>
              <w:right w:type="dxa" w:w="150"/>
            </w:tcMar>
          </w:tcPr>
          <w:p>
            <w:pPr>
              <w:spacing w:after="30" w:before="30"/>
            </w:pPr>
            <w:r>
              <w:rPr>
                <w:rFonts w:ascii="Arial" w:cs="Arial" w:eastAsia="Arial" w:hAnsi="Arial"/>
                <w:color w:val="1E293B"/>
                <w:sz w:val="18"/>
                <w:szCs w:val="18"/>
              </w:rPr>
              <w:t xml:space="preserve">DATETIME</w:t>
            </w:r>
          </w:p>
        </w:tc>
        <w:tc>
          <w:tcPr>
            <w:tcW w:type="pct" w:w="1250"/>
            <w:tcBorders>
              <w:top w:val="single" w:color="CBD5E1" w:sz="1"/>
              <w:left w:val="single" w:color="CBD5E1" w:sz="1"/>
              <w:bottom w:val="single" w:color="CBD5E1" w:sz="1"/>
              <w:right w:val="single" w:color="CBD5E1" w:sz="1"/>
            </w:tcBorders>
            <w:shd w:fill="FFFFFF" w:val="clear"/>
            <w:tcMar>
              <w:top w:type="dxa" w:w="120"/>
              <w:left w:type="dxa" w:w="150"/>
              <w:bottom w:type="dxa" w:w="120"/>
              <w:right w:type="dxa" w:w="150"/>
            </w:tcMar>
          </w:tcPr>
          <w:p>
            <w:pPr>
              <w:spacing w:after="30" w:before="30"/>
            </w:pPr>
            <w:r>
              <w:rPr>
                <w:rFonts w:ascii="Arial" w:cs="Arial" w:eastAsia="Arial" w:hAnsi="Arial"/>
                <w:color w:val="1E293B"/>
                <w:sz w:val="18"/>
                <w:szCs w:val="18"/>
              </w:rPr>
              <w:t xml:space="preserve">NOT NULL</w:t>
            </w:r>
          </w:p>
        </w:tc>
        <w:tc>
          <w:tcPr>
            <w:tcW w:type="pct" w:w="1750"/>
            <w:tcBorders>
              <w:top w:val="single" w:color="CBD5E1" w:sz="1"/>
              <w:left w:val="single" w:color="CBD5E1" w:sz="1"/>
              <w:bottom w:val="single" w:color="CBD5E1" w:sz="1"/>
              <w:right w:val="single" w:color="CBD5E1" w:sz="1"/>
            </w:tcBorders>
            <w:shd w:fill="FFFFFF" w:val="clear"/>
            <w:tcMar>
              <w:top w:type="dxa" w:w="120"/>
              <w:left w:type="dxa" w:w="150"/>
              <w:bottom w:type="dxa" w:w="120"/>
              <w:right w:type="dxa" w:w="150"/>
            </w:tcMar>
          </w:tcPr>
          <w:p>
            <w:pPr>
              <w:spacing w:after="30" w:before="30"/>
            </w:pPr>
            <w:r>
              <w:rPr>
                <w:rFonts w:ascii="Arial" w:cs="Arial" w:eastAsia="Arial" w:hAnsi="Arial"/>
                <w:color w:val="1E293B"/>
                <w:sz w:val="18"/>
                <w:szCs w:val="18"/>
              </w:rPr>
              <w:t xml:space="preserve">Timestamp record was created</w:t>
            </w:r>
          </w:p>
        </w:tc>
      </w:tr>
    </w:tbl>
    <w:p>
      <w:pPr>
        <w:pStyle w:val="Heading2"/>
        <w:spacing w:after="120" w:before="300"/>
      </w:pPr>
      <w:r>
        <w:rPr>
          <w:rFonts w:ascii="Arial" w:cs="Arial" w:eastAsia="Arial" w:hAnsi="Arial"/>
          <w:b/>
          <w:bCs/>
          <w:color w:val="005F73"/>
          <w:sz w:val="26"/>
          <w:szCs w:val="26"/>
        </w:rPr>
        <w:t xml:space="preserve">4.8 Table: occupancy_requests</w:t>
      </w:r>
    </w:p>
    <w:p>
      <w:pPr>
        <w:spacing w:after="80" w:before="80"/>
        <w:jc w:val="left"/>
      </w:pPr>
      <w:r>
        <w:rPr>
          <w:rFonts w:ascii="Arial" w:cs="Arial" w:eastAsia="Arial" w:hAnsi="Arial"/>
          <w:b w:val="false"/>
          <w:bCs w:val="false"/>
          <w:i w:val="false"/>
          <w:iCs w:val="false"/>
          <w:color w:val="1E293B"/>
          <w:sz w:val="20"/>
          <w:szCs w:val="20"/>
        </w:rPr>
        <w:t xml:space="preserve">Prospective tenant applications or room transfer requests submitted for landlord approval.</w:t>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1805"/>
        <w:gridCol w:w="1805"/>
        <w:gridCol w:w="2257"/>
        <w:gridCol w:w="3159"/>
      </w:tblGrid>
      <w:tr>
        <w:trPr>
          <w:tblHeader/>
        </w:trPr>
        <w:tc>
          <w:tcPr>
            <w:tcW w:type="pct" w:w="1000"/>
            <w:tcBorders>
              <w:top w:val="single" w:color="CBD5E1" w:sz="1"/>
              <w:left w:val="single" w:color="CBD5E1" w:sz="1"/>
              <w:bottom w:val="single" w:color="CBD5E1" w:sz="1"/>
              <w:right w:val="single" w:color="CBD5E1" w:sz="1"/>
            </w:tcBorders>
            <w:shd w:fill="003554" w:val="clear"/>
            <w:tcMar>
              <w:top w:type="dxa" w:w="120"/>
              <w:left w:type="dxa" w:w="150"/>
              <w:bottom w:type="dxa" w:w="120"/>
              <w:right w:type="dxa" w:w="150"/>
            </w:tcMar>
          </w:tcPr>
          <w:p>
            <w:pPr>
              <w:spacing w:after="40" w:before="40"/>
            </w:pPr>
            <w:r>
              <w:rPr>
                <w:rFonts w:ascii="Arial" w:cs="Arial" w:eastAsia="Arial" w:hAnsi="Arial"/>
                <w:b/>
                <w:bCs/>
                <w:color w:val="FFFFFF"/>
                <w:sz w:val="19"/>
                <w:szCs w:val="19"/>
              </w:rPr>
              <w:t xml:space="preserve">Column Name</w:t>
            </w:r>
          </w:p>
        </w:tc>
        <w:tc>
          <w:tcPr>
            <w:tcW w:type="pct" w:w="1000"/>
            <w:tcBorders>
              <w:top w:val="single" w:color="CBD5E1" w:sz="1"/>
              <w:left w:val="single" w:color="CBD5E1" w:sz="1"/>
              <w:bottom w:val="single" w:color="CBD5E1" w:sz="1"/>
              <w:right w:val="single" w:color="CBD5E1" w:sz="1"/>
            </w:tcBorders>
            <w:shd w:fill="003554" w:val="clear"/>
            <w:tcMar>
              <w:top w:type="dxa" w:w="120"/>
              <w:left w:type="dxa" w:w="150"/>
              <w:bottom w:type="dxa" w:w="120"/>
              <w:right w:type="dxa" w:w="150"/>
            </w:tcMar>
          </w:tcPr>
          <w:p>
            <w:pPr>
              <w:spacing w:after="40" w:before="40"/>
            </w:pPr>
            <w:r>
              <w:rPr>
                <w:rFonts w:ascii="Arial" w:cs="Arial" w:eastAsia="Arial" w:hAnsi="Arial"/>
                <w:b/>
                <w:bCs/>
                <w:color w:val="FFFFFF"/>
                <w:sz w:val="19"/>
                <w:szCs w:val="19"/>
              </w:rPr>
              <w:t xml:space="preserve">Data Type</w:t>
            </w:r>
          </w:p>
        </w:tc>
        <w:tc>
          <w:tcPr>
            <w:tcW w:type="pct" w:w="1250"/>
            <w:tcBorders>
              <w:top w:val="single" w:color="CBD5E1" w:sz="1"/>
              <w:left w:val="single" w:color="CBD5E1" w:sz="1"/>
              <w:bottom w:val="single" w:color="CBD5E1" w:sz="1"/>
              <w:right w:val="single" w:color="CBD5E1" w:sz="1"/>
            </w:tcBorders>
            <w:shd w:fill="003554" w:val="clear"/>
            <w:tcMar>
              <w:top w:type="dxa" w:w="120"/>
              <w:left w:type="dxa" w:w="150"/>
              <w:bottom w:type="dxa" w:w="120"/>
              <w:right w:type="dxa" w:w="150"/>
            </w:tcMar>
          </w:tcPr>
          <w:p>
            <w:pPr>
              <w:spacing w:after="40" w:before="40"/>
            </w:pPr>
            <w:r>
              <w:rPr>
                <w:rFonts w:ascii="Arial" w:cs="Arial" w:eastAsia="Arial" w:hAnsi="Arial"/>
                <w:b/>
                <w:bCs/>
                <w:color w:val="FFFFFF"/>
                <w:sz w:val="19"/>
                <w:szCs w:val="19"/>
              </w:rPr>
              <w:t xml:space="preserve">Constraints</w:t>
            </w:r>
          </w:p>
        </w:tc>
        <w:tc>
          <w:tcPr>
            <w:tcW w:type="pct" w:w="1750"/>
            <w:tcBorders>
              <w:top w:val="single" w:color="CBD5E1" w:sz="1"/>
              <w:left w:val="single" w:color="CBD5E1" w:sz="1"/>
              <w:bottom w:val="single" w:color="CBD5E1" w:sz="1"/>
              <w:right w:val="single" w:color="CBD5E1" w:sz="1"/>
            </w:tcBorders>
            <w:shd w:fill="003554" w:val="clear"/>
            <w:tcMar>
              <w:top w:type="dxa" w:w="120"/>
              <w:left w:type="dxa" w:w="150"/>
              <w:bottom w:type="dxa" w:w="120"/>
              <w:right w:type="dxa" w:w="150"/>
            </w:tcMar>
          </w:tcPr>
          <w:p>
            <w:pPr>
              <w:spacing w:after="40" w:before="40"/>
            </w:pPr>
            <w:r>
              <w:rPr>
                <w:rFonts w:ascii="Arial" w:cs="Arial" w:eastAsia="Arial" w:hAnsi="Arial"/>
                <w:b/>
                <w:bCs/>
                <w:color w:val="FFFFFF"/>
                <w:sz w:val="19"/>
                <w:szCs w:val="19"/>
              </w:rPr>
              <w:t xml:space="preserve">Description</w:t>
            </w:r>
          </w:p>
        </w:tc>
      </w:tr>
      <w:tr>
        <w:tc>
          <w:tcPr>
            <w:tcW w:type="pct" w:w="1000"/>
            <w:tcBorders>
              <w:top w:val="single" w:color="CBD5E1" w:sz="1"/>
              <w:left w:val="single" w:color="CBD5E1" w:sz="1"/>
              <w:bottom w:val="single" w:color="CBD5E1" w:sz="1"/>
              <w:right w:val="single" w:color="CBD5E1" w:sz="1"/>
            </w:tcBorders>
            <w:shd w:fill="FFFFFF" w:val="clear"/>
            <w:tcMar>
              <w:top w:type="dxa" w:w="120"/>
              <w:left w:type="dxa" w:w="150"/>
              <w:bottom w:type="dxa" w:w="120"/>
              <w:right w:type="dxa" w:w="150"/>
            </w:tcMar>
          </w:tcPr>
          <w:p>
            <w:pPr>
              <w:spacing w:after="30" w:before="30"/>
            </w:pPr>
            <w:r>
              <w:rPr>
                <w:rFonts w:ascii="Arial" w:cs="Arial" w:eastAsia="Arial" w:hAnsi="Arial"/>
                <w:color w:val="1E293B"/>
                <w:sz w:val="18"/>
                <w:szCs w:val="18"/>
              </w:rPr>
              <w:t xml:space="preserve">id</w:t>
            </w:r>
          </w:p>
        </w:tc>
        <w:tc>
          <w:tcPr>
            <w:tcW w:type="pct" w:w="1000"/>
            <w:tcBorders>
              <w:top w:val="single" w:color="CBD5E1" w:sz="1"/>
              <w:left w:val="single" w:color="CBD5E1" w:sz="1"/>
              <w:bottom w:val="single" w:color="CBD5E1" w:sz="1"/>
              <w:right w:val="single" w:color="CBD5E1" w:sz="1"/>
            </w:tcBorders>
            <w:shd w:fill="FFFFFF" w:val="clear"/>
            <w:tcMar>
              <w:top w:type="dxa" w:w="120"/>
              <w:left w:type="dxa" w:w="150"/>
              <w:bottom w:type="dxa" w:w="120"/>
              <w:right w:type="dxa" w:w="150"/>
            </w:tcMar>
          </w:tcPr>
          <w:p>
            <w:pPr>
              <w:spacing w:after="30" w:before="30"/>
            </w:pPr>
            <w:r>
              <w:rPr>
                <w:rFonts w:ascii="Arial" w:cs="Arial" w:eastAsia="Arial" w:hAnsi="Arial"/>
                <w:color w:val="1E293B"/>
                <w:sz w:val="18"/>
                <w:szCs w:val="18"/>
              </w:rPr>
              <w:t xml:space="preserve">BIGINT (PK)</w:t>
            </w:r>
          </w:p>
        </w:tc>
        <w:tc>
          <w:tcPr>
            <w:tcW w:type="pct" w:w="1250"/>
            <w:tcBorders>
              <w:top w:val="single" w:color="CBD5E1" w:sz="1"/>
              <w:left w:val="single" w:color="CBD5E1" w:sz="1"/>
              <w:bottom w:val="single" w:color="CBD5E1" w:sz="1"/>
              <w:right w:val="single" w:color="CBD5E1" w:sz="1"/>
            </w:tcBorders>
            <w:shd w:fill="FFFFFF" w:val="clear"/>
            <w:tcMar>
              <w:top w:type="dxa" w:w="120"/>
              <w:left w:type="dxa" w:w="150"/>
              <w:bottom w:type="dxa" w:w="120"/>
              <w:right w:type="dxa" w:w="150"/>
            </w:tcMar>
          </w:tcPr>
          <w:p>
            <w:pPr>
              <w:spacing w:after="30" w:before="30"/>
            </w:pPr>
            <w:r>
              <w:rPr>
                <w:rFonts w:ascii="Arial" w:cs="Arial" w:eastAsia="Arial" w:hAnsi="Arial"/>
                <w:color w:val="1E293B"/>
                <w:sz w:val="18"/>
                <w:szCs w:val="18"/>
              </w:rPr>
              <w:t xml:space="preserve">AUTO_INCREMENT, NOT NULL</w:t>
            </w:r>
          </w:p>
        </w:tc>
        <w:tc>
          <w:tcPr>
            <w:tcW w:type="pct" w:w="1750"/>
            <w:tcBorders>
              <w:top w:val="single" w:color="CBD5E1" w:sz="1"/>
              <w:left w:val="single" w:color="CBD5E1" w:sz="1"/>
              <w:bottom w:val="single" w:color="CBD5E1" w:sz="1"/>
              <w:right w:val="single" w:color="CBD5E1" w:sz="1"/>
            </w:tcBorders>
            <w:shd w:fill="FFFFFF" w:val="clear"/>
            <w:tcMar>
              <w:top w:type="dxa" w:w="120"/>
              <w:left w:type="dxa" w:w="150"/>
              <w:bottom w:type="dxa" w:w="120"/>
              <w:right w:type="dxa" w:w="150"/>
            </w:tcMar>
          </w:tcPr>
          <w:p>
            <w:pPr>
              <w:spacing w:after="30" w:before="30"/>
            </w:pPr>
            <w:r>
              <w:rPr>
                <w:rFonts w:ascii="Arial" w:cs="Arial" w:eastAsia="Arial" w:hAnsi="Arial"/>
                <w:color w:val="1E293B"/>
                <w:sz w:val="18"/>
                <w:szCs w:val="18"/>
              </w:rPr>
              <w:t xml:space="preserve">Unique primary key for occupancy request</w:t>
            </w:r>
          </w:p>
        </w:tc>
      </w:tr>
      <w:tr>
        <w:tc>
          <w:tcPr>
            <w:tcW w:type="pct" w:w="1000"/>
            <w:tcBorders>
              <w:top w:val="single" w:color="CBD5E1" w:sz="1"/>
              <w:left w:val="single" w:color="CBD5E1" w:sz="1"/>
              <w:bottom w:val="single" w:color="CBD5E1" w:sz="1"/>
              <w:right w:val="single" w:color="CBD5E1" w:sz="1"/>
            </w:tcBorders>
            <w:shd w:fill="F1F5F9" w:val="clear"/>
            <w:tcMar>
              <w:top w:type="dxa" w:w="120"/>
              <w:left w:type="dxa" w:w="150"/>
              <w:bottom w:type="dxa" w:w="120"/>
              <w:right w:type="dxa" w:w="150"/>
            </w:tcMar>
          </w:tcPr>
          <w:p>
            <w:pPr>
              <w:spacing w:after="30" w:before="30"/>
            </w:pPr>
            <w:r>
              <w:rPr>
                <w:rFonts w:ascii="Arial" w:cs="Arial" w:eastAsia="Arial" w:hAnsi="Arial"/>
                <w:color w:val="1E293B"/>
                <w:sz w:val="18"/>
                <w:szCs w:val="18"/>
              </w:rPr>
              <w:t xml:space="preserve">apartment_id</w:t>
            </w:r>
          </w:p>
        </w:tc>
        <w:tc>
          <w:tcPr>
            <w:tcW w:type="pct" w:w="1000"/>
            <w:tcBorders>
              <w:top w:val="single" w:color="CBD5E1" w:sz="1"/>
              <w:left w:val="single" w:color="CBD5E1" w:sz="1"/>
              <w:bottom w:val="single" w:color="CBD5E1" w:sz="1"/>
              <w:right w:val="single" w:color="CBD5E1" w:sz="1"/>
            </w:tcBorders>
            <w:shd w:fill="F1F5F9" w:val="clear"/>
            <w:tcMar>
              <w:top w:type="dxa" w:w="120"/>
              <w:left w:type="dxa" w:w="150"/>
              <w:bottom w:type="dxa" w:w="120"/>
              <w:right w:type="dxa" w:w="150"/>
            </w:tcMar>
          </w:tcPr>
          <w:p>
            <w:pPr>
              <w:spacing w:after="30" w:before="30"/>
            </w:pPr>
            <w:r>
              <w:rPr>
                <w:rFonts w:ascii="Arial" w:cs="Arial" w:eastAsia="Arial" w:hAnsi="Arial"/>
                <w:color w:val="1E293B"/>
                <w:sz w:val="18"/>
                <w:szCs w:val="18"/>
              </w:rPr>
              <w:t xml:space="preserve">BIGINT (FK)</w:t>
            </w:r>
          </w:p>
        </w:tc>
        <w:tc>
          <w:tcPr>
            <w:tcW w:type="pct" w:w="1250"/>
            <w:tcBorders>
              <w:top w:val="single" w:color="CBD5E1" w:sz="1"/>
              <w:left w:val="single" w:color="CBD5E1" w:sz="1"/>
              <w:bottom w:val="single" w:color="CBD5E1" w:sz="1"/>
              <w:right w:val="single" w:color="CBD5E1" w:sz="1"/>
            </w:tcBorders>
            <w:shd w:fill="F1F5F9" w:val="clear"/>
            <w:tcMar>
              <w:top w:type="dxa" w:w="120"/>
              <w:left w:type="dxa" w:w="150"/>
              <w:bottom w:type="dxa" w:w="120"/>
              <w:right w:type="dxa" w:w="150"/>
            </w:tcMar>
          </w:tcPr>
          <w:p>
            <w:pPr>
              <w:spacing w:after="30" w:before="30"/>
            </w:pPr>
            <w:r>
              <w:rPr>
                <w:rFonts w:ascii="Arial" w:cs="Arial" w:eastAsia="Arial" w:hAnsi="Arial"/>
                <w:color w:val="1E293B"/>
                <w:sz w:val="18"/>
                <w:szCs w:val="18"/>
              </w:rPr>
              <w:t xml:space="preserve">NOT NULL -&gt; apartments.apartment_id</w:t>
            </w:r>
          </w:p>
        </w:tc>
        <w:tc>
          <w:tcPr>
            <w:tcW w:type="pct" w:w="1750"/>
            <w:tcBorders>
              <w:top w:val="single" w:color="CBD5E1" w:sz="1"/>
              <w:left w:val="single" w:color="CBD5E1" w:sz="1"/>
              <w:bottom w:val="single" w:color="CBD5E1" w:sz="1"/>
              <w:right w:val="single" w:color="CBD5E1" w:sz="1"/>
            </w:tcBorders>
            <w:shd w:fill="F1F5F9" w:val="clear"/>
            <w:tcMar>
              <w:top w:type="dxa" w:w="120"/>
              <w:left w:type="dxa" w:w="150"/>
              <w:bottom w:type="dxa" w:w="120"/>
              <w:right w:type="dxa" w:w="150"/>
            </w:tcMar>
          </w:tcPr>
          <w:p>
            <w:pPr>
              <w:spacing w:after="30" w:before="30"/>
            </w:pPr>
            <w:r>
              <w:rPr>
                <w:rFonts w:ascii="Arial" w:cs="Arial" w:eastAsia="Arial" w:hAnsi="Arial"/>
                <w:color w:val="1E293B"/>
                <w:sz w:val="18"/>
                <w:szCs w:val="18"/>
              </w:rPr>
              <w:t xml:space="preserve">Target apartment room requested</w:t>
            </w:r>
          </w:p>
        </w:tc>
      </w:tr>
      <w:tr>
        <w:tc>
          <w:tcPr>
            <w:tcW w:type="pct" w:w="1000"/>
            <w:tcBorders>
              <w:top w:val="single" w:color="CBD5E1" w:sz="1"/>
              <w:left w:val="single" w:color="CBD5E1" w:sz="1"/>
              <w:bottom w:val="single" w:color="CBD5E1" w:sz="1"/>
              <w:right w:val="single" w:color="CBD5E1" w:sz="1"/>
            </w:tcBorders>
            <w:shd w:fill="FFFFFF" w:val="clear"/>
            <w:tcMar>
              <w:top w:type="dxa" w:w="120"/>
              <w:left w:type="dxa" w:w="150"/>
              <w:bottom w:type="dxa" w:w="120"/>
              <w:right w:type="dxa" w:w="150"/>
            </w:tcMar>
          </w:tcPr>
          <w:p>
            <w:pPr>
              <w:spacing w:after="30" w:before="30"/>
            </w:pPr>
            <w:r>
              <w:rPr>
                <w:rFonts w:ascii="Arial" w:cs="Arial" w:eastAsia="Arial" w:hAnsi="Arial"/>
                <w:color w:val="1E293B"/>
                <w:sz w:val="18"/>
                <w:szCs w:val="18"/>
              </w:rPr>
              <w:t xml:space="preserve">user_id</w:t>
            </w:r>
          </w:p>
        </w:tc>
        <w:tc>
          <w:tcPr>
            <w:tcW w:type="pct" w:w="1000"/>
            <w:tcBorders>
              <w:top w:val="single" w:color="CBD5E1" w:sz="1"/>
              <w:left w:val="single" w:color="CBD5E1" w:sz="1"/>
              <w:bottom w:val="single" w:color="CBD5E1" w:sz="1"/>
              <w:right w:val="single" w:color="CBD5E1" w:sz="1"/>
            </w:tcBorders>
            <w:shd w:fill="FFFFFF" w:val="clear"/>
            <w:tcMar>
              <w:top w:type="dxa" w:w="120"/>
              <w:left w:type="dxa" w:w="150"/>
              <w:bottom w:type="dxa" w:w="120"/>
              <w:right w:type="dxa" w:w="150"/>
            </w:tcMar>
          </w:tcPr>
          <w:p>
            <w:pPr>
              <w:spacing w:after="30" w:before="30"/>
            </w:pPr>
            <w:r>
              <w:rPr>
                <w:rFonts w:ascii="Arial" w:cs="Arial" w:eastAsia="Arial" w:hAnsi="Arial"/>
                <w:color w:val="1E293B"/>
                <w:sz w:val="18"/>
                <w:szCs w:val="18"/>
              </w:rPr>
              <w:t xml:space="preserve">BIGINT (FK)</w:t>
            </w:r>
          </w:p>
        </w:tc>
        <w:tc>
          <w:tcPr>
            <w:tcW w:type="pct" w:w="1250"/>
            <w:tcBorders>
              <w:top w:val="single" w:color="CBD5E1" w:sz="1"/>
              <w:left w:val="single" w:color="CBD5E1" w:sz="1"/>
              <w:bottom w:val="single" w:color="CBD5E1" w:sz="1"/>
              <w:right w:val="single" w:color="CBD5E1" w:sz="1"/>
            </w:tcBorders>
            <w:shd w:fill="FFFFFF" w:val="clear"/>
            <w:tcMar>
              <w:top w:type="dxa" w:w="120"/>
              <w:left w:type="dxa" w:w="150"/>
              <w:bottom w:type="dxa" w:w="120"/>
              <w:right w:type="dxa" w:w="150"/>
            </w:tcMar>
          </w:tcPr>
          <w:p>
            <w:pPr>
              <w:spacing w:after="30" w:before="30"/>
            </w:pPr>
            <w:r>
              <w:rPr>
                <w:rFonts w:ascii="Arial" w:cs="Arial" w:eastAsia="Arial" w:hAnsi="Arial"/>
                <w:color w:val="1E293B"/>
                <w:sz w:val="18"/>
                <w:szCs w:val="18"/>
              </w:rPr>
              <w:t xml:space="preserve">NOT NULL -&gt; users.user_id</w:t>
            </w:r>
          </w:p>
        </w:tc>
        <w:tc>
          <w:tcPr>
            <w:tcW w:type="pct" w:w="1750"/>
            <w:tcBorders>
              <w:top w:val="single" w:color="CBD5E1" w:sz="1"/>
              <w:left w:val="single" w:color="CBD5E1" w:sz="1"/>
              <w:bottom w:val="single" w:color="CBD5E1" w:sz="1"/>
              <w:right w:val="single" w:color="CBD5E1" w:sz="1"/>
            </w:tcBorders>
            <w:shd w:fill="FFFFFF" w:val="clear"/>
            <w:tcMar>
              <w:top w:type="dxa" w:w="120"/>
              <w:left w:type="dxa" w:w="150"/>
              <w:bottom w:type="dxa" w:w="120"/>
              <w:right w:type="dxa" w:w="150"/>
            </w:tcMar>
          </w:tcPr>
          <w:p>
            <w:pPr>
              <w:spacing w:after="30" w:before="30"/>
            </w:pPr>
            <w:r>
              <w:rPr>
                <w:rFonts w:ascii="Arial" w:cs="Arial" w:eastAsia="Arial" w:hAnsi="Arial"/>
                <w:color w:val="1E293B"/>
                <w:sz w:val="18"/>
                <w:szCs w:val="18"/>
              </w:rPr>
              <w:t xml:space="preserve">Applicant user account</w:t>
            </w:r>
          </w:p>
        </w:tc>
      </w:tr>
      <w:tr>
        <w:tc>
          <w:tcPr>
            <w:tcW w:type="pct" w:w="1000"/>
            <w:tcBorders>
              <w:top w:val="single" w:color="CBD5E1" w:sz="1"/>
              <w:left w:val="single" w:color="CBD5E1" w:sz="1"/>
              <w:bottom w:val="single" w:color="CBD5E1" w:sz="1"/>
              <w:right w:val="single" w:color="CBD5E1" w:sz="1"/>
            </w:tcBorders>
            <w:shd w:fill="F1F5F9" w:val="clear"/>
            <w:tcMar>
              <w:top w:type="dxa" w:w="120"/>
              <w:left w:type="dxa" w:w="150"/>
              <w:bottom w:type="dxa" w:w="120"/>
              <w:right w:type="dxa" w:w="150"/>
            </w:tcMar>
          </w:tcPr>
          <w:p>
            <w:pPr>
              <w:spacing w:after="30" w:before="30"/>
            </w:pPr>
            <w:r>
              <w:rPr>
                <w:rFonts w:ascii="Arial" w:cs="Arial" w:eastAsia="Arial" w:hAnsi="Arial"/>
                <w:color w:val="1E293B"/>
                <w:sz w:val="18"/>
                <w:szCs w:val="18"/>
              </w:rPr>
              <w:t xml:space="preserve">request_date</w:t>
            </w:r>
          </w:p>
        </w:tc>
        <w:tc>
          <w:tcPr>
            <w:tcW w:type="pct" w:w="1000"/>
            <w:tcBorders>
              <w:top w:val="single" w:color="CBD5E1" w:sz="1"/>
              <w:left w:val="single" w:color="CBD5E1" w:sz="1"/>
              <w:bottom w:val="single" w:color="CBD5E1" w:sz="1"/>
              <w:right w:val="single" w:color="CBD5E1" w:sz="1"/>
            </w:tcBorders>
            <w:shd w:fill="F1F5F9" w:val="clear"/>
            <w:tcMar>
              <w:top w:type="dxa" w:w="120"/>
              <w:left w:type="dxa" w:w="150"/>
              <w:bottom w:type="dxa" w:w="120"/>
              <w:right w:type="dxa" w:w="150"/>
            </w:tcMar>
          </w:tcPr>
          <w:p>
            <w:pPr>
              <w:spacing w:after="30" w:before="30"/>
            </w:pPr>
            <w:r>
              <w:rPr>
                <w:rFonts w:ascii="Arial" w:cs="Arial" w:eastAsia="Arial" w:hAnsi="Arial"/>
                <w:color w:val="1E293B"/>
                <w:sz w:val="18"/>
                <w:szCs w:val="18"/>
              </w:rPr>
              <w:t xml:space="preserve">DATETIME</w:t>
            </w:r>
          </w:p>
        </w:tc>
        <w:tc>
          <w:tcPr>
            <w:tcW w:type="pct" w:w="1250"/>
            <w:tcBorders>
              <w:top w:val="single" w:color="CBD5E1" w:sz="1"/>
              <w:left w:val="single" w:color="CBD5E1" w:sz="1"/>
              <w:bottom w:val="single" w:color="CBD5E1" w:sz="1"/>
              <w:right w:val="single" w:color="CBD5E1" w:sz="1"/>
            </w:tcBorders>
            <w:shd w:fill="F1F5F9" w:val="clear"/>
            <w:tcMar>
              <w:top w:type="dxa" w:w="120"/>
              <w:left w:type="dxa" w:w="150"/>
              <w:bottom w:type="dxa" w:w="120"/>
              <w:right w:type="dxa" w:w="150"/>
            </w:tcMar>
          </w:tcPr>
          <w:p>
            <w:pPr>
              <w:spacing w:after="30" w:before="30"/>
            </w:pPr>
            <w:r>
              <w:rPr>
                <w:rFonts w:ascii="Arial" w:cs="Arial" w:eastAsia="Arial" w:hAnsi="Arial"/>
                <w:color w:val="1E293B"/>
                <w:sz w:val="18"/>
                <w:szCs w:val="18"/>
              </w:rPr>
              <w:t xml:space="preserve">NOT NULL</w:t>
            </w:r>
          </w:p>
        </w:tc>
        <w:tc>
          <w:tcPr>
            <w:tcW w:type="pct" w:w="1750"/>
            <w:tcBorders>
              <w:top w:val="single" w:color="CBD5E1" w:sz="1"/>
              <w:left w:val="single" w:color="CBD5E1" w:sz="1"/>
              <w:bottom w:val="single" w:color="CBD5E1" w:sz="1"/>
              <w:right w:val="single" w:color="CBD5E1" w:sz="1"/>
            </w:tcBorders>
            <w:shd w:fill="F1F5F9" w:val="clear"/>
            <w:tcMar>
              <w:top w:type="dxa" w:w="120"/>
              <w:left w:type="dxa" w:w="150"/>
              <w:bottom w:type="dxa" w:w="120"/>
              <w:right w:type="dxa" w:w="150"/>
            </w:tcMar>
          </w:tcPr>
          <w:p>
            <w:pPr>
              <w:spacing w:after="30" w:before="30"/>
            </w:pPr>
            <w:r>
              <w:rPr>
                <w:rFonts w:ascii="Arial" w:cs="Arial" w:eastAsia="Arial" w:hAnsi="Arial"/>
                <w:color w:val="1E293B"/>
                <w:sz w:val="18"/>
                <w:szCs w:val="18"/>
              </w:rPr>
              <w:t xml:space="preserve">Timestamp request was filed</w:t>
            </w:r>
          </w:p>
        </w:tc>
      </w:tr>
      <w:tr>
        <w:tc>
          <w:tcPr>
            <w:tcW w:type="pct" w:w="1000"/>
            <w:tcBorders>
              <w:top w:val="single" w:color="CBD5E1" w:sz="1"/>
              <w:left w:val="single" w:color="CBD5E1" w:sz="1"/>
              <w:bottom w:val="single" w:color="CBD5E1" w:sz="1"/>
              <w:right w:val="single" w:color="CBD5E1" w:sz="1"/>
            </w:tcBorders>
            <w:shd w:fill="FFFFFF" w:val="clear"/>
            <w:tcMar>
              <w:top w:type="dxa" w:w="120"/>
              <w:left w:type="dxa" w:w="150"/>
              <w:bottom w:type="dxa" w:w="120"/>
              <w:right w:type="dxa" w:w="150"/>
            </w:tcMar>
          </w:tcPr>
          <w:p>
            <w:pPr>
              <w:spacing w:after="30" w:before="30"/>
            </w:pPr>
            <w:r>
              <w:rPr>
                <w:rFonts w:ascii="Arial" w:cs="Arial" w:eastAsia="Arial" w:hAnsi="Arial"/>
                <w:color w:val="1E293B"/>
                <w:sz w:val="18"/>
                <w:szCs w:val="18"/>
              </w:rPr>
              <w:t xml:space="preserve">status</w:t>
            </w:r>
          </w:p>
        </w:tc>
        <w:tc>
          <w:tcPr>
            <w:tcW w:type="pct" w:w="1000"/>
            <w:tcBorders>
              <w:top w:val="single" w:color="CBD5E1" w:sz="1"/>
              <w:left w:val="single" w:color="CBD5E1" w:sz="1"/>
              <w:bottom w:val="single" w:color="CBD5E1" w:sz="1"/>
              <w:right w:val="single" w:color="CBD5E1" w:sz="1"/>
            </w:tcBorders>
            <w:shd w:fill="FFFFFF" w:val="clear"/>
            <w:tcMar>
              <w:top w:type="dxa" w:w="120"/>
              <w:left w:type="dxa" w:w="150"/>
              <w:bottom w:type="dxa" w:w="120"/>
              <w:right w:type="dxa" w:w="150"/>
            </w:tcMar>
          </w:tcPr>
          <w:p>
            <w:pPr>
              <w:spacing w:after="30" w:before="30"/>
            </w:pPr>
            <w:r>
              <w:rPr>
                <w:rFonts w:ascii="Arial" w:cs="Arial" w:eastAsia="Arial" w:hAnsi="Arial"/>
                <w:color w:val="1E293B"/>
                <w:sz w:val="18"/>
                <w:szCs w:val="18"/>
              </w:rPr>
              <w:t xml:space="preserve">VARCHAR(50)</w:t>
            </w:r>
          </w:p>
        </w:tc>
        <w:tc>
          <w:tcPr>
            <w:tcW w:type="pct" w:w="1250"/>
            <w:tcBorders>
              <w:top w:val="single" w:color="CBD5E1" w:sz="1"/>
              <w:left w:val="single" w:color="CBD5E1" w:sz="1"/>
              <w:bottom w:val="single" w:color="CBD5E1" w:sz="1"/>
              <w:right w:val="single" w:color="CBD5E1" w:sz="1"/>
            </w:tcBorders>
            <w:shd w:fill="FFFFFF" w:val="clear"/>
            <w:tcMar>
              <w:top w:type="dxa" w:w="120"/>
              <w:left w:type="dxa" w:w="150"/>
              <w:bottom w:type="dxa" w:w="120"/>
              <w:right w:type="dxa" w:w="150"/>
            </w:tcMar>
          </w:tcPr>
          <w:p>
            <w:pPr>
              <w:spacing w:after="30" w:before="30"/>
            </w:pPr>
            <w:r>
              <w:rPr>
                <w:rFonts w:ascii="Arial" w:cs="Arial" w:eastAsia="Arial" w:hAnsi="Arial"/>
                <w:color w:val="1E293B"/>
                <w:sz w:val="18"/>
                <w:szCs w:val="18"/>
              </w:rPr>
              <w:t xml:space="preserve">NOT NULL</w:t>
            </w:r>
          </w:p>
        </w:tc>
        <w:tc>
          <w:tcPr>
            <w:tcW w:type="pct" w:w="1750"/>
            <w:tcBorders>
              <w:top w:val="single" w:color="CBD5E1" w:sz="1"/>
              <w:left w:val="single" w:color="CBD5E1" w:sz="1"/>
              <w:bottom w:val="single" w:color="CBD5E1" w:sz="1"/>
              <w:right w:val="single" w:color="CBD5E1" w:sz="1"/>
            </w:tcBorders>
            <w:shd w:fill="FFFFFF" w:val="clear"/>
            <w:tcMar>
              <w:top w:type="dxa" w:w="120"/>
              <w:left w:type="dxa" w:w="150"/>
              <w:bottom w:type="dxa" w:w="120"/>
              <w:right w:type="dxa" w:w="150"/>
            </w:tcMar>
          </w:tcPr>
          <w:p>
            <w:pPr>
              <w:spacing w:after="30" w:before="30"/>
            </w:pPr>
            <w:r>
              <w:rPr>
                <w:rFonts w:ascii="Arial" w:cs="Arial" w:eastAsia="Arial" w:hAnsi="Arial"/>
                <w:color w:val="1E293B"/>
                <w:sz w:val="18"/>
                <w:szCs w:val="18"/>
              </w:rPr>
              <w:t xml:space="preserve">Enum: PENDING, APPROVED, REJECTED, WITHDRAWN</w:t>
            </w:r>
          </w:p>
        </w:tc>
      </w:tr>
      <w:tr>
        <w:tc>
          <w:tcPr>
            <w:tcW w:type="pct" w:w="1000"/>
            <w:tcBorders>
              <w:top w:val="single" w:color="CBD5E1" w:sz="1"/>
              <w:left w:val="single" w:color="CBD5E1" w:sz="1"/>
              <w:bottom w:val="single" w:color="CBD5E1" w:sz="1"/>
              <w:right w:val="single" w:color="CBD5E1" w:sz="1"/>
            </w:tcBorders>
            <w:shd w:fill="F1F5F9" w:val="clear"/>
            <w:tcMar>
              <w:top w:type="dxa" w:w="120"/>
              <w:left w:type="dxa" w:w="150"/>
              <w:bottom w:type="dxa" w:w="120"/>
              <w:right w:type="dxa" w:w="150"/>
            </w:tcMar>
          </w:tcPr>
          <w:p>
            <w:pPr>
              <w:spacing w:after="30" w:before="30"/>
            </w:pPr>
            <w:r>
              <w:rPr>
                <w:rFonts w:ascii="Arial" w:cs="Arial" w:eastAsia="Arial" w:hAnsi="Arial"/>
                <w:color w:val="1E293B"/>
                <w:sz w:val="18"/>
                <w:szCs w:val="18"/>
              </w:rPr>
              <w:t xml:space="preserve">notes</w:t>
            </w:r>
          </w:p>
        </w:tc>
        <w:tc>
          <w:tcPr>
            <w:tcW w:type="pct" w:w="1000"/>
            <w:tcBorders>
              <w:top w:val="single" w:color="CBD5E1" w:sz="1"/>
              <w:left w:val="single" w:color="CBD5E1" w:sz="1"/>
              <w:bottom w:val="single" w:color="CBD5E1" w:sz="1"/>
              <w:right w:val="single" w:color="CBD5E1" w:sz="1"/>
            </w:tcBorders>
            <w:shd w:fill="F1F5F9" w:val="clear"/>
            <w:tcMar>
              <w:top w:type="dxa" w:w="120"/>
              <w:left w:type="dxa" w:w="150"/>
              <w:bottom w:type="dxa" w:w="120"/>
              <w:right w:type="dxa" w:w="150"/>
            </w:tcMar>
          </w:tcPr>
          <w:p>
            <w:pPr>
              <w:spacing w:after="30" w:before="30"/>
            </w:pPr>
            <w:r>
              <w:rPr>
                <w:rFonts w:ascii="Arial" w:cs="Arial" w:eastAsia="Arial" w:hAnsi="Arial"/>
                <w:color w:val="1E293B"/>
                <w:sz w:val="18"/>
                <w:szCs w:val="18"/>
              </w:rPr>
              <w:t xml:space="preserve">VARCHAR(255)</w:t>
            </w:r>
          </w:p>
        </w:tc>
        <w:tc>
          <w:tcPr>
            <w:tcW w:type="pct" w:w="1250"/>
            <w:tcBorders>
              <w:top w:val="single" w:color="CBD5E1" w:sz="1"/>
              <w:left w:val="single" w:color="CBD5E1" w:sz="1"/>
              <w:bottom w:val="single" w:color="CBD5E1" w:sz="1"/>
              <w:right w:val="single" w:color="CBD5E1" w:sz="1"/>
            </w:tcBorders>
            <w:shd w:fill="F1F5F9" w:val="clear"/>
            <w:tcMar>
              <w:top w:type="dxa" w:w="120"/>
              <w:left w:type="dxa" w:w="150"/>
              <w:bottom w:type="dxa" w:w="120"/>
              <w:right w:type="dxa" w:w="150"/>
            </w:tcMar>
          </w:tcPr>
          <w:p>
            <w:pPr>
              <w:spacing w:after="30" w:before="30"/>
            </w:pPr>
            <w:r>
              <w:rPr>
                <w:rFonts w:ascii="Arial" w:cs="Arial" w:eastAsia="Arial" w:hAnsi="Arial"/>
                <w:color w:val="1E293B"/>
                <w:sz w:val="18"/>
                <w:szCs w:val="18"/>
              </w:rPr>
              <w:t xml:space="preserve">NULLABLE</w:t>
            </w:r>
          </w:p>
        </w:tc>
        <w:tc>
          <w:tcPr>
            <w:tcW w:type="pct" w:w="1750"/>
            <w:tcBorders>
              <w:top w:val="single" w:color="CBD5E1" w:sz="1"/>
              <w:left w:val="single" w:color="CBD5E1" w:sz="1"/>
              <w:bottom w:val="single" w:color="CBD5E1" w:sz="1"/>
              <w:right w:val="single" w:color="CBD5E1" w:sz="1"/>
            </w:tcBorders>
            <w:shd w:fill="F1F5F9" w:val="clear"/>
            <w:tcMar>
              <w:top w:type="dxa" w:w="120"/>
              <w:left w:type="dxa" w:w="150"/>
              <w:bottom w:type="dxa" w:w="120"/>
              <w:right w:type="dxa" w:w="150"/>
            </w:tcMar>
          </w:tcPr>
          <w:p>
            <w:pPr>
              <w:spacing w:after="30" w:before="30"/>
            </w:pPr>
            <w:r>
              <w:rPr>
                <w:rFonts w:ascii="Arial" w:cs="Arial" w:eastAsia="Arial" w:hAnsi="Arial"/>
                <w:color w:val="1E293B"/>
                <w:sz w:val="18"/>
                <w:szCs w:val="18"/>
              </w:rPr>
              <w:t xml:space="preserve">Optional comments or landlord review notes</w:t>
            </w:r>
          </w:p>
        </w:tc>
      </w:tr>
    </w:tbl>
    <w:p>
      <w:pPr>
        <w:pStyle w:val="Heading2"/>
        <w:spacing w:after="120" w:before="300"/>
      </w:pPr>
      <w:r>
        <w:rPr>
          <w:rFonts w:ascii="Arial" w:cs="Arial" w:eastAsia="Arial" w:hAnsi="Arial"/>
          <w:b/>
          <w:bCs/>
          <w:color w:val="005F73"/>
          <w:sz w:val="26"/>
          <w:szCs w:val="26"/>
        </w:rPr>
        <w:t xml:space="preserve">4.9 Table: resident_invitations</w:t>
      </w:r>
    </w:p>
    <w:p>
      <w:pPr>
        <w:spacing w:after="80" w:before="80"/>
        <w:jc w:val="left"/>
      </w:pPr>
      <w:r>
        <w:rPr>
          <w:rFonts w:ascii="Arial" w:cs="Arial" w:eastAsia="Arial" w:hAnsi="Arial"/>
          <w:b w:val="false"/>
          <w:bCs w:val="false"/>
          <w:i w:val="false"/>
          <w:iCs w:val="false"/>
          <w:color w:val="1E293B"/>
          <w:sz w:val="20"/>
          <w:szCs w:val="20"/>
        </w:rPr>
        <w:t xml:space="preserve">Secure cryptographic token store for inviting prospective residents.</w:t>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1805"/>
        <w:gridCol w:w="1805"/>
        <w:gridCol w:w="2257"/>
        <w:gridCol w:w="3159"/>
      </w:tblGrid>
      <w:tr>
        <w:trPr>
          <w:tblHeader/>
        </w:trPr>
        <w:tc>
          <w:tcPr>
            <w:tcW w:type="pct" w:w="1000"/>
            <w:tcBorders>
              <w:top w:val="single" w:color="CBD5E1" w:sz="1"/>
              <w:left w:val="single" w:color="CBD5E1" w:sz="1"/>
              <w:bottom w:val="single" w:color="CBD5E1" w:sz="1"/>
              <w:right w:val="single" w:color="CBD5E1" w:sz="1"/>
            </w:tcBorders>
            <w:shd w:fill="003554" w:val="clear"/>
            <w:tcMar>
              <w:top w:type="dxa" w:w="120"/>
              <w:left w:type="dxa" w:w="150"/>
              <w:bottom w:type="dxa" w:w="120"/>
              <w:right w:type="dxa" w:w="150"/>
            </w:tcMar>
          </w:tcPr>
          <w:p>
            <w:pPr>
              <w:spacing w:after="40" w:before="40"/>
            </w:pPr>
            <w:r>
              <w:rPr>
                <w:rFonts w:ascii="Arial" w:cs="Arial" w:eastAsia="Arial" w:hAnsi="Arial"/>
                <w:b/>
                <w:bCs/>
                <w:color w:val="FFFFFF"/>
                <w:sz w:val="19"/>
                <w:szCs w:val="19"/>
              </w:rPr>
              <w:t xml:space="preserve">Column Name</w:t>
            </w:r>
          </w:p>
        </w:tc>
        <w:tc>
          <w:tcPr>
            <w:tcW w:type="pct" w:w="1000"/>
            <w:tcBorders>
              <w:top w:val="single" w:color="CBD5E1" w:sz="1"/>
              <w:left w:val="single" w:color="CBD5E1" w:sz="1"/>
              <w:bottom w:val="single" w:color="CBD5E1" w:sz="1"/>
              <w:right w:val="single" w:color="CBD5E1" w:sz="1"/>
            </w:tcBorders>
            <w:shd w:fill="003554" w:val="clear"/>
            <w:tcMar>
              <w:top w:type="dxa" w:w="120"/>
              <w:left w:type="dxa" w:w="150"/>
              <w:bottom w:type="dxa" w:w="120"/>
              <w:right w:type="dxa" w:w="150"/>
            </w:tcMar>
          </w:tcPr>
          <w:p>
            <w:pPr>
              <w:spacing w:after="40" w:before="40"/>
            </w:pPr>
            <w:r>
              <w:rPr>
                <w:rFonts w:ascii="Arial" w:cs="Arial" w:eastAsia="Arial" w:hAnsi="Arial"/>
                <w:b/>
                <w:bCs/>
                <w:color w:val="FFFFFF"/>
                <w:sz w:val="19"/>
                <w:szCs w:val="19"/>
              </w:rPr>
              <w:t xml:space="preserve">Data Type</w:t>
            </w:r>
          </w:p>
        </w:tc>
        <w:tc>
          <w:tcPr>
            <w:tcW w:type="pct" w:w="1250"/>
            <w:tcBorders>
              <w:top w:val="single" w:color="CBD5E1" w:sz="1"/>
              <w:left w:val="single" w:color="CBD5E1" w:sz="1"/>
              <w:bottom w:val="single" w:color="CBD5E1" w:sz="1"/>
              <w:right w:val="single" w:color="CBD5E1" w:sz="1"/>
            </w:tcBorders>
            <w:shd w:fill="003554" w:val="clear"/>
            <w:tcMar>
              <w:top w:type="dxa" w:w="120"/>
              <w:left w:type="dxa" w:w="150"/>
              <w:bottom w:type="dxa" w:w="120"/>
              <w:right w:type="dxa" w:w="150"/>
            </w:tcMar>
          </w:tcPr>
          <w:p>
            <w:pPr>
              <w:spacing w:after="40" w:before="40"/>
            </w:pPr>
            <w:r>
              <w:rPr>
                <w:rFonts w:ascii="Arial" w:cs="Arial" w:eastAsia="Arial" w:hAnsi="Arial"/>
                <w:b/>
                <w:bCs/>
                <w:color w:val="FFFFFF"/>
                <w:sz w:val="19"/>
                <w:szCs w:val="19"/>
              </w:rPr>
              <w:t xml:space="preserve">Constraints</w:t>
            </w:r>
          </w:p>
        </w:tc>
        <w:tc>
          <w:tcPr>
            <w:tcW w:type="pct" w:w="1750"/>
            <w:tcBorders>
              <w:top w:val="single" w:color="CBD5E1" w:sz="1"/>
              <w:left w:val="single" w:color="CBD5E1" w:sz="1"/>
              <w:bottom w:val="single" w:color="CBD5E1" w:sz="1"/>
              <w:right w:val="single" w:color="CBD5E1" w:sz="1"/>
            </w:tcBorders>
            <w:shd w:fill="003554" w:val="clear"/>
            <w:tcMar>
              <w:top w:type="dxa" w:w="120"/>
              <w:left w:type="dxa" w:w="150"/>
              <w:bottom w:type="dxa" w:w="120"/>
              <w:right w:type="dxa" w:w="150"/>
            </w:tcMar>
          </w:tcPr>
          <w:p>
            <w:pPr>
              <w:spacing w:after="40" w:before="40"/>
            </w:pPr>
            <w:r>
              <w:rPr>
                <w:rFonts w:ascii="Arial" w:cs="Arial" w:eastAsia="Arial" w:hAnsi="Arial"/>
                <w:b/>
                <w:bCs/>
                <w:color w:val="FFFFFF"/>
                <w:sz w:val="19"/>
                <w:szCs w:val="19"/>
              </w:rPr>
              <w:t xml:space="preserve">Description</w:t>
            </w:r>
          </w:p>
        </w:tc>
      </w:tr>
      <w:tr>
        <w:tc>
          <w:tcPr>
            <w:tcW w:type="pct" w:w="1000"/>
            <w:tcBorders>
              <w:top w:val="single" w:color="CBD5E1" w:sz="1"/>
              <w:left w:val="single" w:color="CBD5E1" w:sz="1"/>
              <w:bottom w:val="single" w:color="CBD5E1" w:sz="1"/>
              <w:right w:val="single" w:color="CBD5E1" w:sz="1"/>
            </w:tcBorders>
            <w:shd w:fill="FFFFFF" w:val="clear"/>
            <w:tcMar>
              <w:top w:type="dxa" w:w="120"/>
              <w:left w:type="dxa" w:w="150"/>
              <w:bottom w:type="dxa" w:w="120"/>
              <w:right w:type="dxa" w:w="150"/>
            </w:tcMar>
          </w:tcPr>
          <w:p>
            <w:pPr>
              <w:spacing w:after="30" w:before="30"/>
            </w:pPr>
            <w:r>
              <w:rPr>
                <w:rFonts w:ascii="Arial" w:cs="Arial" w:eastAsia="Arial" w:hAnsi="Arial"/>
                <w:color w:val="1E293B"/>
                <w:sz w:val="18"/>
                <w:szCs w:val="18"/>
              </w:rPr>
              <w:t xml:space="preserve">id</w:t>
            </w:r>
          </w:p>
        </w:tc>
        <w:tc>
          <w:tcPr>
            <w:tcW w:type="pct" w:w="1000"/>
            <w:tcBorders>
              <w:top w:val="single" w:color="CBD5E1" w:sz="1"/>
              <w:left w:val="single" w:color="CBD5E1" w:sz="1"/>
              <w:bottom w:val="single" w:color="CBD5E1" w:sz="1"/>
              <w:right w:val="single" w:color="CBD5E1" w:sz="1"/>
            </w:tcBorders>
            <w:shd w:fill="FFFFFF" w:val="clear"/>
            <w:tcMar>
              <w:top w:type="dxa" w:w="120"/>
              <w:left w:type="dxa" w:w="150"/>
              <w:bottom w:type="dxa" w:w="120"/>
              <w:right w:type="dxa" w:w="150"/>
            </w:tcMar>
          </w:tcPr>
          <w:p>
            <w:pPr>
              <w:spacing w:after="30" w:before="30"/>
            </w:pPr>
            <w:r>
              <w:rPr>
                <w:rFonts w:ascii="Arial" w:cs="Arial" w:eastAsia="Arial" w:hAnsi="Arial"/>
                <w:color w:val="1E293B"/>
                <w:sz w:val="18"/>
                <w:szCs w:val="18"/>
              </w:rPr>
              <w:t xml:space="preserve">BIGINT (PK)</w:t>
            </w:r>
          </w:p>
        </w:tc>
        <w:tc>
          <w:tcPr>
            <w:tcW w:type="pct" w:w="1250"/>
            <w:tcBorders>
              <w:top w:val="single" w:color="CBD5E1" w:sz="1"/>
              <w:left w:val="single" w:color="CBD5E1" w:sz="1"/>
              <w:bottom w:val="single" w:color="CBD5E1" w:sz="1"/>
              <w:right w:val="single" w:color="CBD5E1" w:sz="1"/>
            </w:tcBorders>
            <w:shd w:fill="FFFFFF" w:val="clear"/>
            <w:tcMar>
              <w:top w:type="dxa" w:w="120"/>
              <w:left w:type="dxa" w:w="150"/>
              <w:bottom w:type="dxa" w:w="120"/>
              <w:right w:type="dxa" w:w="150"/>
            </w:tcMar>
          </w:tcPr>
          <w:p>
            <w:pPr>
              <w:spacing w:after="30" w:before="30"/>
            </w:pPr>
            <w:r>
              <w:rPr>
                <w:rFonts w:ascii="Arial" w:cs="Arial" w:eastAsia="Arial" w:hAnsi="Arial"/>
                <w:color w:val="1E293B"/>
                <w:sz w:val="18"/>
                <w:szCs w:val="18"/>
              </w:rPr>
              <w:t xml:space="preserve">AUTO_INCREMENT, NOT NULL</w:t>
            </w:r>
          </w:p>
        </w:tc>
        <w:tc>
          <w:tcPr>
            <w:tcW w:type="pct" w:w="1750"/>
            <w:tcBorders>
              <w:top w:val="single" w:color="CBD5E1" w:sz="1"/>
              <w:left w:val="single" w:color="CBD5E1" w:sz="1"/>
              <w:bottom w:val="single" w:color="CBD5E1" w:sz="1"/>
              <w:right w:val="single" w:color="CBD5E1" w:sz="1"/>
            </w:tcBorders>
            <w:shd w:fill="FFFFFF" w:val="clear"/>
            <w:tcMar>
              <w:top w:type="dxa" w:w="120"/>
              <w:left w:type="dxa" w:w="150"/>
              <w:bottom w:type="dxa" w:w="120"/>
              <w:right w:type="dxa" w:w="150"/>
            </w:tcMar>
          </w:tcPr>
          <w:p>
            <w:pPr>
              <w:spacing w:after="30" w:before="30"/>
            </w:pPr>
            <w:r>
              <w:rPr>
                <w:rFonts w:ascii="Arial" w:cs="Arial" w:eastAsia="Arial" w:hAnsi="Arial"/>
                <w:color w:val="1E293B"/>
                <w:sz w:val="18"/>
                <w:szCs w:val="18"/>
              </w:rPr>
              <w:t xml:space="preserve">Unique primary key for invitation record</w:t>
            </w:r>
          </w:p>
        </w:tc>
      </w:tr>
      <w:tr>
        <w:tc>
          <w:tcPr>
            <w:tcW w:type="pct" w:w="1000"/>
            <w:tcBorders>
              <w:top w:val="single" w:color="CBD5E1" w:sz="1"/>
              <w:left w:val="single" w:color="CBD5E1" w:sz="1"/>
              <w:bottom w:val="single" w:color="CBD5E1" w:sz="1"/>
              <w:right w:val="single" w:color="CBD5E1" w:sz="1"/>
            </w:tcBorders>
            <w:shd w:fill="F1F5F9" w:val="clear"/>
            <w:tcMar>
              <w:top w:type="dxa" w:w="120"/>
              <w:left w:type="dxa" w:w="150"/>
              <w:bottom w:type="dxa" w:w="120"/>
              <w:right w:type="dxa" w:w="150"/>
            </w:tcMar>
          </w:tcPr>
          <w:p>
            <w:pPr>
              <w:spacing w:after="30" w:before="30"/>
            </w:pPr>
            <w:r>
              <w:rPr>
                <w:rFonts w:ascii="Arial" w:cs="Arial" w:eastAsia="Arial" w:hAnsi="Arial"/>
                <w:color w:val="1E293B"/>
                <w:sz w:val="18"/>
                <w:szCs w:val="18"/>
              </w:rPr>
              <w:t xml:space="preserve">building_id</w:t>
            </w:r>
          </w:p>
        </w:tc>
        <w:tc>
          <w:tcPr>
            <w:tcW w:type="pct" w:w="1000"/>
            <w:tcBorders>
              <w:top w:val="single" w:color="CBD5E1" w:sz="1"/>
              <w:left w:val="single" w:color="CBD5E1" w:sz="1"/>
              <w:bottom w:val="single" w:color="CBD5E1" w:sz="1"/>
              <w:right w:val="single" w:color="CBD5E1" w:sz="1"/>
            </w:tcBorders>
            <w:shd w:fill="F1F5F9" w:val="clear"/>
            <w:tcMar>
              <w:top w:type="dxa" w:w="120"/>
              <w:left w:type="dxa" w:w="150"/>
              <w:bottom w:type="dxa" w:w="120"/>
              <w:right w:type="dxa" w:w="150"/>
            </w:tcMar>
          </w:tcPr>
          <w:p>
            <w:pPr>
              <w:spacing w:after="30" w:before="30"/>
            </w:pPr>
            <w:r>
              <w:rPr>
                <w:rFonts w:ascii="Arial" w:cs="Arial" w:eastAsia="Arial" w:hAnsi="Arial"/>
                <w:color w:val="1E293B"/>
                <w:sz w:val="18"/>
                <w:szCs w:val="18"/>
              </w:rPr>
              <w:t xml:space="preserve">BIGINT (FK)</w:t>
            </w:r>
          </w:p>
        </w:tc>
        <w:tc>
          <w:tcPr>
            <w:tcW w:type="pct" w:w="1250"/>
            <w:tcBorders>
              <w:top w:val="single" w:color="CBD5E1" w:sz="1"/>
              <w:left w:val="single" w:color="CBD5E1" w:sz="1"/>
              <w:bottom w:val="single" w:color="CBD5E1" w:sz="1"/>
              <w:right w:val="single" w:color="CBD5E1" w:sz="1"/>
            </w:tcBorders>
            <w:shd w:fill="F1F5F9" w:val="clear"/>
            <w:tcMar>
              <w:top w:type="dxa" w:w="120"/>
              <w:left w:type="dxa" w:w="150"/>
              <w:bottom w:type="dxa" w:w="120"/>
              <w:right w:type="dxa" w:w="150"/>
            </w:tcMar>
          </w:tcPr>
          <w:p>
            <w:pPr>
              <w:spacing w:after="30" w:before="30"/>
            </w:pPr>
            <w:r>
              <w:rPr>
                <w:rFonts w:ascii="Arial" w:cs="Arial" w:eastAsia="Arial" w:hAnsi="Arial"/>
                <w:color w:val="1E293B"/>
                <w:sz w:val="18"/>
                <w:szCs w:val="18"/>
              </w:rPr>
              <w:t xml:space="preserve">NOT NULL -&gt; buildings.building_id</w:t>
            </w:r>
          </w:p>
        </w:tc>
        <w:tc>
          <w:tcPr>
            <w:tcW w:type="pct" w:w="1750"/>
            <w:tcBorders>
              <w:top w:val="single" w:color="CBD5E1" w:sz="1"/>
              <w:left w:val="single" w:color="CBD5E1" w:sz="1"/>
              <w:bottom w:val="single" w:color="CBD5E1" w:sz="1"/>
              <w:right w:val="single" w:color="CBD5E1" w:sz="1"/>
            </w:tcBorders>
            <w:shd w:fill="F1F5F9" w:val="clear"/>
            <w:tcMar>
              <w:top w:type="dxa" w:w="120"/>
              <w:left w:type="dxa" w:w="150"/>
              <w:bottom w:type="dxa" w:w="120"/>
              <w:right w:type="dxa" w:w="150"/>
            </w:tcMar>
          </w:tcPr>
          <w:p>
            <w:pPr>
              <w:spacing w:after="30" w:before="30"/>
            </w:pPr>
            <w:r>
              <w:rPr>
                <w:rFonts w:ascii="Arial" w:cs="Arial" w:eastAsia="Arial" w:hAnsi="Arial"/>
                <w:color w:val="1E293B"/>
                <w:sz w:val="18"/>
                <w:szCs w:val="18"/>
              </w:rPr>
              <w:t xml:space="preserve">Target building complex</w:t>
            </w:r>
          </w:p>
        </w:tc>
      </w:tr>
      <w:tr>
        <w:tc>
          <w:tcPr>
            <w:tcW w:type="pct" w:w="1000"/>
            <w:tcBorders>
              <w:top w:val="single" w:color="CBD5E1" w:sz="1"/>
              <w:left w:val="single" w:color="CBD5E1" w:sz="1"/>
              <w:bottom w:val="single" w:color="CBD5E1" w:sz="1"/>
              <w:right w:val="single" w:color="CBD5E1" w:sz="1"/>
            </w:tcBorders>
            <w:shd w:fill="FFFFFF" w:val="clear"/>
            <w:tcMar>
              <w:top w:type="dxa" w:w="120"/>
              <w:left w:type="dxa" w:w="150"/>
              <w:bottom w:type="dxa" w:w="120"/>
              <w:right w:type="dxa" w:w="150"/>
            </w:tcMar>
          </w:tcPr>
          <w:p>
            <w:pPr>
              <w:spacing w:after="30" w:before="30"/>
            </w:pPr>
            <w:r>
              <w:rPr>
                <w:rFonts w:ascii="Arial" w:cs="Arial" w:eastAsia="Arial" w:hAnsi="Arial"/>
                <w:color w:val="1E293B"/>
                <w:sz w:val="18"/>
                <w:szCs w:val="18"/>
              </w:rPr>
              <w:t xml:space="preserve">apartment_id</w:t>
            </w:r>
          </w:p>
        </w:tc>
        <w:tc>
          <w:tcPr>
            <w:tcW w:type="pct" w:w="1000"/>
            <w:tcBorders>
              <w:top w:val="single" w:color="CBD5E1" w:sz="1"/>
              <w:left w:val="single" w:color="CBD5E1" w:sz="1"/>
              <w:bottom w:val="single" w:color="CBD5E1" w:sz="1"/>
              <w:right w:val="single" w:color="CBD5E1" w:sz="1"/>
            </w:tcBorders>
            <w:shd w:fill="FFFFFF" w:val="clear"/>
            <w:tcMar>
              <w:top w:type="dxa" w:w="120"/>
              <w:left w:type="dxa" w:w="150"/>
              <w:bottom w:type="dxa" w:w="120"/>
              <w:right w:type="dxa" w:w="150"/>
            </w:tcMar>
          </w:tcPr>
          <w:p>
            <w:pPr>
              <w:spacing w:after="30" w:before="30"/>
            </w:pPr>
            <w:r>
              <w:rPr>
                <w:rFonts w:ascii="Arial" w:cs="Arial" w:eastAsia="Arial" w:hAnsi="Arial"/>
                <w:color w:val="1E293B"/>
                <w:sz w:val="18"/>
                <w:szCs w:val="18"/>
              </w:rPr>
              <w:t xml:space="preserve">BIGINT (FK)</w:t>
            </w:r>
          </w:p>
        </w:tc>
        <w:tc>
          <w:tcPr>
            <w:tcW w:type="pct" w:w="1250"/>
            <w:tcBorders>
              <w:top w:val="single" w:color="CBD5E1" w:sz="1"/>
              <w:left w:val="single" w:color="CBD5E1" w:sz="1"/>
              <w:bottom w:val="single" w:color="CBD5E1" w:sz="1"/>
              <w:right w:val="single" w:color="CBD5E1" w:sz="1"/>
            </w:tcBorders>
            <w:shd w:fill="FFFFFF" w:val="clear"/>
            <w:tcMar>
              <w:top w:type="dxa" w:w="120"/>
              <w:left w:type="dxa" w:w="150"/>
              <w:bottom w:type="dxa" w:w="120"/>
              <w:right w:type="dxa" w:w="150"/>
            </w:tcMar>
          </w:tcPr>
          <w:p>
            <w:pPr>
              <w:spacing w:after="30" w:before="30"/>
            </w:pPr>
            <w:r>
              <w:rPr>
                <w:rFonts w:ascii="Arial" w:cs="Arial" w:eastAsia="Arial" w:hAnsi="Arial"/>
                <w:color w:val="1E293B"/>
                <w:sz w:val="18"/>
                <w:szCs w:val="18"/>
              </w:rPr>
              <w:t xml:space="preserve">NOT NULL -&gt; apartments.apartment_id</w:t>
            </w:r>
          </w:p>
        </w:tc>
        <w:tc>
          <w:tcPr>
            <w:tcW w:type="pct" w:w="1750"/>
            <w:tcBorders>
              <w:top w:val="single" w:color="CBD5E1" w:sz="1"/>
              <w:left w:val="single" w:color="CBD5E1" w:sz="1"/>
              <w:bottom w:val="single" w:color="CBD5E1" w:sz="1"/>
              <w:right w:val="single" w:color="CBD5E1" w:sz="1"/>
            </w:tcBorders>
            <w:shd w:fill="FFFFFF" w:val="clear"/>
            <w:tcMar>
              <w:top w:type="dxa" w:w="120"/>
              <w:left w:type="dxa" w:w="150"/>
              <w:bottom w:type="dxa" w:w="120"/>
              <w:right w:type="dxa" w:w="150"/>
            </w:tcMar>
          </w:tcPr>
          <w:p>
            <w:pPr>
              <w:spacing w:after="30" w:before="30"/>
            </w:pPr>
            <w:r>
              <w:rPr>
                <w:rFonts w:ascii="Arial" w:cs="Arial" w:eastAsia="Arial" w:hAnsi="Arial"/>
                <w:color w:val="1E293B"/>
                <w:sz w:val="18"/>
                <w:szCs w:val="18"/>
              </w:rPr>
              <w:t xml:space="preserve">Specific flat assigned to invitee</w:t>
            </w:r>
          </w:p>
        </w:tc>
      </w:tr>
      <w:tr>
        <w:tc>
          <w:tcPr>
            <w:tcW w:type="pct" w:w="1000"/>
            <w:tcBorders>
              <w:top w:val="single" w:color="CBD5E1" w:sz="1"/>
              <w:left w:val="single" w:color="CBD5E1" w:sz="1"/>
              <w:bottom w:val="single" w:color="CBD5E1" w:sz="1"/>
              <w:right w:val="single" w:color="CBD5E1" w:sz="1"/>
            </w:tcBorders>
            <w:shd w:fill="F1F5F9" w:val="clear"/>
            <w:tcMar>
              <w:top w:type="dxa" w:w="120"/>
              <w:left w:type="dxa" w:w="150"/>
              <w:bottom w:type="dxa" w:w="120"/>
              <w:right w:type="dxa" w:w="150"/>
            </w:tcMar>
          </w:tcPr>
          <w:p>
            <w:pPr>
              <w:spacing w:after="30" w:before="30"/>
            </w:pPr>
            <w:r>
              <w:rPr>
                <w:rFonts w:ascii="Arial" w:cs="Arial" w:eastAsia="Arial" w:hAnsi="Arial"/>
                <w:color w:val="1E293B"/>
                <w:sz w:val="18"/>
                <w:szCs w:val="18"/>
              </w:rPr>
              <w:t xml:space="preserve">email</w:t>
            </w:r>
          </w:p>
        </w:tc>
        <w:tc>
          <w:tcPr>
            <w:tcW w:type="pct" w:w="1000"/>
            <w:tcBorders>
              <w:top w:val="single" w:color="CBD5E1" w:sz="1"/>
              <w:left w:val="single" w:color="CBD5E1" w:sz="1"/>
              <w:bottom w:val="single" w:color="CBD5E1" w:sz="1"/>
              <w:right w:val="single" w:color="CBD5E1" w:sz="1"/>
            </w:tcBorders>
            <w:shd w:fill="F1F5F9" w:val="clear"/>
            <w:tcMar>
              <w:top w:type="dxa" w:w="120"/>
              <w:left w:type="dxa" w:w="150"/>
              <w:bottom w:type="dxa" w:w="120"/>
              <w:right w:type="dxa" w:w="150"/>
            </w:tcMar>
          </w:tcPr>
          <w:p>
            <w:pPr>
              <w:spacing w:after="30" w:before="30"/>
            </w:pPr>
            <w:r>
              <w:rPr>
                <w:rFonts w:ascii="Arial" w:cs="Arial" w:eastAsia="Arial" w:hAnsi="Arial"/>
                <w:color w:val="1E293B"/>
                <w:sz w:val="18"/>
                <w:szCs w:val="18"/>
              </w:rPr>
              <w:t xml:space="preserve">VARCHAR(150)</w:t>
            </w:r>
          </w:p>
        </w:tc>
        <w:tc>
          <w:tcPr>
            <w:tcW w:type="pct" w:w="1250"/>
            <w:tcBorders>
              <w:top w:val="single" w:color="CBD5E1" w:sz="1"/>
              <w:left w:val="single" w:color="CBD5E1" w:sz="1"/>
              <w:bottom w:val="single" w:color="CBD5E1" w:sz="1"/>
              <w:right w:val="single" w:color="CBD5E1" w:sz="1"/>
            </w:tcBorders>
            <w:shd w:fill="F1F5F9" w:val="clear"/>
            <w:tcMar>
              <w:top w:type="dxa" w:w="120"/>
              <w:left w:type="dxa" w:w="150"/>
              <w:bottom w:type="dxa" w:w="120"/>
              <w:right w:type="dxa" w:w="150"/>
            </w:tcMar>
          </w:tcPr>
          <w:p>
            <w:pPr>
              <w:spacing w:after="30" w:before="30"/>
            </w:pPr>
            <w:r>
              <w:rPr>
                <w:rFonts w:ascii="Arial" w:cs="Arial" w:eastAsia="Arial" w:hAnsi="Arial"/>
                <w:color w:val="1E293B"/>
                <w:sz w:val="18"/>
                <w:szCs w:val="18"/>
              </w:rPr>
              <w:t xml:space="preserve">NOT NULL</w:t>
            </w:r>
          </w:p>
        </w:tc>
        <w:tc>
          <w:tcPr>
            <w:tcW w:type="pct" w:w="1750"/>
            <w:tcBorders>
              <w:top w:val="single" w:color="CBD5E1" w:sz="1"/>
              <w:left w:val="single" w:color="CBD5E1" w:sz="1"/>
              <w:bottom w:val="single" w:color="CBD5E1" w:sz="1"/>
              <w:right w:val="single" w:color="CBD5E1" w:sz="1"/>
            </w:tcBorders>
            <w:shd w:fill="F1F5F9" w:val="clear"/>
            <w:tcMar>
              <w:top w:type="dxa" w:w="120"/>
              <w:left w:type="dxa" w:w="150"/>
              <w:bottom w:type="dxa" w:w="120"/>
              <w:right w:type="dxa" w:w="150"/>
            </w:tcMar>
          </w:tcPr>
          <w:p>
            <w:pPr>
              <w:spacing w:after="30" w:before="30"/>
            </w:pPr>
            <w:r>
              <w:rPr>
                <w:rFonts w:ascii="Arial" w:cs="Arial" w:eastAsia="Arial" w:hAnsi="Arial"/>
                <w:color w:val="1E293B"/>
                <w:sz w:val="18"/>
                <w:szCs w:val="18"/>
              </w:rPr>
              <w:t xml:space="preserve">Email address where invitation was dispatched</w:t>
            </w:r>
          </w:p>
        </w:tc>
      </w:tr>
      <w:tr>
        <w:tc>
          <w:tcPr>
            <w:tcW w:type="pct" w:w="1000"/>
            <w:tcBorders>
              <w:top w:val="single" w:color="CBD5E1" w:sz="1"/>
              <w:left w:val="single" w:color="CBD5E1" w:sz="1"/>
              <w:bottom w:val="single" w:color="CBD5E1" w:sz="1"/>
              <w:right w:val="single" w:color="CBD5E1" w:sz="1"/>
            </w:tcBorders>
            <w:shd w:fill="FFFFFF" w:val="clear"/>
            <w:tcMar>
              <w:top w:type="dxa" w:w="120"/>
              <w:left w:type="dxa" w:w="150"/>
              <w:bottom w:type="dxa" w:w="120"/>
              <w:right w:type="dxa" w:w="150"/>
            </w:tcMar>
          </w:tcPr>
          <w:p>
            <w:pPr>
              <w:spacing w:after="30" w:before="30"/>
            </w:pPr>
            <w:r>
              <w:rPr>
                <w:rFonts w:ascii="Arial" w:cs="Arial" w:eastAsia="Arial" w:hAnsi="Arial"/>
                <w:color w:val="1E293B"/>
                <w:sz w:val="18"/>
                <w:szCs w:val="18"/>
              </w:rPr>
              <w:t xml:space="preserve">name</w:t>
            </w:r>
          </w:p>
        </w:tc>
        <w:tc>
          <w:tcPr>
            <w:tcW w:type="pct" w:w="1000"/>
            <w:tcBorders>
              <w:top w:val="single" w:color="CBD5E1" w:sz="1"/>
              <w:left w:val="single" w:color="CBD5E1" w:sz="1"/>
              <w:bottom w:val="single" w:color="CBD5E1" w:sz="1"/>
              <w:right w:val="single" w:color="CBD5E1" w:sz="1"/>
            </w:tcBorders>
            <w:shd w:fill="FFFFFF" w:val="clear"/>
            <w:tcMar>
              <w:top w:type="dxa" w:w="120"/>
              <w:left w:type="dxa" w:w="150"/>
              <w:bottom w:type="dxa" w:w="120"/>
              <w:right w:type="dxa" w:w="150"/>
            </w:tcMar>
          </w:tcPr>
          <w:p>
            <w:pPr>
              <w:spacing w:after="30" w:before="30"/>
            </w:pPr>
            <w:r>
              <w:rPr>
                <w:rFonts w:ascii="Arial" w:cs="Arial" w:eastAsia="Arial" w:hAnsi="Arial"/>
                <w:color w:val="1E293B"/>
                <w:sz w:val="18"/>
                <w:szCs w:val="18"/>
              </w:rPr>
              <w:t xml:space="preserve">VARCHAR(100)</w:t>
            </w:r>
          </w:p>
        </w:tc>
        <w:tc>
          <w:tcPr>
            <w:tcW w:type="pct" w:w="1250"/>
            <w:tcBorders>
              <w:top w:val="single" w:color="CBD5E1" w:sz="1"/>
              <w:left w:val="single" w:color="CBD5E1" w:sz="1"/>
              <w:bottom w:val="single" w:color="CBD5E1" w:sz="1"/>
              <w:right w:val="single" w:color="CBD5E1" w:sz="1"/>
            </w:tcBorders>
            <w:shd w:fill="FFFFFF" w:val="clear"/>
            <w:tcMar>
              <w:top w:type="dxa" w:w="120"/>
              <w:left w:type="dxa" w:w="150"/>
              <w:bottom w:type="dxa" w:w="120"/>
              <w:right w:type="dxa" w:w="150"/>
            </w:tcMar>
          </w:tcPr>
          <w:p>
            <w:pPr>
              <w:spacing w:after="30" w:before="30"/>
            </w:pPr>
            <w:r>
              <w:rPr>
                <w:rFonts w:ascii="Arial" w:cs="Arial" w:eastAsia="Arial" w:hAnsi="Arial"/>
                <w:color w:val="1E293B"/>
                <w:sz w:val="18"/>
                <w:szCs w:val="18"/>
              </w:rPr>
              <w:t xml:space="preserve">NOT NULL</w:t>
            </w:r>
          </w:p>
        </w:tc>
        <w:tc>
          <w:tcPr>
            <w:tcW w:type="pct" w:w="1750"/>
            <w:tcBorders>
              <w:top w:val="single" w:color="CBD5E1" w:sz="1"/>
              <w:left w:val="single" w:color="CBD5E1" w:sz="1"/>
              <w:bottom w:val="single" w:color="CBD5E1" w:sz="1"/>
              <w:right w:val="single" w:color="CBD5E1" w:sz="1"/>
            </w:tcBorders>
            <w:shd w:fill="FFFFFF" w:val="clear"/>
            <w:tcMar>
              <w:top w:type="dxa" w:w="120"/>
              <w:left w:type="dxa" w:w="150"/>
              <w:bottom w:type="dxa" w:w="120"/>
              <w:right w:type="dxa" w:w="150"/>
            </w:tcMar>
          </w:tcPr>
          <w:p>
            <w:pPr>
              <w:spacing w:after="30" w:before="30"/>
            </w:pPr>
            <w:r>
              <w:rPr>
                <w:rFonts w:ascii="Arial" w:cs="Arial" w:eastAsia="Arial" w:hAnsi="Arial"/>
                <w:color w:val="1E293B"/>
                <w:sz w:val="18"/>
                <w:szCs w:val="18"/>
              </w:rPr>
              <w:t xml:space="preserve">Full legal name of the invited resident</w:t>
            </w:r>
          </w:p>
        </w:tc>
      </w:tr>
      <w:tr>
        <w:tc>
          <w:tcPr>
            <w:tcW w:type="pct" w:w="1000"/>
            <w:tcBorders>
              <w:top w:val="single" w:color="CBD5E1" w:sz="1"/>
              <w:left w:val="single" w:color="CBD5E1" w:sz="1"/>
              <w:bottom w:val="single" w:color="CBD5E1" w:sz="1"/>
              <w:right w:val="single" w:color="CBD5E1" w:sz="1"/>
            </w:tcBorders>
            <w:shd w:fill="F1F5F9" w:val="clear"/>
            <w:tcMar>
              <w:top w:type="dxa" w:w="120"/>
              <w:left w:type="dxa" w:w="150"/>
              <w:bottom w:type="dxa" w:w="120"/>
              <w:right w:type="dxa" w:w="150"/>
            </w:tcMar>
          </w:tcPr>
          <w:p>
            <w:pPr>
              <w:spacing w:after="30" w:before="30"/>
            </w:pPr>
            <w:r>
              <w:rPr>
                <w:rFonts w:ascii="Arial" w:cs="Arial" w:eastAsia="Arial" w:hAnsi="Arial"/>
                <w:color w:val="1E293B"/>
                <w:sz w:val="18"/>
                <w:szCs w:val="18"/>
              </w:rPr>
              <w:t xml:space="preserve">phone</w:t>
            </w:r>
          </w:p>
        </w:tc>
        <w:tc>
          <w:tcPr>
            <w:tcW w:type="pct" w:w="1000"/>
            <w:tcBorders>
              <w:top w:val="single" w:color="CBD5E1" w:sz="1"/>
              <w:left w:val="single" w:color="CBD5E1" w:sz="1"/>
              <w:bottom w:val="single" w:color="CBD5E1" w:sz="1"/>
              <w:right w:val="single" w:color="CBD5E1" w:sz="1"/>
            </w:tcBorders>
            <w:shd w:fill="F1F5F9" w:val="clear"/>
            <w:tcMar>
              <w:top w:type="dxa" w:w="120"/>
              <w:left w:type="dxa" w:w="150"/>
              <w:bottom w:type="dxa" w:w="120"/>
              <w:right w:type="dxa" w:w="150"/>
            </w:tcMar>
          </w:tcPr>
          <w:p>
            <w:pPr>
              <w:spacing w:after="30" w:before="30"/>
            </w:pPr>
            <w:r>
              <w:rPr>
                <w:rFonts w:ascii="Arial" w:cs="Arial" w:eastAsia="Arial" w:hAnsi="Arial"/>
                <w:color w:val="1E293B"/>
                <w:sz w:val="18"/>
                <w:szCs w:val="18"/>
              </w:rPr>
              <w:t xml:space="preserve">VARCHAR(50)</w:t>
            </w:r>
          </w:p>
        </w:tc>
        <w:tc>
          <w:tcPr>
            <w:tcW w:type="pct" w:w="1250"/>
            <w:tcBorders>
              <w:top w:val="single" w:color="CBD5E1" w:sz="1"/>
              <w:left w:val="single" w:color="CBD5E1" w:sz="1"/>
              <w:bottom w:val="single" w:color="CBD5E1" w:sz="1"/>
              <w:right w:val="single" w:color="CBD5E1" w:sz="1"/>
            </w:tcBorders>
            <w:shd w:fill="F1F5F9" w:val="clear"/>
            <w:tcMar>
              <w:top w:type="dxa" w:w="120"/>
              <w:left w:type="dxa" w:w="150"/>
              <w:bottom w:type="dxa" w:w="120"/>
              <w:right w:type="dxa" w:w="150"/>
            </w:tcMar>
          </w:tcPr>
          <w:p>
            <w:pPr>
              <w:spacing w:after="30" w:before="30"/>
            </w:pPr>
            <w:r>
              <w:rPr>
                <w:rFonts w:ascii="Arial" w:cs="Arial" w:eastAsia="Arial" w:hAnsi="Arial"/>
                <w:color w:val="1E293B"/>
                <w:sz w:val="18"/>
                <w:szCs w:val="18"/>
              </w:rPr>
              <w:t xml:space="preserve">NULLABLE</w:t>
            </w:r>
          </w:p>
        </w:tc>
        <w:tc>
          <w:tcPr>
            <w:tcW w:type="pct" w:w="1750"/>
            <w:tcBorders>
              <w:top w:val="single" w:color="CBD5E1" w:sz="1"/>
              <w:left w:val="single" w:color="CBD5E1" w:sz="1"/>
              <w:bottom w:val="single" w:color="CBD5E1" w:sz="1"/>
              <w:right w:val="single" w:color="CBD5E1" w:sz="1"/>
            </w:tcBorders>
            <w:shd w:fill="F1F5F9" w:val="clear"/>
            <w:tcMar>
              <w:top w:type="dxa" w:w="120"/>
              <w:left w:type="dxa" w:w="150"/>
              <w:bottom w:type="dxa" w:w="120"/>
              <w:right w:type="dxa" w:w="150"/>
            </w:tcMar>
          </w:tcPr>
          <w:p>
            <w:pPr>
              <w:spacing w:after="30" w:before="30"/>
            </w:pPr>
            <w:r>
              <w:rPr>
                <w:rFonts w:ascii="Arial" w:cs="Arial" w:eastAsia="Arial" w:hAnsi="Arial"/>
                <w:color w:val="1E293B"/>
                <w:sz w:val="18"/>
                <w:szCs w:val="18"/>
              </w:rPr>
              <w:t xml:space="preserve">Phone number of invited resident</w:t>
            </w:r>
          </w:p>
        </w:tc>
      </w:tr>
      <w:tr>
        <w:tc>
          <w:tcPr>
            <w:tcW w:type="pct" w:w="1000"/>
            <w:tcBorders>
              <w:top w:val="single" w:color="CBD5E1" w:sz="1"/>
              <w:left w:val="single" w:color="CBD5E1" w:sz="1"/>
              <w:bottom w:val="single" w:color="CBD5E1" w:sz="1"/>
              <w:right w:val="single" w:color="CBD5E1" w:sz="1"/>
            </w:tcBorders>
            <w:shd w:fill="FFFFFF" w:val="clear"/>
            <w:tcMar>
              <w:top w:type="dxa" w:w="120"/>
              <w:left w:type="dxa" w:w="150"/>
              <w:bottom w:type="dxa" w:w="120"/>
              <w:right w:type="dxa" w:w="150"/>
            </w:tcMar>
          </w:tcPr>
          <w:p>
            <w:pPr>
              <w:spacing w:after="30" w:before="30"/>
            </w:pPr>
            <w:r>
              <w:rPr>
                <w:rFonts w:ascii="Arial" w:cs="Arial" w:eastAsia="Arial" w:hAnsi="Arial"/>
                <w:color w:val="1E293B"/>
                <w:sz w:val="18"/>
                <w:szCs w:val="18"/>
              </w:rPr>
              <w:t xml:space="preserve">token_hash</w:t>
            </w:r>
          </w:p>
        </w:tc>
        <w:tc>
          <w:tcPr>
            <w:tcW w:type="pct" w:w="1000"/>
            <w:tcBorders>
              <w:top w:val="single" w:color="CBD5E1" w:sz="1"/>
              <w:left w:val="single" w:color="CBD5E1" w:sz="1"/>
              <w:bottom w:val="single" w:color="CBD5E1" w:sz="1"/>
              <w:right w:val="single" w:color="CBD5E1" w:sz="1"/>
            </w:tcBorders>
            <w:shd w:fill="FFFFFF" w:val="clear"/>
            <w:tcMar>
              <w:top w:type="dxa" w:w="120"/>
              <w:left w:type="dxa" w:w="150"/>
              <w:bottom w:type="dxa" w:w="120"/>
              <w:right w:type="dxa" w:w="150"/>
            </w:tcMar>
          </w:tcPr>
          <w:p>
            <w:pPr>
              <w:spacing w:after="30" w:before="30"/>
            </w:pPr>
            <w:r>
              <w:rPr>
                <w:rFonts w:ascii="Arial" w:cs="Arial" w:eastAsia="Arial" w:hAnsi="Arial"/>
                <w:color w:val="1E293B"/>
                <w:sz w:val="18"/>
                <w:szCs w:val="18"/>
              </w:rPr>
              <w:t xml:space="preserve">VARCHAR(64)</w:t>
            </w:r>
          </w:p>
        </w:tc>
        <w:tc>
          <w:tcPr>
            <w:tcW w:type="pct" w:w="1250"/>
            <w:tcBorders>
              <w:top w:val="single" w:color="CBD5E1" w:sz="1"/>
              <w:left w:val="single" w:color="CBD5E1" w:sz="1"/>
              <w:bottom w:val="single" w:color="CBD5E1" w:sz="1"/>
              <w:right w:val="single" w:color="CBD5E1" w:sz="1"/>
            </w:tcBorders>
            <w:shd w:fill="FFFFFF" w:val="clear"/>
            <w:tcMar>
              <w:top w:type="dxa" w:w="120"/>
              <w:left w:type="dxa" w:w="150"/>
              <w:bottom w:type="dxa" w:w="120"/>
              <w:right w:type="dxa" w:w="150"/>
            </w:tcMar>
          </w:tcPr>
          <w:p>
            <w:pPr>
              <w:spacing w:after="30" w:before="30"/>
            </w:pPr>
            <w:r>
              <w:rPr>
                <w:rFonts w:ascii="Arial" w:cs="Arial" w:eastAsia="Arial" w:hAnsi="Arial"/>
                <w:color w:val="1E293B"/>
                <w:sz w:val="18"/>
                <w:szCs w:val="18"/>
              </w:rPr>
              <w:t xml:space="preserve">UNIQUE, NOT NULL</w:t>
            </w:r>
          </w:p>
        </w:tc>
        <w:tc>
          <w:tcPr>
            <w:tcW w:type="pct" w:w="1750"/>
            <w:tcBorders>
              <w:top w:val="single" w:color="CBD5E1" w:sz="1"/>
              <w:left w:val="single" w:color="CBD5E1" w:sz="1"/>
              <w:bottom w:val="single" w:color="CBD5E1" w:sz="1"/>
              <w:right w:val="single" w:color="CBD5E1" w:sz="1"/>
            </w:tcBorders>
            <w:shd w:fill="FFFFFF" w:val="clear"/>
            <w:tcMar>
              <w:top w:type="dxa" w:w="120"/>
              <w:left w:type="dxa" w:w="150"/>
              <w:bottom w:type="dxa" w:w="120"/>
              <w:right w:type="dxa" w:w="150"/>
            </w:tcMar>
          </w:tcPr>
          <w:p>
            <w:pPr>
              <w:spacing w:after="30" w:before="30"/>
            </w:pPr>
            <w:r>
              <w:rPr>
                <w:rFonts w:ascii="Arial" w:cs="Arial" w:eastAsia="Arial" w:hAnsi="Arial"/>
                <w:color w:val="1E293B"/>
                <w:sz w:val="18"/>
                <w:szCs w:val="18"/>
              </w:rPr>
              <w:t xml:space="preserve">SHA-256 hash of the 32-byte high-entropy raw activation token</w:t>
            </w:r>
          </w:p>
        </w:tc>
      </w:tr>
      <w:tr>
        <w:tc>
          <w:tcPr>
            <w:tcW w:type="pct" w:w="1000"/>
            <w:tcBorders>
              <w:top w:val="single" w:color="CBD5E1" w:sz="1"/>
              <w:left w:val="single" w:color="CBD5E1" w:sz="1"/>
              <w:bottom w:val="single" w:color="CBD5E1" w:sz="1"/>
              <w:right w:val="single" w:color="CBD5E1" w:sz="1"/>
            </w:tcBorders>
            <w:shd w:fill="F1F5F9" w:val="clear"/>
            <w:tcMar>
              <w:top w:type="dxa" w:w="120"/>
              <w:left w:type="dxa" w:w="150"/>
              <w:bottom w:type="dxa" w:w="120"/>
              <w:right w:type="dxa" w:w="150"/>
            </w:tcMar>
          </w:tcPr>
          <w:p>
            <w:pPr>
              <w:spacing w:after="30" w:before="30"/>
            </w:pPr>
            <w:r>
              <w:rPr>
                <w:rFonts w:ascii="Arial" w:cs="Arial" w:eastAsia="Arial" w:hAnsi="Arial"/>
                <w:color w:val="1E293B"/>
                <w:sz w:val="18"/>
                <w:szCs w:val="18"/>
              </w:rPr>
              <w:t xml:space="preserve">status</w:t>
            </w:r>
          </w:p>
        </w:tc>
        <w:tc>
          <w:tcPr>
            <w:tcW w:type="pct" w:w="1000"/>
            <w:tcBorders>
              <w:top w:val="single" w:color="CBD5E1" w:sz="1"/>
              <w:left w:val="single" w:color="CBD5E1" w:sz="1"/>
              <w:bottom w:val="single" w:color="CBD5E1" w:sz="1"/>
              <w:right w:val="single" w:color="CBD5E1" w:sz="1"/>
            </w:tcBorders>
            <w:shd w:fill="F1F5F9" w:val="clear"/>
            <w:tcMar>
              <w:top w:type="dxa" w:w="120"/>
              <w:left w:type="dxa" w:w="150"/>
              <w:bottom w:type="dxa" w:w="120"/>
              <w:right w:type="dxa" w:w="150"/>
            </w:tcMar>
          </w:tcPr>
          <w:p>
            <w:pPr>
              <w:spacing w:after="30" w:before="30"/>
            </w:pPr>
            <w:r>
              <w:rPr>
                <w:rFonts w:ascii="Arial" w:cs="Arial" w:eastAsia="Arial" w:hAnsi="Arial"/>
                <w:color w:val="1E293B"/>
                <w:sz w:val="18"/>
                <w:szCs w:val="18"/>
              </w:rPr>
              <w:t xml:space="preserve">VARCHAR(50)</w:t>
            </w:r>
          </w:p>
        </w:tc>
        <w:tc>
          <w:tcPr>
            <w:tcW w:type="pct" w:w="1250"/>
            <w:tcBorders>
              <w:top w:val="single" w:color="CBD5E1" w:sz="1"/>
              <w:left w:val="single" w:color="CBD5E1" w:sz="1"/>
              <w:bottom w:val="single" w:color="CBD5E1" w:sz="1"/>
              <w:right w:val="single" w:color="CBD5E1" w:sz="1"/>
            </w:tcBorders>
            <w:shd w:fill="F1F5F9" w:val="clear"/>
            <w:tcMar>
              <w:top w:type="dxa" w:w="120"/>
              <w:left w:type="dxa" w:w="150"/>
              <w:bottom w:type="dxa" w:w="120"/>
              <w:right w:type="dxa" w:w="150"/>
            </w:tcMar>
          </w:tcPr>
          <w:p>
            <w:pPr>
              <w:spacing w:after="30" w:before="30"/>
            </w:pPr>
            <w:r>
              <w:rPr>
                <w:rFonts w:ascii="Arial" w:cs="Arial" w:eastAsia="Arial" w:hAnsi="Arial"/>
                <w:color w:val="1E293B"/>
                <w:sz w:val="18"/>
                <w:szCs w:val="18"/>
              </w:rPr>
              <w:t xml:space="preserve">NOT NULL</w:t>
            </w:r>
          </w:p>
        </w:tc>
        <w:tc>
          <w:tcPr>
            <w:tcW w:type="pct" w:w="1750"/>
            <w:tcBorders>
              <w:top w:val="single" w:color="CBD5E1" w:sz="1"/>
              <w:left w:val="single" w:color="CBD5E1" w:sz="1"/>
              <w:bottom w:val="single" w:color="CBD5E1" w:sz="1"/>
              <w:right w:val="single" w:color="CBD5E1" w:sz="1"/>
            </w:tcBorders>
            <w:shd w:fill="F1F5F9" w:val="clear"/>
            <w:tcMar>
              <w:top w:type="dxa" w:w="120"/>
              <w:left w:type="dxa" w:w="150"/>
              <w:bottom w:type="dxa" w:w="120"/>
              <w:right w:type="dxa" w:w="150"/>
            </w:tcMar>
          </w:tcPr>
          <w:p>
            <w:pPr>
              <w:spacing w:after="30" w:before="30"/>
            </w:pPr>
            <w:r>
              <w:rPr>
                <w:rFonts w:ascii="Arial" w:cs="Arial" w:eastAsia="Arial" w:hAnsi="Arial"/>
                <w:color w:val="1E293B"/>
                <w:sz w:val="18"/>
                <w:szCs w:val="18"/>
              </w:rPr>
              <w:t xml:space="preserve">Enum: PENDING, ACCEPTED, EXPIRED, REVOKED</w:t>
            </w:r>
          </w:p>
        </w:tc>
      </w:tr>
      <w:tr>
        <w:tc>
          <w:tcPr>
            <w:tcW w:type="pct" w:w="1000"/>
            <w:tcBorders>
              <w:top w:val="single" w:color="CBD5E1" w:sz="1"/>
              <w:left w:val="single" w:color="CBD5E1" w:sz="1"/>
              <w:bottom w:val="single" w:color="CBD5E1" w:sz="1"/>
              <w:right w:val="single" w:color="CBD5E1" w:sz="1"/>
            </w:tcBorders>
            <w:shd w:fill="FFFFFF" w:val="clear"/>
            <w:tcMar>
              <w:top w:type="dxa" w:w="120"/>
              <w:left w:type="dxa" w:w="150"/>
              <w:bottom w:type="dxa" w:w="120"/>
              <w:right w:type="dxa" w:w="150"/>
            </w:tcMar>
          </w:tcPr>
          <w:p>
            <w:pPr>
              <w:spacing w:after="30" w:before="30"/>
            </w:pPr>
            <w:r>
              <w:rPr>
                <w:rFonts w:ascii="Arial" w:cs="Arial" w:eastAsia="Arial" w:hAnsi="Arial"/>
                <w:color w:val="1E293B"/>
                <w:sz w:val="18"/>
                <w:szCs w:val="18"/>
              </w:rPr>
              <w:t xml:space="preserve">expires_at</w:t>
            </w:r>
          </w:p>
        </w:tc>
        <w:tc>
          <w:tcPr>
            <w:tcW w:type="pct" w:w="1000"/>
            <w:tcBorders>
              <w:top w:val="single" w:color="CBD5E1" w:sz="1"/>
              <w:left w:val="single" w:color="CBD5E1" w:sz="1"/>
              <w:bottom w:val="single" w:color="CBD5E1" w:sz="1"/>
              <w:right w:val="single" w:color="CBD5E1" w:sz="1"/>
            </w:tcBorders>
            <w:shd w:fill="FFFFFF" w:val="clear"/>
            <w:tcMar>
              <w:top w:type="dxa" w:w="120"/>
              <w:left w:type="dxa" w:w="150"/>
              <w:bottom w:type="dxa" w:w="120"/>
              <w:right w:type="dxa" w:w="150"/>
            </w:tcMar>
          </w:tcPr>
          <w:p>
            <w:pPr>
              <w:spacing w:after="30" w:before="30"/>
            </w:pPr>
            <w:r>
              <w:rPr>
                <w:rFonts w:ascii="Arial" w:cs="Arial" w:eastAsia="Arial" w:hAnsi="Arial"/>
                <w:color w:val="1E293B"/>
                <w:sz w:val="18"/>
                <w:szCs w:val="18"/>
              </w:rPr>
              <w:t xml:space="preserve">DATETIME</w:t>
            </w:r>
          </w:p>
        </w:tc>
        <w:tc>
          <w:tcPr>
            <w:tcW w:type="pct" w:w="1250"/>
            <w:tcBorders>
              <w:top w:val="single" w:color="CBD5E1" w:sz="1"/>
              <w:left w:val="single" w:color="CBD5E1" w:sz="1"/>
              <w:bottom w:val="single" w:color="CBD5E1" w:sz="1"/>
              <w:right w:val="single" w:color="CBD5E1" w:sz="1"/>
            </w:tcBorders>
            <w:shd w:fill="FFFFFF" w:val="clear"/>
            <w:tcMar>
              <w:top w:type="dxa" w:w="120"/>
              <w:left w:type="dxa" w:w="150"/>
              <w:bottom w:type="dxa" w:w="120"/>
              <w:right w:type="dxa" w:w="150"/>
            </w:tcMar>
          </w:tcPr>
          <w:p>
            <w:pPr>
              <w:spacing w:after="30" w:before="30"/>
            </w:pPr>
            <w:r>
              <w:rPr>
                <w:rFonts w:ascii="Arial" w:cs="Arial" w:eastAsia="Arial" w:hAnsi="Arial"/>
                <w:color w:val="1E293B"/>
                <w:sz w:val="18"/>
                <w:szCs w:val="18"/>
              </w:rPr>
              <w:t xml:space="preserve">NOT NULL</w:t>
            </w:r>
          </w:p>
        </w:tc>
        <w:tc>
          <w:tcPr>
            <w:tcW w:type="pct" w:w="1750"/>
            <w:tcBorders>
              <w:top w:val="single" w:color="CBD5E1" w:sz="1"/>
              <w:left w:val="single" w:color="CBD5E1" w:sz="1"/>
              <w:bottom w:val="single" w:color="CBD5E1" w:sz="1"/>
              <w:right w:val="single" w:color="CBD5E1" w:sz="1"/>
            </w:tcBorders>
            <w:shd w:fill="FFFFFF" w:val="clear"/>
            <w:tcMar>
              <w:top w:type="dxa" w:w="120"/>
              <w:left w:type="dxa" w:w="150"/>
              <w:bottom w:type="dxa" w:w="120"/>
              <w:right w:type="dxa" w:w="150"/>
            </w:tcMar>
          </w:tcPr>
          <w:p>
            <w:pPr>
              <w:spacing w:after="30" w:before="30"/>
            </w:pPr>
            <w:r>
              <w:rPr>
                <w:rFonts w:ascii="Arial" w:cs="Arial" w:eastAsia="Arial" w:hAnsi="Arial"/>
                <w:color w:val="1E293B"/>
                <w:sz w:val="18"/>
                <w:szCs w:val="18"/>
              </w:rPr>
              <w:t xml:space="preserve">Expiration cutoff timestamp (24 hours after creation)</w:t>
            </w:r>
          </w:p>
        </w:tc>
      </w:tr>
      <w:tr>
        <w:tc>
          <w:tcPr>
            <w:tcW w:type="pct" w:w="1000"/>
            <w:tcBorders>
              <w:top w:val="single" w:color="CBD5E1" w:sz="1"/>
              <w:left w:val="single" w:color="CBD5E1" w:sz="1"/>
              <w:bottom w:val="single" w:color="CBD5E1" w:sz="1"/>
              <w:right w:val="single" w:color="CBD5E1" w:sz="1"/>
            </w:tcBorders>
            <w:shd w:fill="F1F5F9" w:val="clear"/>
            <w:tcMar>
              <w:top w:type="dxa" w:w="120"/>
              <w:left w:type="dxa" w:w="150"/>
              <w:bottom w:type="dxa" w:w="120"/>
              <w:right w:type="dxa" w:w="150"/>
            </w:tcMar>
          </w:tcPr>
          <w:p>
            <w:pPr>
              <w:spacing w:after="30" w:before="30"/>
            </w:pPr>
            <w:r>
              <w:rPr>
                <w:rFonts w:ascii="Arial" w:cs="Arial" w:eastAsia="Arial" w:hAnsi="Arial"/>
                <w:color w:val="1E293B"/>
                <w:sz w:val="18"/>
                <w:szCs w:val="18"/>
              </w:rPr>
              <w:t xml:space="preserve">created_at</w:t>
            </w:r>
          </w:p>
        </w:tc>
        <w:tc>
          <w:tcPr>
            <w:tcW w:type="pct" w:w="1000"/>
            <w:tcBorders>
              <w:top w:val="single" w:color="CBD5E1" w:sz="1"/>
              <w:left w:val="single" w:color="CBD5E1" w:sz="1"/>
              <w:bottom w:val="single" w:color="CBD5E1" w:sz="1"/>
              <w:right w:val="single" w:color="CBD5E1" w:sz="1"/>
            </w:tcBorders>
            <w:shd w:fill="F1F5F9" w:val="clear"/>
            <w:tcMar>
              <w:top w:type="dxa" w:w="120"/>
              <w:left w:type="dxa" w:w="150"/>
              <w:bottom w:type="dxa" w:w="120"/>
              <w:right w:type="dxa" w:w="150"/>
            </w:tcMar>
          </w:tcPr>
          <w:p>
            <w:pPr>
              <w:spacing w:after="30" w:before="30"/>
            </w:pPr>
            <w:r>
              <w:rPr>
                <w:rFonts w:ascii="Arial" w:cs="Arial" w:eastAsia="Arial" w:hAnsi="Arial"/>
                <w:color w:val="1E293B"/>
                <w:sz w:val="18"/>
                <w:szCs w:val="18"/>
              </w:rPr>
              <w:t xml:space="preserve">DATETIME</w:t>
            </w:r>
          </w:p>
        </w:tc>
        <w:tc>
          <w:tcPr>
            <w:tcW w:type="pct" w:w="1250"/>
            <w:tcBorders>
              <w:top w:val="single" w:color="CBD5E1" w:sz="1"/>
              <w:left w:val="single" w:color="CBD5E1" w:sz="1"/>
              <w:bottom w:val="single" w:color="CBD5E1" w:sz="1"/>
              <w:right w:val="single" w:color="CBD5E1" w:sz="1"/>
            </w:tcBorders>
            <w:shd w:fill="F1F5F9" w:val="clear"/>
            <w:tcMar>
              <w:top w:type="dxa" w:w="120"/>
              <w:left w:type="dxa" w:w="150"/>
              <w:bottom w:type="dxa" w:w="120"/>
              <w:right w:type="dxa" w:w="150"/>
            </w:tcMar>
          </w:tcPr>
          <w:p>
            <w:pPr>
              <w:spacing w:after="30" w:before="30"/>
            </w:pPr>
            <w:r>
              <w:rPr>
                <w:rFonts w:ascii="Arial" w:cs="Arial" w:eastAsia="Arial" w:hAnsi="Arial"/>
                <w:color w:val="1E293B"/>
                <w:sz w:val="18"/>
                <w:szCs w:val="18"/>
              </w:rPr>
              <w:t xml:space="preserve">NOT NULL</w:t>
            </w:r>
          </w:p>
        </w:tc>
        <w:tc>
          <w:tcPr>
            <w:tcW w:type="pct" w:w="1750"/>
            <w:tcBorders>
              <w:top w:val="single" w:color="CBD5E1" w:sz="1"/>
              <w:left w:val="single" w:color="CBD5E1" w:sz="1"/>
              <w:bottom w:val="single" w:color="CBD5E1" w:sz="1"/>
              <w:right w:val="single" w:color="CBD5E1" w:sz="1"/>
            </w:tcBorders>
            <w:shd w:fill="F1F5F9" w:val="clear"/>
            <w:tcMar>
              <w:top w:type="dxa" w:w="120"/>
              <w:left w:type="dxa" w:w="150"/>
              <w:bottom w:type="dxa" w:w="120"/>
              <w:right w:type="dxa" w:w="150"/>
            </w:tcMar>
          </w:tcPr>
          <w:p>
            <w:pPr>
              <w:spacing w:after="30" w:before="30"/>
            </w:pPr>
            <w:r>
              <w:rPr>
                <w:rFonts w:ascii="Arial" w:cs="Arial" w:eastAsia="Arial" w:hAnsi="Arial"/>
                <w:color w:val="1E293B"/>
                <w:sz w:val="18"/>
                <w:szCs w:val="18"/>
              </w:rPr>
              <w:t xml:space="preserve">Timestamp invitation was dispatched</w:t>
            </w:r>
          </w:p>
        </w:tc>
      </w:tr>
    </w:tbl>
    <w:p>
      <w:pPr>
        <w:pStyle w:val="Heading2"/>
        <w:spacing w:after="120" w:before="300"/>
      </w:pPr>
      <w:r>
        <w:rPr>
          <w:rFonts w:ascii="Arial" w:cs="Arial" w:eastAsia="Arial" w:hAnsi="Arial"/>
          <w:b/>
          <w:bCs/>
          <w:color w:val="005F73"/>
          <w:sz w:val="26"/>
          <w:szCs w:val="26"/>
        </w:rPr>
        <w:t xml:space="preserve">4.10 Table: billing_cycles</w:t>
      </w:r>
    </w:p>
    <w:p>
      <w:pPr>
        <w:spacing w:after="80" w:before="80"/>
        <w:jc w:val="left"/>
      </w:pPr>
      <w:r>
        <w:rPr>
          <w:rFonts w:ascii="Arial" w:cs="Arial" w:eastAsia="Arial" w:hAnsi="Arial"/>
          <w:b w:val="false"/>
          <w:bCs w:val="false"/>
          <w:i w:val="false"/>
          <w:iCs w:val="false"/>
          <w:color w:val="1E293B"/>
          <w:sz w:val="20"/>
          <w:szCs w:val="20"/>
        </w:rPr>
        <w:t xml:space="preserve">Monthly accounting cycles delineating billing periods for a building.</w:t>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1805"/>
        <w:gridCol w:w="1805"/>
        <w:gridCol w:w="2257"/>
        <w:gridCol w:w="3159"/>
      </w:tblGrid>
      <w:tr>
        <w:trPr>
          <w:tblHeader/>
        </w:trPr>
        <w:tc>
          <w:tcPr>
            <w:tcW w:type="pct" w:w="1000"/>
            <w:tcBorders>
              <w:top w:val="single" w:color="CBD5E1" w:sz="1"/>
              <w:left w:val="single" w:color="CBD5E1" w:sz="1"/>
              <w:bottom w:val="single" w:color="CBD5E1" w:sz="1"/>
              <w:right w:val="single" w:color="CBD5E1" w:sz="1"/>
            </w:tcBorders>
            <w:shd w:fill="003554" w:val="clear"/>
            <w:tcMar>
              <w:top w:type="dxa" w:w="120"/>
              <w:left w:type="dxa" w:w="150"/>
              <w:bottom w:type="dxa" w:w="120"/>
              <w:right w:type="dxa" w:w="150"/>
            </w:tcMar>
          </w:tcPr>
          <w:p>
            <w:pPr>
              <w:spacing w:after="40" w:before="40"/>
            </w:pPr>
            <w:r>
              <w:rPr>
                <w:rFonts w:ascii="Arial" w:cs="Arial" w:eastAsia="Arial" w:hAnsi="Arial"/>
                <w:b/>
                <w:bCs/>
                <w:color w:val="FFFFFF"/>
                <w:sz w:val="19"/>
                <w:szCs w:val="19"/>
              </w:rPr>
              <w:t xml:space="preserve">Column Name</w:t>
            </w:r>
          </w:p>
        </w:tc>
        <w:tc>
          <w:tcPr>
            <w:tcW w:type="pct" w:w="1000"/>
            <w:tcBorders>
              <w:top w:val="single" w:color="CBD5E1" w:sz="1"/>
              <w:left w:val="single" w:color="CBD5E1" w:sz="1"/>
              <w:bottom w:val="single" w:color="CBD5E1" w:sz="1"/>
              <w:right w:val="single" w:color="CBD5E1" w:sz="1"/>
            </w:tcBorders>
            <w:shd w:fill="003554" w:val="clear"/>
            <w:tcMar>
              <w:top w:type="dxa" w:w="120"/>
              <w:left w:type="dxa" w:w="150"/>
              <w:bottom w:type="dxa" w:w="120"/>
              <w:right w:type="dxa" w:w="150"/>
            </w:tcMar>
          </w:tcPr>
          <w:p>
            <w:pPr>
              <w:spacing w:after="40" w:before="40"/>
            </w:pPr>
            <w:r>
              <w:rPr>
                <w:rFonts w:ascii="Arial" w:cs="Arial" w:eastAsia="Arial" w:hAnsi="Arial"/>
                <w:b/>
                <w:bCs/>
                <w:color w:val="FFFFFF"/>
                <w:sz w:val="19"/>
                <w:szCs w:val="19"/>
              </w:rPr>
              <w:t xml:space="preserve">Data Type</w:t>
            </w:r>
          </w:p>
        </w:tc>
        <w:tc>
          <w:tcPr>
            <w:tcW w:type="pct" w:w="1250"/>
            <w:tcBorders>
              <w:top w:val="single" w:color="CBD5E1" w:sz="1"/>
              <w:left w:val="single" w:color="CBD5E1" w:sz="1"/>
              <w:bottom w:val="single" w:color="CBD5E1" w:sz="1"/>
              <w:right w:val="single" w:color="CBD5E1" w:sz="1"/>
            </w:tcBorders>
            <w:shd w:fill="003554" w:val="clear"/>
            <w:tcMar>
              <w:top w:type="dxa" w:w="120"/>
              <w:left w:type="dxa" w:w="150"/>
              <w:bottom w:type="dxa" w:w="120"/>
              <w:right w:type="dxa" w:w="150"/>
            </w:tcMar>
          </w:tcPr>
          <w:p>
            <w:pPr>
              <w:spacing w:after="40" w:before="40"/>
            </w:pPr>
            <w:r>
              <w:rPr>
                <w:rFonts w:ascii="Arial" w:cs="Arial" w:eastAsia="Arial" w:hAnsi="Arial"/>
                <w:b/>
                <w:bCs/>
                <w:color w:val="FFFFFF"/>
                <w:sz w:val="19"/>
                <w:szCs w:val="19"/>
              </w:rPr>
              <w:t xml:space="preserve">Constraints</w:t>
            </w:r>
          </w:p>
        </w:tc>
        <w:tc>
          <w:tcPr>
            <w:tcW w:type="pct" w:w="1750"/>
            <w:tcBorders>
              <w:top w:val="single" w:color="CBD5E1" w:sz="1"/>
              <w:left w:val="single" w:color="CBD5E1" w:sz="1"/>
              <w:bottom w:val="single" w:color="CBD5E1" w:sz="1"/>
              <w:right w:val="single" w:color="CBD5E1" w:sz="1"/>
            </w:tcBorders>
            <w:shd w:fill="003554" w:val="clear"/>
            <w:tcMar>
              <w:top w:type="dxa" w:w="120"/>
              <w:left w:type="dxa" w:w="150"/>
              <w:bottom w:type="dxa" w:w="120"/>
              <w:right w:type="dxa" w:w="150"/>
            </w:tcMar>
          </w:tcPr>
          <w:p>
            <w:pPr>
              <w:spacing w:after="40" w:before="40"/>
            </w:pPr>
            <w:r>
              <w:rPr>
                <w:rFonts w:ascii="Arial" w:cs="Arial" w:eastAsia="Arial" w:hAnsi="Arial"/>
                <w:b/>
                <w:bCs/>
                <w:color w:val="FFFFFF"/>
                <w:sz w:val="19"/>
                <w:szCs w:val="19"/>
              </w:rPr>
              <w:t xml:space="preserve">Description</w:t>
            </w:r>
          </w:p>
        </w:tc>
      </w:tr>
      <w:tr>
        <w:tc>
          <w:tcPr>
            <w:tcW w:type="pct" w:w="1000"/>
            <w:tcBorders>
              <w:top w:val="single" w:color="CBD5E1" w:sz="1"/>
              <w:left w:val="single" w:color="CBD5E1" w:sz="1"/>
              <w:bottom w:val="single" w:color="CBD5E1" w:sz="1"/>
              <w:right w:val="single" w:color="CBD5E1" w:sz="1"/>
            </w:tcBorders>
            <w:shd w:fill="FFFFFF" w:val="clear"/>
            <w:tcMar>
              <w:top w:type="dxa" w:w="120"/>
              <w:left w:type="dxa" w:w="150"/>
              <w:bottom w:type="dxa" w:w="120"/>
              <w:right w:type="dxa" w:w="150"/>
            </w:tcMar>
          </w:tcPr>
          <w:p>
            <w:pPr>
              <w:spacing w:after="30" w:before="30"/>
            </w:pPr>
            <w:r>
              <w:rPr>
                <w:rFonts w:ascii="Arial" w:cs="Arial" w:eastAsia="Arial" w:hAnsi="Arial"/>
                <w:color w:val="1E293B"/>
                <w:sz w:val="18"/>
                <w:szCs w:val="18"/>
              </w:rPr>
              <w:t xml:space="preserve">id</w:t>
            </w:r>
          </w:p>
        </w:tc>
        <w:tc>
          <w:tcPr>
            <w:tcW w:type="pct" w:w="1000"/>
            <w:tcBorders>
              <w:top w:val="single" w:color="CBD5E1" w:sz="1"/>
              <w:left w:val="single" w:color="CBD5E1" w:sz="1"/>
              <w:bottom w:val="single" w:color="CBD5E1" w:sz="1"/>
              <w:right w:val="single" w:color="CBD5E1" w:sz="1"/>
            </w:tcBorders>
            <w:shd w:fill="FFFFFF" w:val="clear"/>
            <w:tcMar>
              <w:top w:type="dxa" w:w="120"/>
              <w:left w:type="dxa" w:w="150"/>
              <w:bottom w:type="dxa" w:w="120"/>
              <w:right w:type="dxa" w:w="150"/>
            </w:tcMar>
          </w:tcPr>
          <w:p>
            <w:pPr>
              <w:spacing w:after="30" w:before="30"/>
            </w:pPr>
            <w:r>
              <w:rPr>
                <w:rFonts w:ascii="Arial" w:cs="Arial" w:eastAsia="Arial" w:hAnsi="Arial"/>
                <w:color w:val="1E293B"/>
                <w:sz w:val="18"/>
                <w:szCs w:val="18"/>
              </w:rPr>
              <w:t xml:space="preserve">BIGINT (PK)</w:t>
            </w:r>
          </w:p>
        </w:tc>
        <w:tc>
          <w:tcPr>
            <w:tcW w:type="pct" w:w="1250"/>
            <w:tcBorders>
              <w:top w:val="single" w:color="CBD5E1" w:sz="1"/>
              <w:left w:val="single" w:color="CBD5E1" w:sz="1"/>
              <w:bottom w:val="single" w:color="CBD5E1" w:sz="1"/>
              <w:right w:val="single" w:color="CBD5E1" w:sz="1"/>
            </w:tcBorders>
            <w:shd w:fill="FFFFFF" w:val="clear"/>
            <w:tcMar>
              <w:top w:type="dxa" w:w="120"/>
              <w:left w:type="dxa" w:w="150"/>
              <w:bottom w:type="dxa" w:w="120"/>
              <w:right w:type="dxa" w:w="150"/>
            </w:tcMar>
          </w:tcPr>
          <w:p>
            <w:pPr>
              <w:spacing w:after="30" w:before="30"/>
            </w:pPr>
            <w:r>
              <w:rPr>
                <w:rFonts w:ascii="Arial" w:cs="Arial" w:eastAsia="Arial" w:hAnsi="Arial"/>
                <w:color w:val="1E293B"/>
                <w:sz w:val="18"/>
                <w:szCs w:val="18"/>
              </w:rPr>
              <w:t xml:space="preserve">AUTO_INCREMENT, NOT NULL</w:t>
            </w:r>
          </w:p>
        </w:tc>
        <w:tc>
          <w:tcPr>
            <w:tcW w:type="pct" w:w="1750"/>
            <w:tcBorders>
              <w:top w:val="single" w:color="CBD5E1" w:sz="1"/>
              <w:left w:val="single" w:color="CBD5E1" w:sz="1"/>
              <w:bottom w:val="single" w:color="CBD5E1" w:sz="1"/>
              <w:right w:val="single" w:color="CBD5E1" w:sz="1"/>
            </w:tcBorders>
            <w:shd w:fill="FFFFFF" w:val="clear"/>
            <w:tcMar>
              <w:top w:type="dxa" w:w="120"/>
              <w:left w:type="dxa" w:w="150"/>
              <w:bottom w:type="dxa" w:w="120"/>
              <w:right w:type="dxa" w:w="150"/>
            </w:tcMar>
          </w:tcPr>
          <w:p>
            <w:pPr>
              <w:spacing w:after="30" w:before="30"/>
            </w:pPr>
            <w:r>
              <w:rPr>
                <w:rFonts w:ascii="Arial" w:cs="Arial" w:eastAsia="Arial" w:hAnsi="Arial"/>
                <w:color w:val="1E293B"/>
                <w:sz w:val="18"/>
                <w:szCs w:val="18"/>
              </w:rPr>
              <w:t xml:space="preserve">Unique primary key for the billing cycle</w:t>
            </w:r>
          </w:p>
        </w:tc>
      </w:tr>
      <w:tr>
        <w:tc>
          <w:tcPr>
            <w:tcW w:type="pct" w:w="1000"/>
            <w:tcBorders>
              <w:top w:val="single" w:color="CBD5E1" w:sz="1"/>
              <w:left w:val="single" w:color="CBD5E1" w:sz="1"/>
              <w:bottom w:val="single" w:color="CBD5E1" w:sz="1"/>
              <w:right w:val="single" w:color="CBD5E1" w:sz="1"/>
            </w:tcBorders>
            <w:shd w:fill="F1F5F9" w:val="clear"/>
            <w:tcMar>
              <w:top w:type="dxa" w:w="120"/>
              <w:left w:type="dxa" w:w="150"/>
              <w:bottom w:type="dxa" w:w="120"/>
              <w:right w:type="dxa" w:w="150"/>
            </w:tcMar>
          </w:tcPr>
          <w:p>
            <w:pPr>
              <w:spacing w:after="30" w:before="30"/>
            </w:pPr>
            <w:r>
              <w:rPr>
                <w:rFonts w:ascii="Arial" w:cs="Arial" w:eastAsia="Arial" w:hAnsi="Arial"/>
                <w:color w:val="1E293B"/>
                <w:sz w:val="18"/>
                <w:szCs w:val="18"/>
              </w:rPr>
              <w:t xml:space="preserve">building_id</w:t>
            </w:r>
          </w:p>
        </w:tc>
        <w:tc>
          <w:tcPr>
            <w:tcW w:type="pct" w:w="1000"/>
            <w:tcBorders>
              <w:top w:val="single" w:color="CBD5E1" w:sz="1"/>
              <w:left w:val="single" w:color="CBD5E1" w:sz="1"/>
              <w:bottom w:val="single" w:color="CBD5E1" w:sz="1"/>
              <w:right w:val="single" w:color="CBD5E1" w:sz="1"/>
            </w:tcBorders>
            <w:shd w:fill="F1F5F9" w:val="clear"/>
            <w:tcMar>
              <w:top w:type="dxa" w:w="120"/>
              <w:left w:type="dxa" w:w="150"/>
              <w:bottom w:type="dxa" w:w="120"/>
              <w:right w:type="dxa" w:w="150"/>
            </w:tcMar>
          </w:tcPr>
          <w:p>
            <w:pPr>
              <w:spacing w:after="30" w:before="30"/>
            </w:pPr>
            <w:r>
              <w:rPr>
                <w:rFonts w:ascii="Arial" w:cs="Arial" w:eastAsia="Arial" w:hAnsi="Arial"/>
                <w:color w:val="1E293B"/>
                <w:sz w:val="18"/>
                <w:szCs w:val="18"/>
              </w:rPr>
              <w:t xml:space="preserve">BIGINT (FK)</w:t>
            </w:r>
          </w:p>
        </w:tc>
        <w:tc>
          <w:tcPr>
            <w:tcW w:type="pct" w:w="1250"/>
            <w:tcBorders>
              <w:top w:val="single" w:color="CBD5E1" w:sz="1"/>
              <w:left w:val="single" w:color="CBD5E1" w:sz="1"/>
              <w:bottom w:val="single" w:color="CBD5E1" w:sz="1"/>
              <w:right w:val="single" w:color="CBD5E1" w:sz="1"/>
            </w:tcBorders>
            <w:shd w:fill="F1F5F9" w:val="clear"/>
            <w:tcMar>
              <w:top w:type="dxa" w:w="120"/>
              <w:left w:type="dxa" w:w="150"/>
              <w:bottom w:type="dxa" w:w="120"/>
              <w:right w:type="dxa" w:w="150"/>
            </w:tcMar>
          </w:tcPr>
          <w:p>
            <w:pPr>
              <w:spacing w:after="30" w:before="30"/>
            </w:pPr>
            <w:r>
              <w:rPr>
                <w:rFonts w:ascii="Arial" w:cs="Arial" w:eastAsia="Arial" w:hAnsi="Arial"/>
                <w:color w:val="1E293B"/>
                <w:sz w:val="18"/>
                <w:szCs w:val="18"/>
              </w:rPr>
              <w:t xml:space="preserve">NOT NULL -&gt; buildings.building_id</w:t>
            </w:r>
          </w:p>
        </w:tc>
        <w:tc>
          <w:tcPr>
            <w:tcW w:type="pct" w:w="1750"/>
            <w:tcBorders>
              <w:top w:val="single" w:color="CBD5E1" w:sz="1"/>
              <w:left w:val="single" w:color="CBD5E1" w:sz="1"/>
              <w:bottom w:val="single" w:color="CBD5E1" w:sz="1"/>
              <w:right w:val="single" w:color="CBD5E1" w:sz="1"/>
            </w:tcBorders>
            <w:shd w:fill="F1F5F9" w:val="clear"/>
            <w:tcMar>
              <w:top w:type="dxa" w:w="120"/>
              <w:left w:type="dxa" w:w="150"/>
              <w:bottom w:type="dxa" w:w="120"/>
              <w:right w:type="dxa" w:w="150"/>
            </w:tcMar>
          </w:tcPr>
          <w:p>
            <w:pPr>
              <w:spacing w:after="30" w:before="30"/>
            </w:pPr>
            <w:r>
              <w:rPr>
                <w:rFonts w:ascii="Arial" w:cs="Arial" w:eastAsia="Arial" w:hAnsi="Arial"/>
                <w:color w:val="1E293B"/>
                <w:sz w:val="18"/>
                <w:szCs w:val="18"/>
              </w:rPr>
              <w:t xml:space="preserve">Building for which cycle is established</w:t>
            </w:r>
          </w:p>
        </w:tc>
      </w:tr>
      <w:tr>
        <w:tc>
          <w:tcPr>
            <w:tcW w:type="pct" w:w="1000"/>
            <w:tcBorders>
              <w:top w:val="single" w:color="CBD5E1" w:sz="1"/>
              <w:left w:val="single" w:color="CBD5E1" w:sz="1"/>
              <w:bottom w:val="single" w:color="CBD5E1" w:sz="1"/>
              <w:right w:val="single" w:color="CBD5E1" w:sz="1"/>
            </w:tcBorders>
            <w:shd w:fill="FFFFFF" w:val="clear"/>
            <w:tcMar>
              <w:top w:type="dxa" w:w="120"/>
              <w:left w:type="dxa" w:w="150"/>
              <w:bottom w:type="dxa" w:w="120"/>
              <w:right w:type="dxa" w:w="150"/>
            </w:tcMar>
          </w:tcPr>
          <w:p>
            <w:pPr>
              <w:spacing w:after="30" w:before="30"/>
            </w:pPr>
            <w:r>
              <w:rPr>
                <w:rFonts w:ascii="Arial" w:cs="Arial" w:eastAsia="Arial" w:hAnsi="Arial"/>
                <w:color w:val="1E293B"/>
                <w:sz w:val="18"/>
                <w:szCs w:val="18"/>
              </w:rPr>
              <w:t xml:space="preserve">start_date</w:t>
            </w:r>
          </w:p>
        </w:tc>
        <w:tc>
          <w:tcPr>
            <w:tcW w:type="pct" w:w="1000"/>
            <w:tcBorders>
              <w:top w:val="single" w:color="CBD5E1" w:sz="1"/>
              <w:left w:val="single" w:color="CBD5E1" w:sz="1"/>
              <w:bottom w:val="single" w:color="CBD5E1" w:sz="1"/>
              <w:right w:val="single" w:color="CBD5E1" w:sz="1"/>
            </w:tcBorders>
            <w:shd w:fill="FFFFFF" w:val="clear"/>
            <w:tcMar>
              <w:top w:type="dxa" w:w="120"/>
              <w:left w:type="dxa" w:w="150"/>
              <w:bottom w:type="dxa" w:w="120"/>
              <w:right w:type="dxa" w:w="150"/>
            </w:tcMar>
          </w:tcPr>
          <w:p>
            <w:pPr>
              <w:spacing w:after="30" w:before="30"/>
            </w:pPr>
            <w:r>
              <w:rPr>
                <w:rFonts w:ascii="Arial" w:cs="Arial" w:eastAsia="Arial" w:hAnsi="Arial"/>
                <w:color w:val="1E293B"/>
                <w:sz w:val="18"/>
                <w:szCs w:val="18"/>
              </w:rPr>
              <w:t xml:space="preserve">DATE</w:t>
            </w:r>
          </w:p>
        </w:tc>
        <w:tc>
          <w:tcPr>
            <w:tcW w:type="pct" w:w="1250"/>
            <w:tcBorders>
              <w:top w:val="single" w:color="CBD5E1" w:sz="1"/>
              <w:left w:val="single" w:color="CBD5E1" w:sz="1"/>
              <w:bottom w:val="single" w:color="CBD5E1" w:sz="1"/>
              <w:right w:val="single" w:color="CBD5E1" w:sz="1"/>
            </w:tcBorders>
            <w:shd w:fill="FFFFFF" w:val="clear"/>
            <w:tcMar>
              <w:top w:type="dxa" w:w="120"/>
              <w:left w:type="dxa" w:w="150"/>
              <w:bottom w:type="dxa" w:w="120"/>
              <w:right w:type="dxa" w:w="150"/>
            </w:tcMar>
          </w:tcPr>
          <w:p>
            <w:pPr>
              <w:spacing w:after="30" w:before="30"/>
            </w:pPr>
            <w:r>
              <w:rPr>
                <w:rFonts w:ascii="Arial" w:cs="Arial" w:eastAsia="Arial" w:hAnsi="Arial"/>
                <w:color w:val="1E293B"/>
                <w:sz w:val="18"/>
                <w:szCs w:val="18"/>
              </w:rPr>
              <w:t xml:space="preserve">NOT NULL</w:t>
            </w:r>
          </w:p>
        </w:tc>
        <w:tc>
          <w:tcPr>
            <w:tcW w:type="pct" w:w="1750"/>
            <w:tcBorders>
              <w:top w:val="single" w:color="CBD5E1" w:sz="1"/>
              <w:left w:val="single" w:color="CBD5E1" w:sz="1"/>
              <w:bottom w:val="single" w:color="CBD5E1" w:sz="1"/>
              <w:right w:val="single" w:color="CBD5E1" w:sz="1"/>
            </w:tcBorders>
            <w:shd w:fill="FFFFFF" w:val="clear"/>
            <w:tcMar>
              <w:top w:type="dxa" w:w="120"/>
              <w:left w:type="dxa" w:w="150"/>
              <w:bottom w:type="dxa" w:w="120"/>
              <w:right w:type="dxa" w:w="150"/>
            </w:tcMar>
          </w:tcPr>
          <w:p>
            <w:pPr>
              <w:spacing w:after="30" w:before="30"/>
            </w:pPr>
            <w:r>
              <w:rPr>
                <w:rFonts w:ascii="Arial" w:cs="Arial" w:eastAsia="Arial" w:hAnsi="Arial"/>
                <w:color w:val="1E293B"/>
                <w:sz w:val="18"/>
                <w:szCs w:val="18"/>
              </w:rPr>
              <w:t xml:space="preserve">First date of the billing consumption window</w:t>
            </w:r>
          </w:p>
        </w:tc>
      </w:tr>
      <w:tr>
        <w:tc>
          <w:tcPr>
            <w:tcW w:type="pct" w:w="1000"/>
            <w:tcBorders>
              <w:top w:val="single" w:color="CBD5E1" w:sz="1"/>
              <w:left w:val="single" w:color="CBD5E1" w:sz="1"/>
              <w:bottom w:val="single" w:color="CBD5E1" w:sz="1"/>
              <w:right w:val="single" w:color="CBD5E1" w:sz="1"/>
            </w:tcBorders>
            <w:shd w:fill="F1F5F9" w:val="clear"/>
            <w:tcMar>
              <w:top w:type="dxa" w:w="120"/>
              <w:left w:type="dxa" w:w="150"/>
              <w:bottom w:type="dxa" w:w="120"/>
              <w:right w:type="dxa" w:w="150"/>
            </w:tcMar>
          </w:tcPr>
          <w:p>
            <w:pPr>
              <w:spacing w:after="30" w:before="30"/>
            </w:pPr>
            <w:r>
              <w:rPr>
                <w:rFonts w:ascii="Arial" w:cs="Arial" w:eastAsia="Arial" w:hAnsi="Arial"/>
                <w:color w:val="1E293B"/>
                <w:sz w:val="18"/>
                <w:szCs w:val="18"/>
              </w:rPr>
              <w:t xml:space="preserve">end_date</w:t>
            </w:r>
          </w:p>
        </w:tc>
        <w:tc>
          <w:tcPr>
            <w:tcW w:type="pct" w:w="1000"/>
            <w:tcBorders>
              <w:top w:val="single" w:color="CBD5E1" w:sz="1"/>
              <w:left w:val="single" w:color="CBD5E1" w:sz="1"/>
              <w:bottom w:val="single" w:color="CBD5E1" w:sz="1"/>
              <w:right w:val="single" w:color="CBD5E1" w:sz="1"/>
            </w:tcBorders>
            <w:shd w:fill="F1F5F9" w:val="clear"/>
            <w:tcMar>
              <w:top w:type="dxa" w:w="120"/>
              <w:left w:type="dxa" w:w="150"/>
              <w:bottom w:type="dxa" w:w="120"/>
              <w:right w:type="dxa" w:w="150"/>
            </w:tcMar>
          </w:tcPr>
          <w:p>
            <w:pPr>
              <w:spacing w:after="30" w:before="30"/>
            </w:pPr>
            <w:r>
              <w:rPr>
                <w:rFonts w:ascii="Arial" w:cs="Arial" w:eastAsia="Arial" w:hAnsi="Arial"/>
                <w:color w:val="1E293B"/>
                <w:sz w:val="18"/>
                <w:szCs w:val="18"/>
              </w:rPr>
              <w:t xml:space="preserve">DATE</w:t>
            </w:r>
          </w:p>
        </w:tc>
        <w:tc>
          <w:tcPr>
            <w:tcW w:type="pct" w:w="1250"/>
            <w:tcBorders>
              <w:top w:val="single" w:color="CBD5E1" w:sz="1"/>
              <w:left w:val="single" w:color="CBD5E1" w:sz="1"/>
              <w:bottom w:val="single" w:color="CBD5E1" w:sz="1"/>
              <w:right w:val="single" w:color="CBD5E1" w:sz="1"/>
            </w:tcBorders>
            <w:shd w:fill="F1F5F9" w:val="clear"/>
            <w:tcMar>
              <w:top w:type="dxa" w:w="120"/>
              <w:left w:type="dxa" w:w="150"/>
              <w:bottom w:type="dxa" w:w="120"/>
              <w:right w:type="dxa" w:w="150"/>
            </w:tcMar>
          </w:tcPr>
          <w:p>
            <w:pPr>
              <w:spacing w:after="30" w:before="30"/>
            </w:pPr>
            <w:r>
              <w:rPr>
                <w:rFonts w:ascii="Arial" w:cs="Arial" w:eastAsia="Arial" w:hAnsi="Arial"/>
                <w:color w:val="1E293B"/>
                <w:sz w:val="18"/>
                <w:szCs w:val="18"/>
              </w:rPr>
              <w:t xml:space="preserve">NOT NULL</w:t>
            </w:r>
          </w:p>
        </w:tc>
        <w:tc>
          <w:tcPr>
            <w:tcW w:type="pct" w:w="1750"/>
            <w:tcBorders>
              <w:top w:val="single" w:color="CBD5E1" w:sz="1"/>
              <w:left w:val="single" w:color="CBD5E1" w:sz="1"/>
              <w:bottom w:val="single" w:color="CBD5E1" w:sz="1"/>
              <w:right w:val="single" w:color="CBD5E1" w:sz="1"/>
            </w:tcBorders>
            <w:shd w:fill="F1F5F9" w:val="clear"/>
            <w:tcMar>
              <w:top w:type="dxa" w:w="120"/>
              <w:left w:type="dxa" w:w="150"/>
              <w:bottom w:type="dxa" w:w="120"/>
              <w:right w:type="dxa" w:w="150"/>
            </w:tcMar>
          </w:tcPr>
          <w:p>
            <w:pPr>
              <w:spacing w:after="30" w:before="30"/>
            </w:pPr>
            <w:r>
              <w:rPr>
                <w:rFonts w:ascii="Arial" w:cs="Arial" w:eastAsia="Arial" w:hAnsi="Arial"/>
                <w:color w:val="1E293B"/>
                <w:sz w:val="18"/>
                <w:szCs w:val="18"/>
              </w:rPr>
              <w:t xml:space="preserve">Closing date of the billing consumption window</w:t>
            </w:r>
          </w:p>
        </w:tc>
      </w:tr>
      <w:tr>
        <w:tc>
          <w:tcPr>
            <w:tcW w:type="pct" w:w="1000"/>
            <w:tcBorders>
              <w:top w:val="single" w:color="CBD5E1" w:sz="1"/>
              <w:left w:val="single" w:color="CBD5E1" w:sz="1"/>
              <w:bottom w:val="single" w:color="CBD5E1" w:sz="1"/>
              <w:right w:val="single" w:color="CBD5E1" w:sz="1"/>
            </w:tcBorders>
            <w:shd w:fill="FFFFFF" w:val="clear"/>
            <w:tcMar>
              <w:top w:type="dxa" w:w="120"/>
              <w:left w:type="dxa" w:w="150"/>
              <w:bottom w:type="dxa" w:w="120"/>
              <w:right w:type="dxa" w:w="150"/>
            </w:tcMar>
          </w:tcPr>
          <w:p>
            <w:pPr>
              <w:spacing w:after="30" w:before="30"/>
            </w:pPr>
            <w:r>
              <w:rPr>
                <w:rFonts w:ascii="Arial" w:cs="Arial" w:eastAsia="Arial" w:hAnsi="Arial"/>
                <w:color w:val="1E293B"/>
                <w:sz w:val="18"/>
                <w:szCs w:val="18"/>
              </w:rPr>
              <w:t xml:space="preserve">billing_month</w:t>
            </w:r>
          </w:p>
        </w:tc>
        <w:tc>
          <w:tcPr>
            <w:tcW w:type="pct" w:w="1000"/>
            <w:tcBorders>
              <w:top w:val="single" w:color="CBD5E1" w:sz="1"/>
              <w:left w:val="single" w:color="CBD5E1" w:sz="1"/>
              <w:bottom w:val="single" w:color="CBD5E1" w:sz="1"/>
              <w:right w:val="single" w:color="CBD5E1" w:sz="1"/>
            </w:tcBorders>
            <w:shd w:fill="FFFFFF" w:val="clear"/>
            <w:tcMar>
              <w:top w:type="dxa" w:w="120"/>
              <w:left w:type="dxa" w:w="150"/>
              <w:bottom w:type="dxa" w:w="120"/>
              <w:right w:type="dxa" w:w="150"/>
            </w:tcMar>
          </w:tcPr>
          <w:p>
            <w:pPr>
              <w:spacing w:after="30" w:before="30"/>
            </w:pPr>
            <w:r>
              <w:rPr>
                <w:rFonts w:ascii="Arial" w:cs="Arial" w:eastAsia="Arial" w:hAnsi="Arial"/>
                <w:color w:val="1E293B"/>
                <w:sz w:val="18"/>
                <w:szCs w:val="18"/>
              </w:rPr>
              <w:t xml:space="preserve">DATE</w:t>
            </w:r>
          </w:p>
        </w:tc>
        <w:tc>
          <w:tcPr>
            <w:tcW w:type="pct" w:w="1250"/>
            <w:tcBorders>
              <w:top w:val="single" w:color="CBD5E1" w:sz="1"/>
              <w:left w:val="single" w:color="CBD5E1" w:sz="1"/>
              <w:bottom w:val="single" w:color="CBD5E1" w:sz="1"/>
              <w:right w:val="single" w:color="CBD5E1" w:sz="1"/>
            </w:tcBorders>
            <w:shd w:fill="FFFFFF" w:val="clear"/>
            <w:tcMar>
              <w:top w:type="dxa" w:w="120"/>
              <w:left w:type="dxa" w:w="150"/>
              <w:bottom w:type="dxa" w:w="120"/>
              <w:right w:type="dxa" w:w="150"/>
            </w:tcMar>
          </w:tcPr>
          <w:p>
            <w:pPr>
              <w:spacing w:after="30" w:before="30"/>
            </w:pPr>
            <w:r>
              <w:rPr>
                <w:rFonts w:ascii="Arial" w:cs="Arial" w:eastAsia="Arial" w:hAnsi="Arial"/>
                <w:color w:val="1E293B"/>
                <w:sz w:val="18"/>
                <w:szCs w:val="18"/>
              </w:rPr>
              <w:t xml:space="preserve">NOT NULL</w:t>
            </w:r>
          </w:p>
        </w:tc>
        <w:tc>
          <w:tcPr>
            <w:tcW w:type="pct" w:w="1750"/>
            <w:tcBorders>
              <w:top w:val="single" w:color="CBD5E1" w:sz="1"/>
              <w:left w:val="single" w:color="CBD5E1" w:sz="1"/>
              <w:bottom w:val="single" w:color="CBD5E1" w:sz="1"/>
              <w:right w:val="single" w:color="CBD5E1" w:sz="1"/>
            </w:tcBorders>
            <w:shd w:fill="FFFFFF" w:val="clear"/>
            <w:tcMar>
              <w:top w:type="dxa" w:w="120"/>
              <w:left w:type="dxa" w:w="150"/>
              <w:bottom w:type="dxa" w:w="120"/>
              <w:right w:type="dxa" w:w="150"/>
            </w:tcMar>
          </w:tcPr>
          <w:p>
            <w:pPr>
              <w:spacing w:after="30" w:before="30"/>
            </w:pPr>
            <w:r>
              <w:rPr>
                <w:rFonts w:ascii="Arial" w:cs="Arial" w:eastAsia="Arial" w:hAnsi="Arial"/>
                <w:color w:val="1E293B"/>
                <w:sz w:val="18"/>
                <w:szCs w:val="18"/>
              </w:rPr>
              <w:t xml:space="preserve">First of the month representing cycle accounting period</w:t>
            </w:r>
          </w:p>
        </w:tc>
      </w:tr>
      <w:tr>
        <w:tc>
          <w:tcPr>
            <w:tcW w:type="pct" w:w="1000"/>
            <w:tcBorders>
              <w:top w:val="single" w:color="CBD5E1" w:sz="1"/>
              <w:left w:val="single" w:color="CBD5E1" w:sz="1"/>
              <w:bottom w:val="single" w:color="CBD5E1" w:sz="1"/>
              <w:right w:val="single" w:color="CBD5E1" w:sz="1"/>
            </w:tcBorders>
            <w:shd w:fill="F1F5F9" w:val="clear"/>
            <w:tcMar>
              <w:top w:type="dxa" w:w="120"/>
              <w:left w:type="dxa" w:w="150"/>
              <w:bottom w:type="dxa" w:w="120"/>
              <w:right w:type="dxa" w:w="150"/>
            </w:tcMar>
          </w:tcPr>
          <w:p>
            <w:pPr>
              <w:spacing w:after="30" w:before="30"/>
            </w:pPr>
            <w:r>
              <w:rPr>
                <w:rFonts w:ascii="Arial" w:cs="Arial" w:eastAsia="Arial" w:hAnsi="Arial"/>
                <w:color w:val="1E293B"/>
                <w:sz w:val="18"/>
                <w:szCs w:val="18"/>
              </w:rPr>
              <w:t xml:space="preserve">status</w:t>
            </w:r>
          </w:p>
        </w:tc>
        <w:tc>
          <w:tcPr>
            <w:tcW w:type="pct" w:w="1000"/>
            <w:tcBorders>
              <w:top w:val="single" w:color="CBD5E1" w:sz="1"/>
              <w:left w:val="single" w:color="CBD5E1" w:sz="1"/>
              <w:bottom w:val="single" w:color="CBD5E1" w:sz="1"/>
              <w:right w:val="single" w:color="CBD5E1" w:sz="1"/>
            </w:tcBorders>
            <w:shd w:fill="F1F5F9" w:val="clear"/>
            <w:tcMar>
              <w:top w:type="dxa" w:w="120"/>
              <w:left w:type="dxa" w:w="150"/>
              <w:bottom w:type="dxa" w:w="120"/>
              <w:right w:type="dxa" w:w="150"/>
            </w:tcMar>
          </w:tcPr>
          <w:p>
            <w:pPr>
              <w:spacing w:after="30" w:before="30"/>
            </w:pPr>
            <w:r>
              <w:rPr>
                <w:rFonts w:ascii="Arial" w:cs="Arial" w:eastAsia="Arial" w:hAnsi="Arial"/>
                <w:color w:val="1E293B"/>
                <w:sz w:val="18"/>
                <w:szCs w:val="18"/>
              </w:rPr>
              <w:t xml:space="preserve">VARCHAR(50)</w:t>
            </w:r>
          </w:p>
        </w:tc>
        <w:tc>
          <w:tcPr>
            <w:tcW w:type="pct" w:w="1250"/>
            <w:tcBorders>
              <w:top w:val="single" w:color="CBD5E1" w:sz="1"/>
              <w:left w:val="single" w:color="CBD5E1" w:sz="1"/>
              <w:bottom w:val="single" w:color="CBD5E1" w:sz="1"/>
              <w:right w:val="single" w:color="CBD5E1" w:sz="1"/>
            </w:tcBorders>
            <w:shd w:fill="F1F5F9" w:val="clear"/>
            <w:tcMar>
              <w:top w:type="dxa" w:w="120"/>
              <w:left w:type="dxa" w:w="150"/>
              <w:bottom w:type="dxa" w:w="120"/>
              <w:right w:type="dxa" w:w="150"/>
            </w:tcMar>
          </w:tcPr>
          <w:p>
            <w:pPr>
              <w:spacing w:after="30" w:before="30"/>
            </w:pPr>
            <w:r>
              <w:rPr>
                <w:rFonts w:ascii="Arial" w:cs="Arial" w:eastAsia="Arial" w:hAnsi="Arial"/>
                <w:color w:val="1E293B"/>
                <w:sz w:val="18"/>
                <w:szCs w:val="18"/>
              </w:rPr>
              <w:t xml:space="preserve">NOT NULL</w:t>
            </w:r>
          </w:p>
        </w:tc>
        <w:tc>
          <w:tcPr>
            <w:tcW w:type="pct" w:w="1750"/>
            <w:tcBorders>
              <w:top w:val="single" w:color="CBD5E1" w:sz="1"/>
              <w:left w:val="single" w:color="CBD5E1" w:sz="1"/>
              <w:bottom w:val="single" w:color="CBD5E1" w:sz="1"/>
              <w:right w:val="single" w:color="CBD5E1" w:sz="1"/>
            </w:tcBorders>
            <w:shd w:fill="F1F5F9" w:val="clear"/>
            <w:tcMar>
              <w:top w:type="dxa" w:w="120"/>
              <w:left w:type="dxa" w:w="150"/>
              <w:bottom w:type="dxa" w:w="120"/>
              <w:right w:type="dxa" w:w="150"/>
            </w:tcMar>
          </w:tcPr>
          <w:p>
            <w:pPr>
              <w:spacing w:after="30" w:before="30"/>
            </w:pPr>
            <w:r>
              <w:rPr>
                <w:rFonts w:ascii="Arial" w:cs="Arial" w:eastAsia="Arial" w:hAnsi="Arial"/>
                <w:color w:val="1E293B"/>
                <w:sz w:val="18"/>
                <w:szCs w:val="18"/>
              </w:rPr>
              <w:t xml:space="preserve">Enum: OPEN, FINALIZED, CANCELLED</w:t>
            </w:r>
          </w:p>
        </w:tc>
      </w:tr>
      <w:tr>
        <w:tc>
          <w:tcPr>
            <w:tcW w:type="pct" w:w="1000"/>
            <w:tcBorders>
              <w:top w:val="single" w:color="CBD5E1" w:sz="1"/>
              <w:left w:val="single" w:color="CBD5E1" w:sz="1"/>
              <w:bottom w:val="single" w:color="CBD5E1" w:sz="1"/>
              <w:right w:val="single" w:color="CBD5E1" w:sz="1"/>
            </w:tcBorders>
            <w:shd w:fill="FFFFFF" w:val="clear"/>
            <w:tcMar>
              <w:top w:type="dxa" w:w="120"/>
              <w:left w:type="dxa" w:w="150"/>
              <w:bottom w:type="dxa" w:w="120"/>
              <w:right w:type="dxa" w:w="150"/>
            </w:tcMar>
          </w:tcPr>
          <w:p>
            <w:pPr>
              <w:spacing w:after="30" w:before="30"/>
            </w:pPr>
            <w:r>
              <w:rPr>
                <w:rFonts w:ascii="Arial" w:cs="Arial" w:eastAsia="Arial" w:hAnsi="Arial"/>
                <w:color w:val="1E293B"/>
                <w:sz w:val="18"/>
                <w:szCs w:val="18"/>
              </w:rPr>
              <w:t xml:space="preserve">created_at</w:t>
            </w:r>
          </w:p>
        </w:tc>
        <w:tc>
          <w:tcPr>
            <w:tcW w:type="pct" w:w="1000"/>
            <w:tcBorders>
              <w:top w:val="single" w:color="CBD5E1" w:sz="1"/>
              <w:left w:val="single" w:color="CBD5E1" w:sz="1"/>
              <w:bottom w:val="single" w:color="CBD5E1" w:sz="1"/>
              <w:right w:val="single" w:color="CBD5E1" w:sz="1"/>
            </w:tcBorders>
            <w:shd w:fill="FFFFFF" w:val="clear"/>
            <w:tcMar>
              <w:top w:type="dxa" w:w="120"/>
              <w:left w:type="dxa" w:w="150"/>
              <w:bottom w:type="dxa" w:w="120"/>
              <w:right w:type="dxa" w:w="150"/>
            </w:tcMar>
          </w:tcPr>
          <w:p>
            <w:pPr>
              <w:spacing w:after="30" w:before="30"/>
            </w:pPr>
            <w:r>
              <w:rPr>
                <w:rFonts w:ascii="Arial" w:cs="Arial" w:eastAsia="Arial" w:hAnsi="Arial"/>
                <w:color w:val="1E293B"/>
                <w:sz w:val="18"/>
                <w:szCs w:val="18"/>
              </w:rPr>
              <w:t xml:space="preserve">DATETIME</w:t>
            </w:r>
          </w:p>
        </w:tc>
        <w:tc>
          <w:tcPr>
            <w:tcW w:type="pct" w:w="1250"/>
            <w:tcBorders>
              <w:top w:val="single" w:color="CBD5E1" w:sz="1"/>
              <w:left w:val="single" w:color="CBD5E1" w:sz="1"/>
              <w:bottom w:val="single" w:color="CBD5E1" w:sz="1"/>
              <w:right w:val="single" w:color="CBD5E1" w:sz="1"/>
            </w:tcBorders>
            <w:shd w:fill="FFFFFF" w:val="clear"/>
            <w:tcMar>
              <w:top w:type="dxa" w:w="120"/>
              <w:left w:type="dxa" w:w="150"/>
              <w:bottom w:type="dxa" w:w="120"/>
              <w:right w:type="dxa" w:w="150"/>
            </w:tcMar>
          </w:tcPr>
          <w:p>
            <w:pPr>
              <w:spacing w:after="30" w:before="30"/>
            </w:pPr>
            <w:r>
              <w:rPr>
                <w:rFonts w:ascii="Arial" w:cs="Arial" w:eastAsia="Arial" w:hAnsi="Arial"/>
                <w:color w:val="1E293B"/>
                <w:sz w:val="18"/>
                <w:szCs w:val="18"/>
              </w:rPr>
              <w:t xml:space="preserve">NOT NULL</w:t>
            </w:r>
          </w:p>
        </w:tc>
        <w:tc>
          <w:tcPr>
            <w:tcW w:type="pct" w:w="1750"/>
            <w:tcBorders>
              <w:top w:val="single" w:color="CBD5E1" w:sz="1"/>
              <w:left w:val="single" w:color="CBD5E1" w:sz="1"/>
              <w:bottom w:val="single" w:color="CBD5E1" w:sz="1"/>
              <w:right w:val="single" w:color="CBD5E1" w:sz="1"/>
            </w:tcBorders>
            <w:shd w:fill="FFFFFF" w:val="clear"/>
            <w:tcMar>
              <w:top w:type="dxa" w:w="120"/>
              <w:left w:type="dxa" w:w="150"/>
              <w:bottom w:type="dxa" w:w="120"/>
              <w:right w:type="dxa" w:w="150"/>
            </w:tcMar>
          </w:tcPr>
          <w:p>
            <w:pPr>
              <w:spacing w:after="30" w:before="30"/>
            </w:pPr>
            <w:r>
              <w:rPr>
                <w:rFonts w:ascii="Arial" w:cs="Arial" w:eastAsia="Arial" w:hAnsi="Arial"/>
                <w:color w:val="1E293B"/>
                <w:sz w:val="18"/>
                <w:szCs w:val="18"/>
              </w:rPr>
              <w:t xml:space="preserve">Timestamp cycle was opened by building owner</w:t>
            </w:r>
          </w:p>
        </w:tc>
      </w:tr>
    </w:tbl>
    <w:p>
      <w:pPr>
        <w:pStyle w:val="Heading2"/>
        <w:spacing w:after="120" w:before="300"/>
      </w:pPr>
      <w:r>
        <w:rPr>
          <w:rFonts w:ascii="Arial" w:cs="Arial" w:eastAsia="Arial" w:hAnsi="Arial"/>
          <w:b/>
          <w:bCs/>
          <w:color w:val="005F73"/>
          <w:sz w:val="26"/>
          <w:szCs w:val="26"/>
        </w:rPr>
        <w:t xml:space="preserve">4.11 Table: water_usage</w:t>
      </w:r>
    </w:p>
    <w:p>
      <w:pPr>
        <w:spacing w:after="80" w:before="80"/>
        <w:jc w:val="left"/>
      </w:pPr>
      <w:r>
        <w:rPr>
          <w:rFonts w:ascii="Arial" w:cs="Arial" w:eastAsia="Arial" w:hAnsi="Arial"/>
          <w:b w:val="false"/>
          <w:bCs w:val="false"/>
          <w:i w:val="false"/>
          <w:iCs w:val="false"/>
          <w:color w:val="1E293B"/>
          <w:sz w:val="20"/>
          <w:szCs w:val="20"/>
        </w:rPr>
        <w:t xml:space="preserve">Meter consumption log records recording initial, final, and consumed units.</w:t>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1805"/>
        <w:gridCol w:w="1805"/>
        <w:gridCol w:w="2257"/>
        <w:gridCol w:w="3159"/>
      </w:tblGrid>
      <w:tr>
        <w:trPr>
          <w:tblHeader/>
        </w:trPr>
        <w:tc>
          <w:tcPr>
            <w:tcW w:type="pct" w:w="1000"/>
            <w:tcBorders>
              <w:top w:val="single" w:color="CBD5E1" w:sz="1"/>
              <w:left w:val="single" w:color="CBD5E1" w:sz="1"/>
              <w:bottom w:val="single" w:color="CBD5E1" w:sz="1"/>
              <w:right w:val="single" w:color="CBD5E1" w:sz="1"/>
            </w:tcBorders>
            <w:shd w:fill="003554" w:val="clear"/>
            <w:tcMar>
              <w:top w:type="dxa" w:w="120"/>
              <w:left w:type="dxa" w:w="150"/>
              <w:bottom w:type="dxa" w:w="120"/>
              <w:right w:type="dxa" w:w="150"/>
            </w:tcMar>
          </w:tcPr>
          <w:p>
            <w:pPr>
              <w:spacing w:after="40" w:before="40"/>
            </w:pPr>
            <w:r>
              <w:rPr>
                <w:rFonts w:ascii="Arial" w:cs="Arial" w:eastAsia="Arial" w:hAnsi="Arial"/>
                <w:b/>
                <w:bCs/>
                <w:color w:val="FFFFFF"/>
                <w:sz w:val="19"/>
                <w:szCs w:val="19"/>
              </w:rPr>
              <w:t xml:space="preserve">Column Name</w:t>
            </w:r>
          </w:p>
        </w:tc>
        <w:tc>
          <w:tcPr>
            <w:tcW w:type="pct" w:w="1000"/>
            <w:tcBorders>
              <w:top w:val="single" w:color="CBD5E1" w:sz="1"/>
              <w:left w:val="single" w:color="CBD5E1" w:sz="1"/>
              <w:bottom w:val="single" w:color="CBD5E1" w:sz="1"/>
              <w:right w:val="single" w:color="CBD5E1" w:sz="1"/>
            </w:tcBorders>
            <w:shd w:fill="003554" w:val="clear"/>
            <w:tcMar>
              <w:top w:type="dxa" w:w="120"/>
              <w:left w:type="dxa" w:w="150"/>
              <w:bottom w:type="dxa" w:w="120"/>
              <w:right w:type="dxa" w:w="150"/>
            </w:tcMar>
          </w:tcPr>
          <w:p>
            <w:pPr>
              <w:spacing w:after="40" w:before="40"/>
            </w:pPr>
            <w:r>
              <w:rPr>
                <w:rFonts w:ascii="Arial" w:cs="Arial" w:eastAsia="Arial" w:hAnsi="Arial"/>
                <w:b/>
                <w:bCs/>
                <w:color w:val="FFFFFF"/>
                <w:sz w:val="19"/>
                <w:szCs w:val="19"/>
              </w:rPr>
              <w:t xml:space="preserve">Data Type</w:t>
            </w:r>
          </w:p>
        </w:tc>
        <w:tc>
          <w:tcPr>
            <w:tcW w:type="pct" w:w="1250"/>
            <w:tcBorders>
              <w:top w:val="single" w:color="CBD5E1" w:sz="1"/>
              <w:left w:val="single" w:color="CBD5E1" w:sz="1"/>
              <w:bottom w:val="single" w:color="CBD5E1" w:sz="1"/>
              <w:right w:val="single" w:color="CBD5E1" w:sz="1"/>
            </w:tcBorders>
            <w:shd w:fill="003554" w:val="clear"/>
            <w:tcMar>
              <w:top w:type="dxa" w:w="120"/>
              <w:left w:type="dxa" w:w="150"/>
              <w:bottom w:type="dxa" w:w="120"/>
              <w:right w:type="dxa" w:w="150"/>
            </w:tcMar>
          </w:tcPr>
          <w:p>
            <w:pPr>
              <w:spacing w:after="40" w:before="40"/>
            </w:pPr>
            <w:r>
              <w:rPr>
                <w:rFonts w:ascii="Arial" w:cs="Arial" w:eastAsia="Arial" w:hAnsi="Arial"/>
                <w:b/>
                <w:bCs/>
                <w:color w:val="FFFFFF"/>
                <w:sz w:val="19"/>
                <w:szCs w:val="19"/>
              </w:rPr>
              <w:t xml:space="preserve">Constraints</w:t>
            </w:r>
          </w:p>
        </w:tc>
        <w:tc>
          <w:tcPr>
            <w:tcW w:type="pct" w:w="1750"/>
            <w:tcBorders>
              <w:top w:val="single" w:color="CBD5E1" w:sz="1"/>
              <w:left w:val="single" w:color="CBD5E1" w:sz="1"/>
              <w:bottom w:val="single" w:color="CBD5E1" w:sz="1"/>
              <w:right w:val="single" w:color="CBD5E1" w:sz="1"/>
            </w:tcBorders>
            <w:shd w:fill="003554" w:val="clear"/>
            <w:tcMar>
              <w:top w:type="dxa" w:w="120"/>
              <w:left w:type="dxa" w:w="150"/>
              <w:bottom w:type="dxa" w:w="120"/>
              <w:right w:type="dxa" w:w="150"/>
            </w:tcMar>
          </w:tcPr>
          <w:p>
            <w:pPr>
              <w:spacing w:after="40" w:before="40"/>
            </w:pPr>
            <w:r>
              <w:rPr>
                <w:rFonts w:ascii="Arial" w:cs="Arial" w:eastAsia="Arial" w:hAnsi="Arial"/>
                <w:b/>
                <w:bCs/>
                <w:color w:val="FFFFFF"/>
                <w:sz w:val="19"/>
                <w:szCs w:val="19"/>
              </w:rPr>
              <w:t xml:space="preserve">Description</w:t>
            </w:r>
          </w:p>
        </w:tc>
      </w:tr>
      <w:tr>
        <w:tc>
          <w:tcPr>
            <w:tcW w:type="pct" w:w="1000"/>
            <w:tcBorders>
              <w:top w:val="single" w:color="CBD5E1" w:sz="1"/>
              <w:left w:val="single" w:color="CBD5E1" w:sz="1"/>
              <w:bottom w:val="single" w:color="CBD5E1" w:sz="1"/>
              <w:right w:val="single" w:color="CBD5E1" w:sz="1"/>
            </w:tcBorders>
            <w:shd w:fill="FFFFFF" w:val="clear"/>
            <w:tcMar>
              <w:top w:type="dxa" w:w="120"/>
              <w:left w:type="dxa" w:w="150"/>
              <w:bottom w:type="dxa" w:w="120"/>
              <w:right w:type="dxa" w:w="150"/>
            </w:tcMar>
          </w:tcPr>
          <w:p>
            <w:pPr>
              <w:spacing w:after="30" w:before="30"/>
            </w:pPr>
            <w:r>
              <w:rPr>
                <w:rFonts w:ascii="Arial" w:cs="Arial" w:eastAsia="Arial" w:hAnsi="Arial"/>
                <w:color w:val="1E293B"/>
                <w:sz w:val="18"/>
                <w:szCs w:val="18"/>
              </w:rPr>
              <w:t xml:space="preserve">usage_id</w:t>
            </w:r>
          </w:p>
        </w:tc>
        <w:tc>
          <w:tcPr>
            <w:tcW w:type="pct" w:w="1000"/>
            <w:tcBorders>
              <w:top w:val="single" w:color="CBD5E1" w:sz="1"/>
              <w:left w:val="single" w:color="CBD5E1" w:sz="1"/>
              <w:bottom w:val="single" w:color="CBD5E1" w:sz="1"/>
              <w:right w:val="single" w:color="CBD5E1" w:sz="1"/>
            </w:tcBorders>
            <w:shd w:fill="FFFFFF" w:val="clear"/>
            <w:tcMar>
              <w:top w:type="dxa" w:w="120"/>
              <w:left w:type="dxa" w:w="150"/>
              <w:bottom w:type="dxa" w:w="120"/>
              <w:right w:type="dxa" w:w="150"/>
            </w:tcMar>
          </w:tcPr>
          <w:p>
            <w:pPr>
              <w:spacing w:after="30" w:before="30"/>
            </w:pPr>
            <w:r>
              <w:rPr>
                <w:rFonts w:ascii="Arial" w:cs="Arial" w:eastAsia="Arial" w:hAnsi="Arial"/>
                <w:color w:val="1E293B"/>
                <w:sz w:val="18"/>
                <w:szCs w:val="18"/>
              </w:rPr>
              <w:t xml:space="preserve">BIGINT (PK)</w:t>
            </w:r>
          </w:p>
        </w:tc>
        <w:tc>
          <w:tcPr>
            <w:tcW w:type="pct" w:w="1250"/>
            <w:tcBorders>
              <w:top w:val="single" w:color="CBD5E1" w:sz="1"/>
              <w:left w:val="single" w:color="CBD5E1" w:sz="1"/>
              <w:bottom w:val="single" w:color="CBD5E1" w:sz="1"/>
              <w:right w:val="single" w:color="CBD5E1" w:sz="1"/>
            </w:tcBorders>
            <w:shd w:fill="FFFFFF" w:val="clear"/>
            <w:tcMar>
              <w:top w:type="dxa" w:w="120"/>
              <w:left w:type="dxa" w:w="150"/>
              <w:bottom w:type="dxa" w:w="120"/>
              <w:right w:type="dxa" w:w="150"/>
            </w:tcMar>
          </w:tcPr>
          <w:p>
            <w:pPr>
              <w:spacing w:after="30" w:before="30"/>
            </w:pPr>
            <w:r>
              <w:rPr>
                <w:rFonts w:ascii="Arial" w:cs="Arial" w:eastAsia="Arial" w:hAnsi="Arial"/>
                <w:color w:val="1E293B"/>
                <w:sz w:val="18"/>
                <w:szCs w:val="18"/>
              </w:rPr>
              <w:t xml:space="preserve">AUTO_INCREMENT, NOT NULL</w:t>
            </w:r>
          </w:p>
        </w:tc>
        <w:tc>
          <w:tcPr>
            <w:tcW w:type="pct" w:w="1750"/>
            <w:tcBorders>
              <w:top w:val="single" w:color="CBD5E1" w:sz="1"/>
              <w:left w:val="single" w:color="CBD5E1" w:sz="1"/>
              <w:bottom w:val="single" w:color="CBD5E1" w:sz="1"/>
              <w:right w:val="single" w:color="CBD5E1" w:sz="1"/>
            </w:tcBorders>
            <w:shd w:fill="FFFFFF" w:val="clear"/>
            <w:tcMar>
              <w:top w:type="dxa" w:w="120"/>
              <w:left w:type="dxa" w:w="150"/>
              <w:bottom w:type="dxa" w:w="120"/>
              <w:right w:type="dxa" w:w="150"/>
            </w:tcMar>
          </w:tcPr>
          <w:p>
            <w:pPr>
              <w:spacing w:after="30" w:before="30"/>
            </w:pPr>
            <w:r>
              <w:rPr>
                <w:rFonts w:ascii="Arial" w:cs="Arial" w:eastAsia="Arial" w:hAnsi="Arial"/>
                <w:color w:val="1E293B"/>
                <w:sz w:val="18"/>
                <w:szCs w:val="18"/>
              </w:rPr>
              <w:t xml:space="preserve">Unique primary key for usage log entry</w:t>
            </w:r>
          </w:p>
        </w:tc>
      </w:tr>
      <w:tr>
        <w:tc>
          <w:tcPr>
            <w:tcW w:type="pct" w:w="1000"/>
            <w:tcBorders>
              <w:top w:val="single" w:color="CBD5E1" w:sz="1"/>
              <w:left w:val="single" w:color="CBD5E1" w:sz="1"/>
              <w:bottom w:val="single" w:color="CBD5E1" w:sz="1"/>
              <w:right w:val="single" w:color="CBD5E1" w:sz="1"/>
            </w:tcBorders>
            <w:shd w:fill="F1F5F9" w:val="clear"/>
            <w:tcMar>
              <w:top w:type="dxa" w:w="120"/>
              <w:left w:type="dxa" w:w="150"/>
              <w:bottom w:type="dxa" w:w="120"/>
              <w:right w:type="dxa" w:w="150"/>
            </w:tcMar>
          </w:tcPr>
          <w:p>
            <w:pPr>
              <w:spacing w:after="30" w:before="30"/>
            </w:pPr>
            <w:r>
              <w:rPr>
                <w:rFonts w:ascii="Arial" w:cs="Arial" w:eastAsia="Arial" w:hAnsi="Arial"/>
                <w:color w:val="1E293B"/>
                <w:sz w:val="18"/>
                <w:szCs w:val="18"/>
              </w:rPr>
              <w:t xml:space="preserve">meter_id</w:t>
            </w:r>
          </w:p>
        </w:tc>
        <w:tc>
          <w:tcPr>
            <w:tcW w:type="pct" w:w="1000"/>
            <w:tcBorders>
              <w:top w:val="single" w:color="CBD5E1" w:sz="1"/>
              <w:left w:val="single" w:color="CBD5E1" w:sz="1"/>
              <w:bottom w:val="single" w:color="CBD5E1" w:sz="1"/>
              <w:right w:val="single" w:color="CBD5E1" w:sz="1"/>
            </w:tcBorders>
            <w:shd w:fill="F1F5F9" w:val="clear"/>
            <w:tcMar>
              <w:top w:type="dxa" w:w="120"/>
              <w:left w:type="dxa" w:w="150"/>
              <w:bottom w:type="dxa" w:w="120"/>
              <w:right w:type="dxa" w:w="150"/>
            </w:tcMar>
          </w:tcPr>
          <w:p>
            <w:pPr>
              <w:spacing w:after="30" w:before="30"/>
            </w:pPr>
            <w:r>
              <w:rPr>
                <w:rFonts w:ascii="Arial" w:cs="Arial" w:eastAsia="Arial" w:hAnsi="Arial"/>
                <w:color w:val="1E293B"/>
                <w:sz w:val="18"/>
                <w:szCs w:val="18"/>
              </w:rPr>
              <w:t xml:space="preserve">BIGINT (FK)</w:t>
            </w:r>
          </w:p>
        </w:tc>
        <w:tc>
          <w:tcPr>
            <w:tcW w:type="pct" w:w="1250"/>
            <w:tcBorders>
              <w:top w:val="single" w:color="CBD5E1" w:sz="1"/>
              <w:left w:val="single" w:color="CBD5E1" w:sz="1"/>
              <w:bottom w:val="single" w:color="CBD5E1" w:sz="1"/>
              <w:right w:val="single" w:color="CBD5E1" w:sz="1"/>
            </w:tcBorders>
            <w:shd w:fill="F1F5F9" w:val="clear"/>
            <w:tcMar>
              <w:top w:type="dxa" w:w="120"/>
              <w:left w:type="dxa" w:w="150"/>
              <w:bottom w:type="dxa" w:w="120"/>
              <w:right w:type="dxa" w:w="150"/>
            </w:tcMar>
          </w:tcPr>
          <w:p>
            <w:pPr>
              <w:spacing w:after="30" w:before="30"/>
            </w:pPr>
            <w:r>
              <w:rPr>
                <w:rFonts w:ascii="Arial" w:cs="Arial" w:eastAsia="Arial" w:hAnsi="Arial"/>
                <w:color w:val="1E293B"/>
                <w:sz w:val="18"/>
                <w:szCs w:val="18"/>
              </w:rPr>
              <w:t xml:space="preserve">NOT NULL -&gt; water_meters.meter_id</w:t>
            </w:r>
          </w:p>
        </w:tc>
        <w:tc>
          <w:tcPr>
            <w:tcW w:type="pct" w:w="1750"/>
            <w:tcBorders>
              <w:top w:val="single" w:color="CBD5E1" w:sz="1"/>
              <w:left w:val="single" w:color="CBD5E1" w:sz="1"/>
              <w:bottom w:val="single" w:color="CBD5E1" w:sz="1"/>
              <w:right w:val="single" w:color="CBD5E1" w:sz="1"/>
            </w:tcBorders>
            <w:shd w:fill="F1F5F9" w:val="clear"/>
            <w:tcMar>
              <w:top w:type="dxa" w:w="120"/>
              <w:left w:type="dxa" w:w="150"/>
              <w:bottom w:type="dxa" w:w="120"/>
              <w:right w:type="dxa" w:w="150"/>
            </w:tcMar>
          </w:tcPr>
          <w:p>
            <w:pPr>
              <w:spacing w:after="30" w:before="30"/>
            </w:pPr>
            <w:r>
              <w:rPr>
                <w:rFonts w:ascii="Arial" w:cs="Arial" w:eastAsia="Arial" w:hAnsi="Arial"/>
                <w:color w:val="1E293B"/>
                <w:sz w:val="18"/>
                <w:szCs w:val="18"/>
              </w:rPr>
              <w:t xml:space="preserve">Meter hardware where readings were captured</w:t>
            </w:r>
          </w:p>
        </w:tc>
      </w:tr>
      <w:tr>
        <w:tc>
          <w:tcPr>
            <w:tcW w:type="pct" w:w="1000"/>
            <w:tcBorders>
              <w:top w:val="single" w:color="CBD5E1" w:sz="1"/>
              <w:left w:val="single" w:color="CBD5E1" w:sz="1"/>
              <w:bottom w:val="single" w:color="CBD5E1" w:sz="1"/>
              <w:right w:val="single" w:color="CBD5E1" w:sz="1"/>
            </w:tcBorders>
            <w:shd w:fill="FFFFFF" w:val="clear"/>
            <w:tcMar>
              <w:top w:type="dxa" w:w="120"/>
              <w:left w:type="dxa" w:w="150"/>
              <w:bottom w:type="dxa" w:w="120"/>
              <w:right w:type="dxa" w:w="150"/>
            </w:tcMar>
          </w:tcPr>
          <w:p>
            <w:pPr>
              <w:spacing w:after="30" w:before="30"/>
            </w:pPr>
            <w:r>
              <w:rPr>
                <w:rFonts w:ascii="Arial" w:cs="Arial" w:eastAsia="Arial" w:hAnsi="Arial"/>
                <w:color w:val="1E293B"/>
                <w:sz w:val="18"/>
                <w:szCs w:val="18"/>
              </w:rPr>
              <w:t xml:space="preserve">billing_cycle_id</w:t>
            </w:r>
          </w:p>
        </w:tc>
        <w:tc>
          <w:tcPr>
            <w:tcW w:type="pct" w:w="1000"/>
            <w:tcBorders>
              <w:top w:val="single" w:color="CBD5E1" w:sz="1"/>
              <w:left w:val="single" w:color="CBD5E1" w:sz="1"/>
              <w:bottom w:val="single" w:color="CBD5E1" w:sz="1"/>
              <w:right w:val="single" w:color="CBD5E1" w:sz="1"/>
            </w:tcBorders>
            <w:shd w:fill="FFFFFF" w:val="clear"/>
            <w:tcMar>
              <w:top w:type="dxa" w:w="120"/>
              <w:left w:type="dxa" w:w="150"/>
              <w:bottom w:type="dxa" w:w="120"/>
              <w:right w:type="dxa" w:w="150"/>
            </w:tcMar>
          </w:tcPr>
          <w:p>
            <w:pPr>
              <w:spacing w:after="30" w:before="30"/>
            </w:pPr>
            <w:r>
              <w:rPr>
                <w:rFonts w:ascii="Arial" w:cs="Arial" w:eastAsia="Arial" w:hAnsi="Arial"/>
                <w:color w:val="1E293B"/>
                <w:sz w:val="18"/>
                <w:szCs w:val="18"/>
              </w:rPr>
              <w:t xml:space="preserve">BIGINT (FK)</w:t>
            </w:r>
          </w:p>
        </w:tc>
        <w:tc>
          <w:tcPr>
            <w:tcW w:type="pct" w:w="1250"/>
            <w:tcBorders>
              <w:top w:val="single" w:color="CBD5E1" w:sz="1"/>
              <w:left w:val="single" w:color="CBD5E1" w:sz="1"/>
              <w:bottom w:val="single" w:color="CBD5E1" w:sz="1"/>
              <w:right w:val="single" w:color="CBD5E1" w:sz="1"/>
            </w:tcBorders>
            <w:shd w:fill="FFFFFF" w:val="clear"/>
            <w:tcMar>
              <w:top w:type="dxa" w:w="120"/>
              <w:left w:type="dxa" w:w="150"/>
              <w:bottom w:type="dxa" w:w="120"/>
              <w:right w:type="dxa" w:w="150"/>
            </w:tcMar>
          </w:tcPr>
          <w:p>
            <w:pPr>
              <w:spacing w:after="30" w:before="30"/>
            </w:pPr>
            <w:r>
              <w:rPr>
                <w:rFonts w:ascii="Arial" w:cs="Arial" w:eastAsia="Arial" w:hAnsi="Arial"/>
                <w:color w:val="1E293B"/>
                <w:sz w:val="18"/>
                <w:szCs w:val="18"/>
              </w:rPr>
              <w:t xml:space="preserve">NULLABLE -&gt; billing_cycles.id</w:t>
            </w:r>
          </w:p>
        </w:tc>
        <w:tc>
          <w:tcPr>
            <w:tcW w:type="pct" w:w="1750"/>
            <w:tcBorders>
              <w:top w:val="single" w:color="CBD5E1" w:sz="1"/>
              <w:left w:val="single" w:color="CBD5E1" w:sz="1"/>
              <w:bottom w:val="single" w:color="CBD5E1" w:sz="1"/>
              <w:right w:val="single" w:color="CBD5E1" w:sz="1"/>
            </w:tcBorders>
            <w:shd w:fill="FFFFFF" w:val="clear"/>
            <w:tcMar>
              <w:top w:type="dxa" w:w="120"/>
              <w:left w:type="dxa" w:w="150"/>
              <w:bottom w:type="dxa" w:w="120"/>
              <w:right w:type="dxa" w:w="150"/>
            </w:tcMar>
          </w:tcPr>
          <w:p>
            <w:pPr>
              <w:spacing w:after="30" w:before="30"/>
            </w:pPr>
            <w:r>
              <w:rPr>
                <w:rFonts w:ascii="Arial" w:cs="Arial" w:eastAsia="Arial" w:hAnsi="Arial"/>
                <w:color w:val="1E293B"/>
                <w:sz w:val="18"/>
                <w:szCs w:val="18"/>
              </w:rPr>
              <w:t xml:space="preserve">Accounting billing cycle linked to this reading</w:t>
            </w:r>
          </w:p>
        </w:tc>
      </w:tr>
      <w:tr>
        <w:tc>
          <w:tcPr>
            <w:tcW w:type="pct" w:w="1000"/>
            <w:tcBorders>
              <w:top w:val="single" w:color="CBD5E1" w:sz="1"/>
              <w:left w:val="single" w:color="CBD5E1" w:sz="1"/>
              <w:bottom w:val="single" w:color="CBD5E1" w:sz="1"/>
              <w:right w:val="single" w:color="CBD5E1" w:sz="1"/>
            </w:tcBorders>
            <w:shd w:fill="F1F5F9" w:val="clear"/>
            <w:tcMar>
              <w:top w:type="dxa" w:w="120"/>
              <w:left w:type="dxa" w:w="150"/>
              <w:bottom w:type="dxa" w:w="120"/>
              <w:right w:type="dxa" w:w="150"/>
            </w:tcMar>
          </w:tcPr>
          <w:p>
            <w:pPr>
              <w:spacing w:after="30" w:before="30"/>
            </w:pPr>
            <w:r>
              <w:rPr>
                <w:rFonts w:ascii="Arial" w:cs="Arial" w:eastAsia="Arial" w:hAnsi="Arial"/>
                <w:color w:val="1E293B"/>
                <w:sz w:val="18"/>
                <w:szCs w:val="18"/>
              </w:rPr>
              <w:t xml:space="preserve">month</w:t>
            </w:r>
          </w:p>
        </w:tc>
        <w:tc>
          <w:tcPr>
            <w:tcW w:type="pct" w:w="1000"/>
            <w:tcBorders>
              <w:top w:val="single" w:color="CBD5E1" w:sz="1"/>
              <w:left w:val="single" w:color="CBD5E1" w:sz="1"/>
              <w:bottom w:val="single" w:color="CBD5E1" w:sz="1"/>
              <w:right w:val="single" w:color="CBD5E1" w:sz="1"/>
            </w:tcBorders>
            <w:shd w:fill="F1F5F9" w:val="clear"/>
            <w:tcMar>
              <w:top w:type="dxa" w:w="120"/>
              <w:left w:type="dxa" w:w="150"/>
              <w:bottom w:type="dxa" w:w="120"/>
              <w:right w:type="dxa" w:w="150"/>
            </w:tcMar>
          </w:tcPr>
          <w:p>
            <w:pPr>
              <w:spacing w:after="30" w:before="30"/>
            </w:pPr>
            <w:r>
              <w:rPr>
                <w:rFonts w:ascii="Arial" w:cs="Arial" w:eastAsia="Arial" w:hAnsi="Arial"/>
                <w:color w:val="1E293B"/>
                <w:sz w:val="18"/>
                <w:szCs w:val="18"/>
              </w:rPr>
              <w:t xml:space="preserve">INT</w:t>
            </w:r>
          </w:p>
        </w:tc>
        <w:tc>
          <w:tcPr>
            <w:tcW w:type="pct" w:w="1250"/>
            <w:tcBorders>
              <w:top w:val="single" w:color="CBD5E1" w:sz="1"/>
              <w:left w:val="single" w:color="CBD5E1" w:sz="1"/>
              <w:bottom w:val="single" w:color="CBD5E1" w:sz="1"/>
              <w:right w:val="single" w:color="CBD5E1" w:sz="1"/>
            </w:tcBorders>
            <w:shd w:fill="F1F5F9" w:val="clear"/>
            <w:tcMar>
              <w:top w:type="dxa" w:w="120"/>
              <w:left w:type="dxa" w:w="150"/>
              <w:bottom w:type="dxa" w:w="120"/>
              <w:right w:type="dxa" w:w="150"/>
            </w:tcMar>
          </w:tcPr>
          <w:p>
            <w:pPr>
              <w:spacing w:after="30" w:before="30"/>
            </w:pPr>
            <w:r>
              <w:rPr>
                <w:rFonts w:ascii="Arial" w:cs="Arial" w:eastAsia="Arial" w:hAnsi="Arial"/>
                <w:color w:val="1E293B"/>
                <w:sz w:val="18"/>
                <w:szCs w:val="18"/>
              </w:rPr>
              <w:t xml:space="preserve">NOT NULL</w:t>
            </w:r>
          </w:p>
        </w:tc>
        <w:tc>
          <w:tcPr>
            <w:tcW w:type="pct" w:w="1750"/>
            <w:tcBorders>
              <w:top w:val="single" w:color="CBD5E1" w:sz="1"/>
              <w:left w:val="single" w:color="CBD5E1" w:sz="1"/>
              <w:bottom w:val="single" w:color="CBD5E1" w:sz="1"/>
              <w:right w:val="single" w:color="CBD5E1" w:sz="1"/>
            </w:tcBorders>
            <w:shd w:fill="F1F5F9" w:val="clear"/>
            <w:tcMar>
              <w:top w:type="dxa" w:w="120"/>
              <w:left w:type="dxa" w:w="150"/>
              <w:bottom w:type="dxa" w:w="120"/>
              <w:right w:type="dxa" w:w="150"/>
            </w:tcMar>
          </w:tcPr>
          <w:p>
            <w:pPr>
              <w:spacing w:after="30" w:before="30"/>
            </w:pPr>
            <w:r>
              <w:rPr>
                <w:rFonts w:ascii="Arial" w:cs="Arial" w:eastAsia="Arial" w:hAnsi="Arial"/>
                <w:color w:val="1E293B"/>
                <w:sz w:val="18"/>
                <w:szCs w:val="18"/>
              </w:rPr>
              <w:t xml:space="preserve">Calendar month (1 through 12)</w:t>
            </w:r>
          </w:p>
        </w:tc>
      </w:tr>
      <w:tr>
        <w:tc>
          <w:tcPr>
            <w:tcW w:type="pct" w:w="1000"/>
            <w:tcBorders>
              <w:top w:val="single" w:color="CBD5E1" w:sz="1"/>
              <w:left w:val="single" w:color="CBD5E1" w:sz="1"/>
              <w:bottom w:val="single" w:color="CBD5E1" w:sz="1"/>
              <w:right w:val="single" w:color="CBD5E1" w:sz="1"/>
            </w:tcBorders>
            <w:shd w:fill="FFFFFF" w:val="clear"/>
            <w:tcMar>
              <w:top w:type="dxa" w:w="120"/>
              <w:left w:type="dxa" w:w="150"/>
              <w:bottom w:type="dxa" w:w="120"/>
              <w:right w:type="dxa" w:w="150"/>
            </w:tcMar>
          </w:tcPr>
          <w:p>
            <w:pPr>
              <w:spacing w:after="30" w:before="30"/>
            </w:pPr>
            <w:r>
              <w:rPr>
                <w:rFonts w:ascii="Arial" w:cs="Arial" w:eastAsia="Arial" w:hAnsi="Arial"/>
                <w:color w:val="1E293B"/>
                <w:sz w:val="18"/>
                <w:szCs w:val="18"/>
              </w:rPr>
              <w:t xml:space="preserve">year</w:t>
            </w:r>
          </w:p>
        </w:tc>
        <w:tc>
          <w:tcPr>
            <w:tcW w:type="pct" w:w="1000"/>
            <w:tcBorders>
              <w:top w:val="single" w:color="CBD5E1" w:sz="1"/>
              <w:left w:val="single" w:color="CBD5E1" w:sz="1"/>
              <w:bottom w:val="single" w:color="CBD5E1" w:sz="1"/>
              <w:right w:val="single" w:color="CBD5E1" w:sz="1"/>
            </w:tcBorders>
            <w:shd w:fill="FFFFFF" w:val="clear"/>
            <w:tcMar>
              <w:top w:type="dxa" w:w="120"/>
              <w:left w:type="dxa" w:w="150"/>
              <w:bottom w:type="dxa" w:w="120"/>
              <w:right w:type="dxa" w:w="150"/>
            </w:tcMar>
          </w:tcPr>
          <w:p>
            <w:pPr>
              <w:spacing w:after="30" w:before="30"/>
            </w:pPr>
            <w:r>
              <w:rPr>
                <w:rFonts w:ascii="Arial" w:cs="Arial" w:eastAsia="Arial" w:hAnsi="Arial"/>
                <w:color w:val="1E293B"/>
                <w:sz w:val="18"/>
                <w:szCs w:val="18"/>
              </w:rPr>
              <w:t xml:space="preserve">INT</w:t>
            </w:r>
          </w:p>
        </w:tc>
        <w:tc>
          <w:tcPr>
            <w:tcW w:type="pct" w:w="1250"/>
            <w:tcBorders>
              <w:top w:val="single" w:color="CBD5E1" w:sz="1"/>
              <w:left w:val="single" w:color="CBD5E1" w:sz="1"/>
              <w:bottom w:val="single" w:color="CBD5E1" w:sz="1"/>
              <w:right w:val="single" w:color="CBD5E1" w:sz="1"/>
            </w:tcBorders>
            <w:shd w:fill="FFFFFF" w:val="clear"/>
            <w:tcMar>
              <w:top w:type="dxa" w:w="120"/>
              <w:left w:type="dxa" w:w="150"/>
              <w:bottom w:type="dxa" w:w="120"/>
              <w:right w:type="dxa" w:w="150"/>
            </w:tcMar>
          </w:tcPr>
          <w:p>
            <w:pPr>
              <w:spacing w:after="30" w:before="30"/>
            </w:pPr>
            <w:r>
              <w:rPr>
                <w:rFonts w:ascii="Arial" w:cs="Arial" w:eastAsia="Arial" w:hAnsi="Arial"/>
                <w:color w:val="1E293B"/>
                <w:sz w:val="18"/>
                <w:szCs w:val="18"/>
              </w:rPr>
              <w:t xml:space="preserve">NOT NULL</w:t>
            </w:r>
          </w:p>
        </w:tc>
        <w:tc>
          <w:tcPr>
            <w:tcW w:type="pct" w:w="1750"/>
            <w:tcBorders>
              <w:top w:val="single" w:color="CBD5E1" w:sz="1"/>
              <w:left w:val="single" w:color="CBD5E1" w:sz="1"/>
              <w:bottom w:val="single" w:color="CBD5E1" w:sz="1"/>
              <w:right w:val="single" w:color="CBD5E1" w:sz="1"/>
            </w:tcBorders>
            <w:shd w:fill="FFFFFF" w:val="clear"/>
            <w:tcMar>
              <w:top w:type="dxa" w:w="120"/>
              <w:left w:type="dxa" w:w="150"/>
              <w:bottom w:type="dxa" w:w="120"/>
              <w:right w:type="dxa" w:w="150"/>
            </w:tcMar>
          </w:tcPr>
          <w:p>
            <w:pPr>
              <w:spacing w:after="30" w:before="30"/>
            </w:pPr>
            <w:r>
              <w:rPr>
                <w:rFonts w:ascii="Arial" w:cs="Arial" w:eastAsia="Arial" w:hAnsi="Arial"/>
                <w:color w:val="1E293B"/>
                <w:sz w:val="18"/>
                <w:szCs w:val="18"/>
              </w:rPr>
              <w:t xml:space="preserve">Calendar year (e.g., 2026)</w:t>
            </w:r>
          </w:p>
        </w:tc>
      </w:tr>
      <w:tr>
        <w:tc>
          <w:tcPr>
            <w:tcW w:type="pct" w:w="1000"/>
            <w:tcBorders>
              <w:top w:val="single" w:color="CBD5E1" w:sz="1"/>
              <w:left w:val="single" w:color="CBD5E1" w:sz="1"/>
              <w:bottom w:val="single" w:color="CBD5E1" w:sz="1"/>
              <w:right w:val="single" w:color="CBD5E1" w:sz="1"/>
            </w:tcBorders>
            <w:shd w:fill="F1F5F9" w:val="clear"/>
            <w:tcMar>
              <w:top w:type="dxa" w:w="120"/>
              <w:left w:type="dxa" w:w="150"/>
              <w:bottom w:type="dxa" w:w="120"/>
              <w:right w:type="dxa" w:w="150"/>
            </w:tcMar>
          </w:tcPr>
          <w:p>
            <w:pPr>
              <w:spacing w:after="30" w:before="30"/>
            </w:pPr>
            <w:r>
              <w:rPr>
                <w:rFonts w:ascii="Arial" w:cs="Arial" w:eastAsia="Arial" w:hAnsi="Arial"/>
                <w:color w:val="1E293B"/>
                <w:sz w:val="18"/>
                <w:szCs w:val="18"/>
              </w:rPr>
              <w:t xml:space="preserve">previous_reading</w:t>
            </w:r>
          </w:p>
        </w:tc>
        <w:tc>
          <w:tcPr>
            <w:tcW w:type="pct" w:w="1000"/>
            <w:tcBorders>
              <w:top w:val="single" w:color="CBD5E1" w:sz="1"/>
              <w:left w:val="single" w:color="CBD5E1" w:sz="1"/>
              <w:bottom w:val="single" w:color="CBD5E1" w:sz="1"/>
              <w:right w:val="single" w:color="CBD5E1" w:sz="1"/>
            </w:tcBorders>
            <w:shd w:fill="F1F5F9" w:val="clear"/>
            <w:tcMar>
              <w:top w:type="dxa" w:w="120"/>
              <w:left w:type="dxa" w:w="150"/>
              <w:bottom w:type="dxa" w:w="120"/>
              <w:right w:type="dxa" w:w="150"/>
            </w:tcMar>
          </w:tcPr>
          <w:p>
            <w:pPr>
              <w:spacing w:after="30" w:before="30"/>
            </w:pPr>
            <w:r>
              <w:rPr>
                <w:rFonts w:ascii="Arial" w:cs="Arial" w:eastAsia="Arial" w:hAnsi="Arial"/>
                <w:color w:val="1E293B"/>
                <w:sz w:val="18"/>
                <w:szCs w:val="18"/>
              </w:rPr>
              <w:t xml:space="preserve">DOUBLE</w:t>
            </w:r>
          </w:p>
        </w:tc>
        <w:tc>
          <w:tcPr>
            <w:tcW w:type="pct" w:w="1250"/>
            <w:tcBorders>
              <w:top w:val="single" w:color="CBD5E1" w:sz="1"/>
              <w:left w:val="single" w:color="CBD5E1" w:sz="1"/>
              <w:bottom w:val="single" w:color="CBD5E1" w:sz="1"/>
              <w:right w:val="single" w:color="CBD5E1" w:sz="1"/>
            </w:tcBorders>
            <w:shd w:fill="F1F5F9" w:val="clear"/>
            <w:tcMar>
              <w:top w:type="dxa" w:w="120"/>
              <w:left w:type="dxa" w:w="150"/>
              <w:bottom w:type="dxa" w:w="120"/>
              <w:right w:type="dxa" w:w="150"/>
            </w:tcMar>
          </w:tcPr>
          <w:p>
            <w:pPr>
              <w:spacing w:after="30" w:before="30"/>
            </w:pPr>
            <w:r>
              <w:rPr>
                <w:rFonts w:ascii="Arial" w:cs="Arial" w:eastAsia="Arial" w:hAnsi="Arial"/>
                <w:color w:val="1E293B"/>
                <w:sz w:val="18"/>
                <w:szCs w:val="18"/>
              </w:rPr>
              <w:t xml:space="preserve">NOT NULL</w:t>
            </w:r>
          </w:p>
        </w:tc>
        <w:tc>
          <w:tcPr>
            <w:tcW w:type="pct" w:w="1750"/>
            <w:tcBorders>
              <w:top w:val="single" w:color="CBD5E1" w:sz="1"/>
              <w:left w:val="single" w:color="CBD5E1" w:sz="1"/>
              <w:bottom w:val="single" w:color="CBD5E1" w:sz="1"/>
              <w:right w:val="single" w:color="CBD5E1" w:sz="1"/>
            </w:tcBorders>
            <w:shd w:fill="F1F5F9" w:val="clear"/>
            <w:tcMar>
              <w:top w:type="dxa" w:w="120"/>
              <w:left w:type="dxa" w:w="150"/>
              <w:bottom w:type="dxa" w:w="120"/>
              <w:right w:type="dxa" w:w="150"/>
            </w:tcMar>
          </w:tcPr>
          <w:p>
            <w:pPr>
              <w:spacing w:after="30" w:before="30"/>
            </w:pPr>
            <w:r>
              <w:rPr>
                <w:rFonts w:ascii="Arial" w:cs="Arial" w:eastAsia="Arial" w:hAnsi="Arial"/>
                <w:color w:val="1E293B"/>
                <w:sz w:val="18"/>
                <w:szCs w:val="18"/>
              </w:rPr>
              <w:t xml:space="preserve">Starting cumulative meter reading in cubic meters (m³)</w:t>
            </w:r>
          </w:p>
        </w:tc>
      </w:tr>
      <w:tr>
        <w:tc>
          <w:tcPr>
            <w:tcW w:type="pct" w:w="1000"/>
            <w:tcBorders>
              <w:top w:val="single" w:color="CBD5E1" w:sz="1"/>
              <w:left w:val="single" w:color="CBD5E1" w:sz="1"/>
              <w:bottom w:val="single" w:color="CBD5E1" w:sz="1"/>
              <w:right w:val="single" w:color="CBD5E1" w:sz="1"/>
            </w:tcBorders>
            <w:shd w:fill="FFFFFF" w:val="clear"/>
            <w:tcMar>
              <w:top w:type="dxa" w:w="120"/>
              <w:left w:type="dxa" w:w="150"/>
              <w:bottom w:type="dxa" w:w="120"/>
              <w:right w:type="dxa" w:w="150"/>
            </w:tcMar>
          </w:tcPr>
          <w:p>
            <w:pPr>
              <w:spacing w:after="30" w:before="30"/>
            </w:pPr>
            <w:r>
              <w:rPr>
                <w:rFonts w:ascii="Arial" w:cs="Arial" w:eastAsia="Arial" w:hAnsi="Arial"/>
                <w:color w:val="1E293B"/>
                <w:sz w:val="18"/>
                <w:szCs w:val="18"/>
              </w:rPr>
              <w:t xml:space="preserve">current_reading</w:t>
            </w:r>
          </w:p>
        </w:tc>
        <w:tc>
          <w:tcPr>
            <w:tcW w:type="pct" w:w="1000"/>
            <w:tcBorders>
              <w:top w:val="single" w:color="CBD5E1" w:sz="1"/>
              <w:left w:val="single" w:color="CBD5E1" w:sz="1"/>
              <w:bottom w:val="single" w:color="CBD5E1" w:sz="1"/>
              <w:right w:val="single" w:color="CBD5E1" w:sz="1"/>
            </w:tcBorders>
            <w:shd w:fill="FFFFFF" w:val="clear"/>
            <w:tcMar>
              <w:top w:type="dxa" w:w="120"/>
              <w:left w:type="dxa" w:w="150"/>
              <w:bottom w:type="dxa" w:w="120"/>
              <w:right w:type="dxa" w:w="150"/>
            </w:tcMar>
          </w:tcPr>
          <w:p>
            <w:pPr>
              <w:spacing w:after="30" w:before="30"/>
            </w:pPr>
            <w:r>
              <w:rPr>
                <w:rFonts w:ascii="Arial" w:cs="Arial" w:eastAsia="Arial" w:hAnsi="Arial"/>
                <w:color w:val="1E293B"/>
                <w:sz w:val="18"/>
                <w:szCs w:val="18"/>
              </w:rPr>
              <w:t xml:space="preserve">DOUBLE</w:t>
            </w:r>
          </w:p>
        </w:tc>
        <w:tc>
          <w:tcPr>
            <w:tcW w:type="pct" w:w="1250"/>
            <w:tcBorders>
              <w:top w:val="single" w:color="CBD5E1" w:sz="1"/>
              <w:left w:val="single" w:color="CBD5E1" w:sz="1"/>
              <w:bottom w:val="single" w:color="CBD5E1" w:sz="1"/>
              <w:right w:val="single" w:color="CBD5E1" w:sz="1"/>
            </w:tcBorders>
            <w:shd w:fill="FFFFFF" w:val="clear"/>
            <w:tcMar>
              <w:top w:type="dxa" w:w="120"/>
              <w:left w:type="dxa" w:w="150"/>
              <w:bottom w:type="dxa" w:w="120"/>
              <w:right w:type="dxa" w:w="150"/>
            </w:tcMar>
          </w:tcPr>
          <w:p>
            <w:pPr>
              <w:spacing w:after="30" w:before="30"/>
            </w:pPr>
            <w:r>
              <w:rPr>
                <w:rFonts w:ascii="Arial" w:cs="Arial" w:eastAsia="Arial" w:hAnsi="Arial"/>
                <w:color w:val="1E293B"/>
                <w:sz w:val="18"/>
                <w:szCs w:val="18"/>
              </w:rPr>
              <w:t xml:space="preserve">NOT NULL</w:t>
            </w:r>
          </w:p>
        </w:tc>
        <w:tc>
          <w:tcPr>
            <w:tcW w:type="pct" w:w="1750"/>
            <w:tcBorders>
              <w:top w:val="single" w:color="CBD5E1" w:sz="1"/>
              <w:left w:val="single" w:color="CBD5E1" w:sz="1"/>
              <w:bottom w:val="single" w:color="CBD5E1" w:sz="1"/>
              <w:right w:val="single" w:color="CBD5E1" w:sz="1"/>
            </w:tcBorders>
            <w:shd w:fill="FFFFFF" w:val="clear"/>
            <w:tcMar>
              <w:top w:type="dxa" w:w="120"/>
              <w:left w:type="dxa" w:w="150"/>
              <w:bottom w:type="dxa" w:w="120"/>
              <w:right w:type="dxa" w:w="150"/>
            </w:tcMar>
          </w:tcPr>
          <w:p>
            <w:pPr>
              <w:spacing w:after="30" w:before="30"/>
            </w:pPr>
            <w:r>
              <w:rPr>
                <w:rFonts w:ascii="Arial" w:cs="Arial" w:eastAsia="Arial" w:hAnsi="Arial"/>
                <w:color w:val="1E293B"/>
                <w:sz w:val="18"/>
                <w:szCs w:val="18"/>
              </w:rPr>
              <w:t xml:space="preserve">Ending cumulative meter reading in cubic meters (m³)</w:t>
            </w:r>
          </w:p>
        </w:tc>
      </w:tr>
      <w:tr>
        <w:tc>
          <w:tcPr>
            <w:tcW w:type="pct" w:w="1000"/>
            <w:tcBorders>
              <w:top w:val="single" w:color="CBD5E1" w:sz="1"/>
              <w:left w:val="single" w:color="CBD5E1" w:sz="1"/>
              <w:bottom w:val="single" w:color="CBD5E1" w:sz="1"/>
              <w:right w:val="single" w:color="CBD5E1" w:sz="1"/>
            </w:tcBorders>
            <w:shd w:fill="F1F5F9" w:val="clear"/>
            <w:tcMar>
              <w:top w:type="dxa" w:w="120"/>
              <w:left w:type="dxa" w:w="150"/>
              <w:bottom w:type="dxa" w:w="120"/>
              <w:right w:type="dxa" w:w="150"/>
            </w:tcMar>
          </w:tcPr>
          <w:p>
            <w:pPr>
              <w:spacing w:after="30" w:before="30"/>
            </w:pPr>
            <w:r>
              <w:rPr>
                <w:rFonts w:ascii="Arial" w:cs="Arial" w:eastAsia="Arial" w:hAnsi="Arial"/>
                <w:color w:val="1E293B"/>
                <w:sz w:val="18"/>
                <w:szCs w:val="18"/>
              </w:rPr>
              <w:t xml:space="preserve">unitsConsumed</w:t>
            </w:r>
          </w:p>
        </w:tc>
        <w:tc>
          <w:tcPr>
            <w:tcW w:type="pct" w:w="1000"/>
            <w:tcBorders>
              <w:top w:val="single" w:color="CBD5E1" w:sz="1"/>
              <w:left w:val="single" w:color="CBD5E1" w:sz="1"/>
              <w:bottom w:val="single" w:color="CBD5E1" w:sz="1"/>
              <w:right w:val="single" w:color="CBD5E1" w:sz="1"/>
            </w:tcBorders>
            <w:shd w:fill="F1F5F9" w:val="clear"/>
            <w:tcMar>
              <w:top w:type="dxa" w:w="120"/>
              <w:left w:type="dxa" w:w="150"/>
              <w:bottom w:type="dxa" w:w="120"/>
              <w:right w:type="dxa" w:w="150"/>
            </w:tcMar>
          </w:tcPr>
          <w:p>
            <w:pPr>
              <w:spacing w:after="30" w:before="30"/>
            </w:pPr>
            <w:r>
              <w:rPr>
                <w:rFonts w:ascii="Arial" w:cs="Arial" w:eastAsia="Arial" w:hAnsi="Arial"/>
                <w:color w:val="1E293B"/>
                <w:sz w:val="18"/>
                <w:szCs w:val="18"/>
              </w:rPr>
              <w:t xml:space="preserve">DOUBLE</w:t>
            </w:r>
          </w:p>
        </w:tc>
        <w:tc>
          <w:tcPr>
            <w:tcW w:type="pct" w:w="1250"/>
            <w:tcBorders>
              <w:top w:val="single" w:color="CBD5E1" w:sz="1"/>
              <w:left w:val="single" w:color="CBD5E1" w:sz="1"/>
              <w:bottom w:val="single" w:color="CBD5E1" w:sz="1"/>
              <w:right w:val="single" w:color="CBD5E1" w:sz="1"/>
            </w:tcBorders>
            <w:shd w:fill="F1F5F9" w:val="clear"/>
            <w:tcMar>
              <w:top w:type="dxa" w:w="120"/>
              <w:left w:type="dxa" w:w="150"/>
              <w:bottom w:type="dxa" w:w="120"/>
              <w:right w:type="dxa" w:w="150"/>
            </w:tcMar>
          </w:tcPr>
          <w:p>
            <w:pPr>
              <w:spacing w:after="30" w:before="30"/>
            </w:pPr>
            <w:r>
              <w:rPr>
                <w:rFonts w:ascii="Arial" w:cs="Arial" w:eastAsia="Arial" w:hAnsi="Arial"/>
                <w:color w:val="1E293B"/>
                <w:sz w:val="18"/>
                <w:szCs w:val="18"/>
              </w:rPr>
              <w:t xml:space="preserve">NOT NULL</w:t>
            </w:r>
          </w:p>
        </w:tc>
        <w:tc>
          <w:tcPr>
            <w:tcW w:type="pct" w:w="1750"/>
            <w:tcBorders>
              <w:top w:val="single" w:color="CBD5E1" w:sz="1"/>
              <w:left w:val="single" w:color="CBD5E1" w:sz="1"/>
              <w:bottom w:val="single" w:color="CBD5E1" w:sz="1"/>
              <w:right w:val="single" w:color="CBD5E1" w:sz="1"/>
            </w:tcBorders>
            <w:shd w:fill="F1F5F9" w:val="clear"/>
            <w:tcMar>
              <w:top w:type="dxa" w:w="120"/>
              <w:left w:type="dxa" w:w="150"/>
              <w:bottom w:type="dxa" w:w="120"/>
              <w:right w:type="dxa" w:w="150"/>
            </w:tcMar>
          </w:tcPr>
          <w:p>
            <w:pPr>
              <w:spacing w:after="30" w:before="30"/>
            </w:pPr>
            <w:r>
              <w:rPr>
                <w:rFonts w:ascii="Arial" w:cs="Arial" w:eastAsia="Arial" w:hAnsi="Arial"/>
                <w:color w:val="1E293B"/>
                <w:sz w:val="18"/>
                <w:szCs w:val="18"/>
              </w:rPr>
              <w:t xml:space="preserve">Net water consumed in kiloliters (kL = m³)</w:t>
            </w:r>
          </w:p>
        </w:tc>
      </w:tr>
      <w:tr>
        <w:tc>
          <w:tcPr>
            <w:tcW w:type="pct" w:w="1000"/>
            <w:tcBorders>
              <w:top w:val="single" w:color="CBD5E1" w:sz="1"/>
              <w:left w:val="single" w:color="CBD5E1" w:sz="1"/>
              <w:bottom w:val="single" w:color="CBD5E1" w:sz="1"/>
              <w:right w:val="single" w:color="CBD5E1" w:sz="1"/>
            </w:tcBorders>
            <w:shd w:fill="FFFFFF" w:val="clear"/>
            <w:tcMar>
              <w:top w:type="dxa" w:w="120"/>
              <w:left w:type="dxa" w:w="150"/>
              <w:bottom w:type="dxa" w:w="120"/>
              <w:right w:type="dxa" w:w="150"/>
            </w:tcMar>
          </w:tcPr>
          <w:p>
            <w:pPr>
              <w:spacing w:after="30" w:before="30"/>
            </w:pPr>
            <w:r>
              <w:rPr>
                <w:rFonts w:ascii="Arial" w:cs="Arial" w:eastAsia="Arial" w:hAnsi="Arial"/>
                <w:color w:val="1E293B"/>
                <w:sz w:val="18"/>
                <w:szCs w:val="18"/>
              </w:rPr>
              <w:t xml:space="preserve">anomaly_status</w:t>
            </w:r>
          </w:p>
        </w:tc>
        <w:tc>
          <w:tcPr>
            <w:tcW w:type="pct" w:w="1000"/>
            <w:tcBorders>
              <w:top w:val="single" w:color="CBD5E1" w:sz="1"/>
              <w:left w:val="single" w:color="CBD5E1" w:sz="1"/>
              <w:bottom w:val="single" w:color="CBD5E1" w:sz="1"/>
              <w:right w:val="single" w:color="CBD5E1" w:sz="1"/>
            </w:tcBorders>
            <w:shd w:fill="FFFFFF" w:val="clear"/>
            <w:tcMar>
              <w:top w:type="dxa" w:w="120"/>
              <w:left w:type="dxa" w:w="150"/>
              <w:bottom w:type="dxa" w:w="120"/>
              <w:right w:type="dxa" w:w="150"/>
            </w:tcMar>
          </w:tcPr>
          <w:p>
            <w:pPr>
              <w:spacing w:after="30" w:before="30"/>
            </w:pPr>
            <w:r>
              <w:rPr>
                <w:rFonts w:ascii="Arial" w:cs="Arial" w:eastAsia="Arial" w:hAnsi="Arial"/>
                <w:color w:val="1E293B"/>
                <w:sz w:val="18"/>
                <w:szCs w:val="18"/>
              </w:rPr>
              <w:t xml:space="preserve">VARCHAR(50)</w:t>
            </w:r>
          </w:p>
        </w:tc>
        <w:tc>
          <w:tcPr>
            <w:tcW w:type="pct" w:w="1250"/>
            <w:tcBorders>
              <w:top w:val="single" w:color="CBD5E1" w:sz="1"/>
              <w:left w:val="single" w:color="CBD5E1" w:sz="1"/>
              <w:bottom w:val="single" w:color="CBD5E1" w:sz="1"/>
              <w:right w:val="single" w:color="CBD5E1" w:sz="1"/>
            </w:tcBorders>
            <w:shd w:fill="FFFFFF" w:val="clear"/>
            <w:tcMar>
              <w:top w:type="dxa" w:w="120"/>
              <w:left w:type="dxa" w:w="150"/>
              <w:bottom w:type="dxa" w:w="120"/>
              <w:right w:type="dxa" w:w="150"/>
            </w:tcMar>
          </w:tcPr>
          <w:p>
            <w:pPr>
              <w:spacing w:after="30" w:before="30"/>
            </w:pPr>
            <w:r>
              <w:rPr>
                <w:rFonts w:ascii="Arial" w:cs="Arial" w:eastAsia="Arial" w:hAnsi="Arial"/>
                <w:color w:val="1E293B"/>
                <w:sz w:val="18"/>
                <w:szCs w:val="18"/>
              </w:rPr>
              <w:t xml:space="preserve">NOT NULL</w:t>
            </w:r>
          </w:p>
        </w:tc>
        <w:tc>
          <w:tcPr>
            <w:tcW w:type="pct" w:w="1750"/>
            <w:tcBorders>
              <w:top w:val="single" w:color="CBD5E1" w:sz="1"/>
              <w:left w:val="single" w:color="CBD5E1" w:sz="1"/>
              <w:bottom w:val="single" w:color="CBD5E1" w:sz="1"/>
              <w:right w:val="single" w:color="CBD5E1" w:sz="1"/>
            </w:tcBorders>
            <w:shd w:fill="FFFFFF" w:val="clear"/>
            <w:tcMar>
              <w:top w:type="dxa" w:w="120"/>
              <w:left w:type="dxa" w:w="150"/>
              <w:bottom w:type="dxa" w:w="120"/>
              <w:right w:type="dxa" w:w="150"/>
            </w:tcMar>
          </w:tcPr>
          <w:p>
            <w:pPr>
              <w:spacing w:after="30" w:before="30"/>
            </w:pPr>
            <w:r>
              <w:rPr>
                <w:rFonts w:ascii="Arial" w:cs="Arial" w:eastAsia="Arial" w:hAnsi="Arial"/>
                <w:color w:val="1E293B"/>
                <w:sz w:val="18"/>
                <w:szCs w:val="18"/>
              </w:rPr>
              <w:t xml:space="preserve">Enum: NORMAL, POTENTIAL_LEAK, INSUFFICIENT_HISTORY</w:t>
            </w:r>
          </w:p>
        </w:tc>
      </w:tr>
      <w:tr>
        <w:tc>
          <w:tcPr>
            <w:tcW w:type="pct" w:w="1000"/>
            <w:tcBorders>
              <w:top w:val="single" w:color="CBD5E1" w:sz="1"/>
              <w:left w:val="single" w:color="CBD5E1" w:sz="1"/>
              <w:bottom w:val="single" w:color="CBD5E1" w:sz="1"/>
              <w:right w:val="single" w:color="CBD5E1" w:sz="1"/>
            </w:tcBorders>
            <w:shd w:fill="F1F5F9" w:val="clear"/>
            <w:tcMar>
              <w:top w:type="dxa" w:w="120"/>
              <w:left w:type="dxa" w:w="150"/>
              <w:bottom w:type="dxa" w:w="120"/>
              <w:right w:type="dxa" w:w="150"/>
            </w:tcMar>
          </w:tcPr>
          <w:p>
            <w:pPr>
              <w:spacing w:after="30" w:before="30"/>
            </w:pPr>
            <w:r>
              <w:rPr>
                <w:rFonts w:ascii="Arial" w:cs="Arial" w:eastAsia="Arial" w:hAnsi="Arial"/>
                <w:color w:val="1E293B"/>
                <w:sz w:val="18"/>
                <w:szCs w:val="18"/>
              </w:rPr>
              <w:t xml:space="preserve">recorded_at</w:t>
            </w:r>
          </w:p>
        </w:tc>
        <w:tc>
          <w:tcPr>
            <w:tcW w:type="pct" w:w="1000"/>
            <w:tcBorders>
              <w:top w:val="single" w:color="CBD5E1" w:sz="1"/>
              <w:left w:val="single" w:color="CBD5E1" w:sz="1"/>
              <w:bottom w:val="single" w:color="CBD5E1" w:sz="1"/>
              <w:right w:val="single" w:color="CBD5E1" w:sz="1"/>
            </w:tcBorders>
            <w:shd w:fill="F1F5F9" w:val="clear"/>
            <w:tcMar>
              <w:top w:type="dxa" w:w="120"/>
              <w:left w:type="dxa" w:w="150"/>
              <w:bottom w:type="dxa" w:w="120"/>
              <w:right w:type="dxa" w:w="150"/>
            </w:tcMar>
          </w:tcPr>
          <w:p>
            <w:pPr>
              <w:spacing w:after="30" w:before="30"/>
            </w:pPr>
            <w:r>
              <w:rPr>
                <w:rFonts w:ascii="Arial" w:cs="Arial" w:eastAsia="Arial" w:hAnsi="Arial"/>
                <w:color w:val="1E293B"/>
                <w:sz w:val="18"/>
                <w:szCs w:val="18"/>
              </w:rPr>
              <w:t xml:space="preserve">DATETIME</w:t>
            </w:r>
          </w:p>
        </w:tc>
        <w:tc>
          <w:tcPr>
            <w:tcW w:type="pct" w:w="1250"/>
            <w:tcBorders>
              <w:top w:val="single" w:color="CBD5E1" w:sz="1"/>
              <w:left w:val="single" w:color="CBD5E1" w:sz="1"/>
              <w:bottom w:val="single" w:color="CBD5E1" w:sz="1"/>
              <w:right w:val="single" w:color="CBD5E1" w:sz="1"/>
            </w:tcBorders>
            <w:shd w:fill="F1F5F9" w:val="clear"/>
            <w:tcMar>
              <w:top w:type="dxa" w:w="120"/>
              <w:left w:type="dxa" w:w="150"/>
              <w:bottom w:type="dxa" w:w="120"/>
              <w:right w:type="dxa" w:w="150"/>
            </w:tcMar>
          </w:tcPr>
          <w:p>
            <w:pPr>
              <w:spacing w:after="30" w:before="30"/>
            </w:pPr>
            <w:r>
              <w:rPr>
                <w:rFonts w:ascii="Arial" w:cs="Arial" w:eastAsia="Arial" w:hAnsi="Arial"/>
                <w:color w:val="1E293B"/>
                <w:sz w:val="18"/>
                <w:szCs w:val="18"/>
              </w:rPr>
              <w:t xml:space="preserve">NOT NULL</w:t>
            </w:r>
          </w:p>
        </w:tc>
        <w:tc>
          <w:tcPr>
            <w:tcW w:type="pct" w:w="1750"/>
            <w:tcBorders>
              <w:top w:val="single" w:color="CBD5E1" w:sz="1"/>
              <w:left w:val="single" w:color="CBD5E1" w:sz="1"/>
              <w:bottom w:val="single" w:color="CBD5E1" w:sz="1"/>
              <w:right w:val="single" w:color="CBD5E1" w:sz="1"/>
            </w:tcBorders>
            <w:shd w:fill="F1F5F9" w:val="clear"/>
            <w:tcMar>
              <w:top w:type="dxa" w:w="120"/>
              <w:left w:type="dxa" w:w="150"/>
              <w:bottom w:type="dxa" w:w="120"/>
              <w:right w:type="dxa" w:w="150"/>
            </w:tcMar>
          </w:tcPr>
          <w:p>
            <w:pPr>
              <w:spacing w:after="30" w:before="30"/>
            </w:pPr>
            <w:r>
              <w:rPr>
                <w:rFonts w:ascii="Arial" w:cs="Arial" w:eastAsia="Arial" w:hAnsi="Arial"/>
                <w:color w:val="1E293B"/>
                <w:sz w:val="18"/>
                <w:szCs w:val="18"/>
              </w:rPr>
              <w:t xml:space="preserve">Timestamp reading was captured or imported</w:t>
            </w:r>
          </w:p>
        </w:tc>
      </w:tr>
    </w:tbl>
    <w:p>
      <w:pPr>
        <w:pStyle w:val="Heading2"/>
        <w:spacing w:after="120" w:before="300"/>
      </w:pPr>
      <w:r>
        <w:rPr>
          <w:rFonts w:ascii="Arial" w:cs="Arial" w:eastAsia="Arial" w:hAnsi="Arial"/>
          <w:b/>
          <w:bCs/>
          <w:color w:val="005F73"/>
          <w:sz w:val="26"/>
          <w:szCs w:val="26"/>
        </w:rPr>
        <w:t xml:space="preserve">4.12 Table: tariff_plans</w:t>
      </w:r>
    </w:p>
    <w:p>
      <w:pPr>
        <w:spacing w:after="80" w:before="80"/>
        <w:jc w:val="left"/>
      </w:pPr>
      <w:r>
        <w:rPr>
          <w:rFonts w:ascii="Arial" w:cs="Arial" w:eastAsia="Arial" w:hAnsi="Arial"/>
          <w:b w:val="false"/>
          <w:bCs w:val="false"/>
          <w:i w:val="false"/>
          <w:iCs w:val="false"/>
          <w:color w:val="1E293B"/>
          <w:sz w:val="20"/>
          <w:szCs w:val="20"/>
        </w:rPr>
        <w:t xml:space="preserve">Tiered pricing structures governing rate calculations per building.</w:t>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1805"/>
        <w:gridCol w:w="1805"/>
        <w:gridCol w:w="2257"/>
        <w:gridCol w:w="3159"/>
      </w:tblGrid>
      <w:tr>
        <w:trPr>
          <w:tblHeader/>
        </w:trPr>
        <w:tc>
          <w:tcPr>
            <w:tcW w:type="pct" w:w="1000"/>
            <w:tcBorders>
              <w:top w:val="single" w:color="CBD5E1" w:sz="1"/>
              <w:left w:val="single" w:color="CBD5E1" w:sz="1"/>
              <w:bottom w:val="single" w:color="CBD5E1" w:sz="1"/>
              <w:right w:val="single" w:color="CBD5E1" w:sz="1"/>
            </w:tcBorders>
            <w:shd w:fill="003554" w:val="clear"/>
            <w:tcMar>
              <w:top w:type="dxa" w:w="120"/>
              <w:left w:type="dxa" w:w="150"/>
              <w:bottom w:type="dxa" w:w="120"/>
              <w:right w:type="dxa" w:w="150"/>
            </w:tcMar>
          </w:tcPr>
          <w:p>
            <w:pPr>
              <w:spacing w:after="40" w:before="40"/>
            </w:pPr>
            <w:r>
              <w:rPr>
                <w:rFonts w:ascii="Arial" w:cs="Arial" w:eastAsia="Arial" w:hAnsi="Arial"/>
                <w:b/>
                <w:bCs/>
                <w:color w:val="FFFFFF"/>
                <w:sz w:val="19"/>
                <w:szCs w:val="19"/>
              </w:rPr>
              <w:t xml:space="preserve">Column Name</w:t>
            </w:r>
          </w:p>
        </w:tc>
        <w:tc>
          <w:tcPr>
            <w:tcW w:type="pct" w:w="1000"/>
            <w:tcBorders>
              <w:top w:val="single" w:color="CBD5E1" w:sz="1"/>
              <w:left w:val="single" w:color="CBD5E1" w:sz="1"/>
              <w:bottom w:val="single" w:color="CBD5E1" w:sz="1"/>
              <w:right w:val="single" w:color="CBD5E1" w:sz="1"/>
            </w:tcBorders>
            <w:shd w:fill="003554" w:val="clear"/>
            <w:tcMar>
              <w:top w:type="dxa" w:w="120"/>
              <w:left w:type="dxa" w:w="150"/>
              <w:bottom w:type="dxa" w:w="120"/>
              <w:right w:type="dxa" w:w="150"/>
            </w:tcMar>
          </w:tcPr>
          <w:p>
            <w:pPr>
              <w:spacing w:after="40" w:before="40"/>
            </w:pPr>
            <w:r>
              <w:rPr>
                <w:rFonts w:ascii="Arial" w:cs="Arial" w:eastAsia="Arial" w:hAnsi="Arial"/>
                <w:b/>
                <w:bCs/>
                <w:color w:val="FFFFFF"/>
                <w:sz w:val="19"/>
                <w:szCs w:val="19"/>
              </w:rPr>
              <w:t xml:space="preserve">Data Type</w:t>
            </w:r>
          </w:p>
        </w:tc>
        <w:tc>
          <w:tcPr>
            <w:tcW w:type="pct" w:w="1250"/>
            <w:tcBorders>
              <w:top w:val="single" w:color="CBD5E1" w:sz="1"/>
              <w:left w:val="single" w:color="CBD5E1" w:sz="1"/>
              <w:bottom w:val="single" w:color="CBD5E1" w:sz="1"/>
              <w:right w:val="single" w:color="CBD5E1" w:sz="1"/>
            </w:tcBorders>
            <w:shd w:fill="003554" w:val="clear"/>
            <w:tcMar>
              <w:top w:type="dxa" w:w="120"/>
              <w:left w:type="dxa" w:w="150"/>
              <w:bottom w:type="dxa" w:w="120"/>
              <w:right w:type="dxa" w:w="150"/>
            </w:tcMar>
          </w:tcPr>
          <w:p>
            <w:pPr>
              <w:spacing w:after="40" w:before="40"/>
            </w:pPr>
            <w:r>
              <w:rPr>
                <w:rFonts w:ascii="Arial" w:cs="Arial" w:eastAsia="Arial" w:hAnsi="Arial"/>
                <w:b/>
                <w:bCs/>
                <w:color w:val="FFFFFF"/>
                <w:sz w:val="19"/>
                <w:szCs w:val="19"/>
              </w:rPr>
              <w:t xml:space="preserve">Constraints</w:t>
            </w:r>
          </w:p>
        </w:tc>
        <w:tc>
          <w:tcPr>
            <w:tcW w:type="pct" w:w="1750"/>
            <w:tcBorders>
              <w:top w:val="single" w:color="CBD5E1" w:sz="1"/>
              <w:left w:val="single" w:color="CBD5E1" w:sz="1"/>
              <w:bottom w:val="single" w:color="CBD5E1" w:sz="1"/>
              <w:right w:val="single" w:color="CBD5E1" w:sz="1"/>
            </w:tcBorders>
            <w:shd w:fill="003554" w:val="clear"/>
            <w:tcMar>
              <w:top w:type="dxa" w:w="120"/>
              <w:left w:type="dxa" w:w="150"/>
              <w:bottom w:type="dxa" w:w="120"/>
              <w:right w:type="dxa" w:w="150"/>
            </w:tcMar>
          </w:tcPr>
          <w:p>
            <w:pPr>
              <w:spacing w:after="40" w:before="40"/>
            </w:pPr>
            <w:r>
              <w:rPr>
                <w:rFonts w:ascii="Arial" w:cs="Arial" w:eastAsia="Arial" w:hAnsi="Arial"/>
                <w:b/>
                <w:bCs/>
                <w:color w:val="FFFFFF"/>
                <w:sz w:val="19"/>
                <w:szCs w:val="19"/>
              </w:rPr>
              <w:t xml:space="preserve">Description</w:t>
            </w:r>
          </w:p>
        </w:tc>
      </w:tr>
      <w:tr>
        <w:tc>
          <w:tcPr>
            <w:tcW w:type="pct" w:w="1000"/>
            <w:tcBorders>
              <w:top w:val="single" w:color="CBD5E1" w:sz="1"/>
              <w:left w:val="single" w:color="CBD5E1" w:sz="1"/>
              <w:bottom w:val="single" w:color="CBD5E1" w:sz="1"/>
              <w:right w:val="single" w:color="CBD5E1" w:sz="1"/>
            </w:tcBorders>
            <w:shd w:fill="FFFFFF" w:val="clear"/>
            <w:tcMar>
              <w:top w:type="dxa" w:w="120"/>
              <w:left w:type="dxa" w:w="150"/>
              <w:bottom w:type="dxa" w:w="120"/>
              <w:right w:type="dxa" w:w="150"/>
            </w:tcMar>
          </w:tcPr>
          <w:p>
            <w:pPr>
              <w:spacing w:after="30" w:before="30"/>
            </w:pPr>
            <w:r>
              <w:rPr>
                <w:rFonts w:ascii="Arial" w:cs="Arial" w:eastAsia="Arial" w:hAnsi="Arial"/>
                <w:color w:val="1E293B"/>
                <w:sz w:val="18"/>
                <w:szCs w:val="18"/>
              </w:rPr>
              <w:t xml:space="preserve">id</w:t>
            </w:r>
          </w:p>
        </w:tc>
        <w:tc>
          <w:tcPr>
            <w:tcW w:type="pct" w:w="1000"/>
            <w:tcBorders>
              <w:top w:val="single" w:color="CBD5E1" w:sz="1"/>
              <w:left w:val="single" w:color="CBD5E1" w:sz="1"/>
              <w:bottom w:val="single" w:color="CBD5E1" w:sz="1"/>
              <w:right w:val="single" w:color="CBD5E1" w:sz="1"/>
            </w:tcBorders>
            <w:shd w:fill="FFFFFF" w:val="clear"/>
            <w:tcMar>
              <w:top w:type="dxa" w:w="120"/>
              <w:left w:type="dxa" w:w="150"/>
              <w:bottom w:type="dxa" w:w="120"/>
              <w:right w:type="dxa" w:w="150"/>
            </w:tcMar>
          </w:tcPr>
          <w:p>
            <w:pPr>
              <w:spacing w:after="30" w:before="30"/>
            </w:pPr>
            <w:r>
              <w:rPr>
                <w:rFonts w:ascii="Arial" w:cs="Arial" w:eastAsia="Arial" w:hAnsi="Arial"/>
                <w:color w:val="1E293B"/>
                <w:sz w:val="18"/>
                <w:szCs w:val="18"/>
              </w:rPr>
              <w:t xml:space="preserve">BIGINT (PK)</w:t>
            </w:r>
          </w:p>
        </w:tc>
        <w:tc>
          <w:tcPr>
            <w:tcW w:type="pct" w:w="1250"/>
            <w:tcBorders>
              <w:top w:val="single" w:color="CBD5E1" w:sz="1"/>
              <w:left w:val="single" w:color="CBD5E1" w:sz="1"/>
              <w:bottom w:val="single" w:color="CBD5E1" w:sz="1"/>
              <w:right w:val="single" w:color="CBD5E1" w:sz="1"/>
            </w:tcBorders>
            <w:shd w:fill="FFFFFF" w:val="clear"/>
            <w:tcMar>
              <w:top w:type="dxa" w:w="120"/>
              <w:left w:type="dxa" w:w="150"/>
              <w:bottom w:type="dxa" w:w="120"/>
              <w:right w:type="dxa" w:w="150"/>
            </w:tcMar>
          </w:tcPr>
          <w:p>
            <w:pPr>
              <w:spacing w:after="30" w:before="30"/>
            </w:pPr>
            <w:r>
              <w:rPr>
                <w:rFonts w:ascii="Arial" w:cs="Arial" w:eastAsia="Arial" w:hAnsi="Arial"/>
                <w:color w:val="1E293B"/>
                <w:sz w:val="18"/>
                <w:szCs w:val="18"/>
              </w:rPr>
              <w:t xml:space="preserve">AUTO_INCREMENT, NOT NULL</w:t>
            </w:r>
          </w:p>
        </w:tc>
        <w:tc>
          <w:tcPr>
            <w:tcW w:type="pct" w:w="1750"/>
            <w:tcBorders>
              <w:top w:val="single" w:color="CBD5E1" w:sz="1"/>
              <w:left w:val="single" w:color="CBD5E1" w:sz="1"/>
              <w:bottom w:val="single" w:color="CBD5E1" w:sz="1"/>
              <w:right w:val="single" w:color="CBD5E1" w:sz="1"/>
            </w:tcBorders>
            <w:shd w:fill="FFFFFF" w:val="clear"/>
            <w:tcMar>
              <w:top w:type="dxa" w:w="120"/>
              <w:left w:type="dxa" w:w="150"/>
              <w:bottom w:type="dxa" w:w="120"/>
              <w:right w:type="dxa" w:w="150"/>
            </w:tcMar>
          </w:tcPr>
          <w:p>
            <w:pPr>
              <w:spacing w:after="30" w:before="30"/>
            </w:pPr>
            <w:r>
              <w:rPr>
                <w:rFonts w:ascii="Arial" w:cs="Arial" w:eastAsia="Arial" w:hAnsi="Arial"/>
                <w:color w:val="1E293B"/>
                <w:sz w:val="18"/>
                <w:szCs w:val="18"/>
              </w:rPr>
              <w:t xml:space="preserve">Unique primary key for the tariff plan</w:t>
            </w:r>
          </w:p>
        </w:tc>
      </w:tr>
      <w:tr>
        <w:tc>
          <w:tcPr>
            <w:tcW w:type="pct" w:w="1000"/>
            <w:tcBorders>
              <w:top w:val="single" w:color="CBD5E1" w:sz="1"/>
              <w:left w:val="single" w:color="CBD5E1" w:sz="1"/>
              <w:bottom w:val="single" w:color="CBD5E1" w:sz="1"/>
              <w:right w:val="single" w:color="CBD5E1" w:sz="1"/>
            </w:tcBorders>
            <w:shd w:fill="F1F5F9" w:val="clear"/>
            <w:tcMar>
              <w:top w:type="dxa" w:w="120"/>
              <w:left w:type="dxa" w:w="150"/>
              <w:bottom w:type="dxa" w:w="120"/>
              <w:right w:type="dxa" w:w="150"/>
            </w:tcMar>
          </w:tcPr>
          <w:p>
            <w:pPr>
              <w:spacing w:after="30" w:before="30"/>
            </w:pPr>
            <w:r>
              <w:rPr>
                <w:rFonts w:ascii="Arial" w:cs="Arial" w:eastAsia="Arial" w:hAnsi="Arial"/>
                <w:color w:val="1E293B"/>
                <w:sz w:val="18"/>
                <w:szCs w:val="18"/>
              </w:rPr>
              <w:t xml:space="preserve">building_id</w:t>
            </w:r>
          </w:p>
        </w:tc>
        <w:tc>
          <w:tcPr>
            <w:tcW w:type="pct" w:w="1000"/>
            <w:tcBorders>
              <w:top w:val="single" w:color="CBD5E1" w:sz="1"/>
              <w:left w:val="single" w:color="CBD5E1" w:sz="1"/>
              <w:bottom w:val="single" w:color="CBD5E1" w:sz="1"/>
              <w:right w:val="single" w:color="CBD5E1" w:sz="1"/>
            </w:tcBorders>
            <w:shd w:fill="F1F5F9" w:val="clear"/>
            <w:tcMar>
              <w:top w:type="dxa" w:w="120"/>
              <w:left w:type="dxa" w:w="150"/>
              <w:bottom w:type="dxa" w:w="120"/>
              <w:right w:type="dxa" w:w="150"/>
            </w:tcMar>
          </w:tcPr>
          <w:p>
            <w:pPr>
              <w:spacing w:after="30" w:before="30"/>
            </w:pPr>
            <w:r>
              <w:rPr>
                <w:rFonts w:ascii="Arial" w:cs="Arial" w:eastAsia="Arial" w:hAnsi="Arial"/>
                <w:color w:val="1E293B"/>
                <w:sz w:val="18"/>
                <w:szCs w:val="18"/>
              </w:rPr>
              <w:t xml:space="preserve">BIGINT (FK)</w:t>
            </w:r>
          </w:p>
        </w:tc>
        <w:tc>
          <w:tcPr>
            <w:tcW w:type="pct" w:w="1250"/>
            <w:tcBorders>
              <w:top w:val="single" w:color="CBD5E1" w:sz="1"/>
              <w:left w:val="single" w:color="CBD5E1" w:sz="1"/>
              <w:bottom w:val="single" w:color="CBD5E1" w:sz="1"/>
              <w:right w:val="single" w:color="CBD5E1" w:sz="1"/>
            </w:tcBorders>
            <w:shd w:fill="F1F5F9" w:val="clear"/>
            <w:tcMar>
              <w:top w:type="dxa" w:w="120"/>
              <w:left w:type="dxa" w:w="150"/>
              <w:bottom w:type="dxa" w:w="120"/>
              <w:right w:type="dxa" w:w="150"/>
            </w:tcMar>
          </w:tcPr>
          <w:p>
            <w:pPr>
              <w:spacing w:after="30" w:before="30"/>
            </w:pPr>
            <w:r>
              <w:rPr>
                <w:rFonts w:ascii="Arial" w:cs="Arial" w:eastAsia="Arial" w:hAnsi="Arial"/>
                <w:color w:val="1E293B"/>
                <w:sz w:val="18"/>
                <w:szCs w:val="18"/>
              </w:rPr>
              <w:t xml:space="preserve">NOT NULL -&gt; buildings.building_id</w:t>
            </w:r>
          </w:p>
        </w:tc>
        <w:tc>
          <w:tcPr>
            <w:tcW w:type="pct" w:w="1750"/>
            <w:tcBorders>
              <w:top w:val="single" w:color="CBD5E1" w:sz="1"/>
              <w:left w:val="single" w:color="CBD5E1" w:sz="1"/>
              <w:bottom w:val="single" w:color="CBD5E1" w:sz="1"/>
              <w:right w:val="single" w:color="CBD5E1" w:sz="1"/>
            </w:tcBorders>
            <w:shd w:fill="F1F5F9" w:val="clear"/>
            <w:tcMar>
              <w:top w:type="dxa" w:w="120"/>
              <w:left w:type="dxa" w:w="150"/>
              <w:bottom w:type="dxa" w:w="120"/>
              <w:right w:type="dxa" w:w="150"/>
            </w:tcMar>
          </w:tcPr>
          <w:p>
            <w:pPr>
              <w:spacing w:after="30" w:before="30"/>
            </w:pPr>
            <w:r>
              <w:rPr>
                <w:rFonts w:ascii="Arial" w:cs="Arial" w:eastAsia="Arial" w:hAnsi="Arial"/>
                <w:color w:val="1E293B"/>
                <w:sz w:val="18"/>
                <w:szCs w:val="18"/>
              </w:rPr>
              <w:t xml:space="preserve">Building to which tariff applies</w:t>
            </w:r>
          </w:p>
        </w:tc>
      </w:tr>
      <w:tr>
        <w:tc>
          <w:tcPr>
            <w:tcW w:type="pct" w:w="1000"/>
            <w:tcBorders>
              <w:top w:val="single" w:color="CBD5E1" w:sz="1"/>
              <w:left w:val="single" w:color="CBD5E1" w:sz="1"/>
              <w:bottom w:val="single" w:color="CBD5E1" w:sz="1"/>
              <w:right w:val="single" w:color="CBD5E1" w:sz="1"/>
            </w:tcBorders>
            <w:shd w:fill="FFFFFF" w:val="clear"/>
            <w:tcMar>
              <w:top w:type="dxa" w:w="120"/>
              <w:left w:type="dxa" w:w="150"/>
              <w:bottom w:type="dxa" w:w="120"/>
              <w:right w:type="dxa" w:w="150"/>
            </w:tcMar>
          </w:tcPr>
          <w:p>
            <w:pPr>
              <w:spacing w:after="30" w:before="30"/>
            </w:pPr>
            <w:r>
              <w:rPr>
                <w:rFonts w:ascii="Arial" w:cs="Arial" w:eastAsia="Arial" w:hAnsi="Arial"/>
                <w:color w:val="1E293B"/>
                <w:sz w:val="18"/>
                <w:szCs w:val="18"/>
              </w:rPr>
              <w:t xml:space="preserve">base_limit</w:t>
            </w:r>
          </w:p>
        </w:tc>
        <w:tc>
          <w:tcPr>
            <w:tcW w:type="pct" w:w="1000"/>
            <w:tcBorders>
              <w:top w:val="single" w:color="CBD5E1" w:sz="1"/>
              <w:left w:val="single" w:color="CBD5E1" w:sz="1"/>
              <w:bottom w:val="single" w:color="CBD5E1" w:sz="1"/>
              <w:right w:val="single" w:color="CBD5E1" w:sz="1"/>
            </w:tcBorders>
            <w:shd w:fill="FFFFFF" w:val="clear"/>
            <w:tcMar>
              <w:top w:type="dxa" w:w="120"/>
              <w:left w:type="dxa" w:w="150"/>
              <w:bottom w:type="dxa" w:w="120"/>
              <w:right w:type="dxa" w:w="150"/>
            </w:tcMar>
          </w:tcPr>
          <w:p>
            <w:pPr>
              <w:spacing w:after="30" w:before="30"/>
            </w:pPr>
            <w:r>
              <w:rPr>
                <w:rFonts w:ascii="Arial" w:cs="Arial" w:eastAsia="Arial" w:hAnsi="Arial"/>
                <w:color w:val="1E293B"/>
                <w:sz w:val="18"/>
                <w:szCs w:val="18"/>
              </w:rPr>
              <w:t xml:space="preserve">DOUBLE</w:t>
            </w:r>
          </w:p>
        </w:tc>
        <w:tc>
          <w:tcPr>
            <w:tcW w:type="pct" w:w="1250"/>
            <w:tcBorders>
              <w:top w:val="single" w:color="CBD5E1" w:sz="1"/>
              <w:left w:val="single" w:color="CBD5E1" w:sz="1"/>
              <w:bottom w:val="single" w:color="CBD5E1" w:sz="1"/>
              <w:right w:val="single" w:color="CBD5E1" w:sz="1"/>
            </w:tcBorders>
            <w:shd w:fill="FFFFFF" w:val="clear"/>
            <w:tcMar>
              <w:top w:type="dxa" w:w="120"/>
              <w:left w:type="dxa" w:w="150"/>
              <w:bottom w:type="dxa" w:w="120"/>
              <w:right w:type="dxa" w:w="150"/>
            </w:tcMar>
          </w:tcPr>
          <w:p>
            <w:pPr>
              <w:spacing w:after="30" w:before="30"/>
            </w:pPr>
            <w:r>
              <w:rPr>
                <w:rFonts w:ascii="Arial" w:cs="Arial" w:eastAsia="Arial" w:hAnsi="Arial"/>
                <w:color w:val="1E293B"/>
                <w:sz w:val="18"/>
                <w:szCs w:val="18"/>
              </w:rPr>
              <w:t xml:space="preserve">NOT NULL</w:t>
            </w:r>
          </w:p>
        </w:tc>
        <w:tc>
          <w:tcPr>
            <w:tcW w:type="pct" w:w="1750"/>
            <w:tcBorders>
              <w:top w:val="single" w:color="CBD5E1" w:sz="1"/>
              <w:left w:val="single" w:color="CBD5E1" w:sz="1"/>
              <w:bottom w:val="single" w:color="CBD5E1" w:sz="1"/>
              <w:right w:val="single" w:color="CBD5E1" w:sz="1"/>
            </w:tcBorders>
            <w:shd w:fill="FFFFFF" w:val="clear"/>
            <w:tcMar>
              <w:top w:type="dxa" w:w="120"/>
              <w:left w:type="dxa" w:w="150"/>
              <w:bottom w:type="dxa" w:w="120"/>
              <w:right w:type="dxa" w:w="150"/>
            </w:tcMar>
          </w:tcPr>
          <w:p>
            <w:pPr>
              <w:spacing w:after="30" w:before="30"/>
            </w:pPr>
            <w:r>
              <w:rPr>
                <w:rFonts w:ascii="Arial" w:cs="Arial" w:eastAsia="Arial" w:hAnsi="Arial"/>
                <w:color w:val="1E293B"/>
                <w:sz w:val="18"/>
                <w:szCs w:val="18"/>
              </w:rPr>
              <w:t xml:space="preserve">Tier 1 volume allowance threshold in kL (e.g., 20.0 kL)</w:t>
            </w:r>
          </w:p>
        </w:tc>
      </w:tr>
      <w:tr>
        <w:tc>
          <w:tcPr>
            <w:tcW w:type="pct" w:w="1000"/>
            <w:tcBorders>
              <w:top w:val="single" w:color="CBD5E1" w:sz="1"/>
              <w:left w:val="single" w:color="CBD5E1" w:sz="1"/>
              <w:bottom w:val="single" w:color="CBD5E1" w:sz="1"/>
              <w:right w:val="single" w:color="CBD5E1" w:sz="1"/>
            </w:tcBorders>
            <w:shd w:fill="F1F5F9" w:val="clear"/>
            <w:tcMar>
              <w:top w:type="dxa" w:w="120"/>
              <w:left w:type="dxa" w:w="150"/>
              <w:bottom w:type="dxa" w:w="120"/>
              <w:right w:type="dxa" w:w="150"/>
            </w:tcMar>
          </w:tcPr>
          <w:p>
            <w:pPr>
              <w:spacing w:after="30" w:before="30"/>
            </w:pPr>
            <w:r>
              <w:rPr>
                <w:rFonts w:ascii="Arial" w:cs="Arial" w:eastAsia="Arial" w:hAnsi="Arial"/>
                <w:color w:val="1E293B"/>
                <w:sz w:val="18"/>
                <w:szCs w:val="18"/>
              </w:rPr>
              <w:t xml:space="preserve">base_rate</w:t>
            </w:r>
          </w:p>
        </w:tc>
        <w:tc>
          <w:tcPr>
            <w:tcW w:type="pct" w:w="1000"/>
            <w:tcBorders>
              <w:top w:val="single" w:color="CBD5E1" w:sz="1"/>
              <w:left w:val="single" w:color="CBD5E1" w:sz="1"/>
              <w:bottom w:val="single" w:color="CBD5E1" w:sz="1"/>
              <w:right w:val="single" w:color="CBD5E1" w:sz="1"/>
            </w:tcBorders>
            <w:shd w:fill="F1F5F9" w:val="clear"/>
            <w:tcMar>
              <w:top w:type="dxa" w:w="120"/>
              <w:left w:type="dxa" w:w="150"/>
              <w:bottom w:type="dxa" w:w="120"/>
              <w:right w:type="dxa" w:w="150"/>
            </w:tcMar>
          </w:tcPr>
          <w:p>
            <w:pPr>
              <w:spacing w:after="30" w:before="30"/>
            </w:pPr>
            <w:r>
              <w:rPr>
                <w:rFonts w:ascii="Arial" w:cs="Arial" w:eastAsia="Arial" w:hAnsi="Arial"/>
                <w:color w:val="1E293B"/>
                <w:sz w:val="18"/>
                <w:szCs w:val="18"/>
              </w:rPr>
              <w:t xml:space="preserve">DOUBLE</w:t>
            </w:r>
          </w:p>
        </w:tc>
        <w:tc>
          <w:tcPr>
            <w:tcW w:type="pct" w:w="1250"/>
            <w:tcBorders>
              <w:top w:val="single" w:color="CBD5E1" w:sz="1"/>
              <w:left w:val="single" w:color="CBD5E1" w:sz="1"/>
              <w:bottom w:val="single" w:color="CBD5E1" w:sz="1"/>
              <w:right w:val="single" w:color="CBD5E1" w:sz="1"/>
            </w:tcBorders>
            <w:shd w:fill="F1F5F9" w:val="clear"/>
            <w:tcMar>
              <w:top w:type="dxa" w:w="120"/>
              <w:left w:type="dxa" w:w="150"/>
              <w:bottom w:type="dxa" w:w="120"/>
              <w:right w:type="dxa" w:w="150"/>
            </w:tcMar>
          </w:tcPr>
          <w:p>
            <w:pPr>
              <w:spacing w:after="30" w:before="30"/>
            </w:pPr>
            <w:r>
              <w:rPr>
                <w:rFonts w:ascii="Arial" w:cs="Arial" w:eastAsia="Arial" w:hAnsi="Arial"/>
                <w:color w:val="1E293B"/>
                <w:sz w:val="18"/>
                <w:szCs w:val="18"/>
              </w:rPr>
              <w:t xml:space="preserve">NOT NULL</w:t>
            </w:r>
          </w:p>
        </w:tc>
        <w:tc>
          <w:tcPr>
            <w:tcW w:type="pct" w:w="1750"/>
            <w:tcBorders>
              <w:top w:val="single" w:color="CBD5E1" w:sz="1"/>
              <w:left w:val="single" w:color="CBD5E1" w:sz="1"/>
              <w:bottom w:val="single" w:color="CBD5E1" w:sz="1"/>
              <w:right w:val="single" w:color="CBD5E1" w:sz="1"/>
            </w:tcBorders>
            <w:shd w:fill="F1F5F9" w:val="clear"/>
            <w:tcMar>
              <w:top w:type="dxa" w:w="120"/>
              <w:left w:type="dxa" w:w="150"/>
              <w:bottom w:type="dxa" w:w="120"/>
              <w:right w:type="dxa" w:w="150"/>
            </w:tcMar>
          </w:tcPr>
          <w:p>
            <w:pPr>
              <w:spacing w:after="30" w:before="30"/>
            </w:pPr>
            <w:r>
              <w:rPr>
                <w:rFonts w:ascii="Arial" w:cs="Arial" w:eastAsia="Arial" w:hAnsi="Arial"/>
                <w:color w:val="1E293B"/>
                <w:sz w:val="18"/>
                <w:szCs w:val="18"/>
              </w:rPr>
              <w:t xml:space="preserve">Base tariff rate per kL in Tier 1 (e.g., ₹2.50)</w:t>
            </w:r>
          </w:p>
        </w:tc>
      </w:tr>
      <w:tr>
        <w:tc>
          <w:tcPr>
            <w:tcW w:type="pct" w:w="1000"/>
            <w:tcBorders>
              <w:top w:val="single" w:color="CBD5E1" w:sz="1"/>
              <w:left w:val="single" w:color="CBD5E1" w:sz="1"/>
              <w:bottom w:val="single" w:color="CBD5E1" w:sz="1"/>
              <w:right w:val="single" w:color="CBD5E1" w:sz="1"/>
            </w:tcBorders>
            <w:shd w:fill="FFFFFF" w:val="clear"/>
            <w:tcMar>
              <w:top w:type="dxa" w:w="120"/>
              <w:left w:type="dxa" w:w="150"/>
              <w:bottom w:type="dxa" w:w="120"/>
              <w:right w:type="dxa" w:w="150"/>
            </w:tcMar>
          </w:tcPr>
          <w:p>
            <w:pPr>
              <w:spacing w:after="30" w:before="30"/>
            </w:pPr>
            <w:r>
              <w:rPr>
                <w:rFonts w:ascii="Arial" w:cs="Arial" w:eastAsia="Arial" w:hAnsi="Arial"/>
                <w:color w:val="1E293B"/>
                <w:sz w:val="18"/>
                <w:szCs w:val="18"/>
              </w:rPr>
              <w:t xml:space="preserve">extra_rate</w:t>
            </w:r>
          </w:p>
        </w:tc>
        <w:tc>
          <w:tcPr>
            <w:tcW w:type="pct" w:w="1000"/>
            <w:tcBorders>
              <w:top w:val="single" w:color="CBD5E1" w:sz="1"/>
              <w:left w:val="single" w:color="CBD5E1" w:sz="1"/>
              <w:bottom w:val="single" w:color="CBD5E1" w:sz="1"/>
              <w:right w:val="single" w:color="CBD5E1" w:sz="1"/>
            </w:tcBorders>
            <w:shd w:fill="FFFFFF" w:val="clear"/>
            <w:tcMar>
              <w:top w:type="dxa" w:w="120"/>
              <w:left w:type="dxa" w:w="150"/>
              <w:bottom w:type="dxa" w:w="120"/>
              <w:right w:type="dxa" w:w="150"/>
            </w:tcMar>
          </w:tcPr>
          <w:p>
            <w:pPr>
              <w:spacing w:after="30" w:before="30"/>
            </w:pPr>
            <w:r>
              <w:rPr>
                <w:rFonts w:ascii="Arial" w:cs="Arial" w:eastAsia="Arial" w:hAnsi="Arial"/>
                <w:color w:val="1E293B"/>
                <w:sz w:val="18"/>
                <w:szCs w:val="18"/>
              </w:rPr>
              <w:t xml:space="preserve">DOUBLE</w:t>
            </w:r>
          </w:p>
        </w:tc>
        <w:tc>
          <w:tcPr>
            <w:tcW w:type="pct" w:w="1250"/>
            <w:tcBorders>
              <w:top w:val="single" w:color="CBD5E1" w:sz="1"/>
              <w:left w:val="single" w:color="CBD5E1" w:sz="1"/>
              <w:bottom w:val="single" w:color="CBD5E1" w:sz="1"/>
              <w:right w:val="single" w:color="CBD5E1" w:sz="1"/>
            </w:tcBorders>
            <w:shd w:fill="FFFFFF" w:val="clear"/>
            <w:tcMar>
              <w:top w:type="dxa" w:w="120"/>
              <w:left w:type="dxa" w:w="150"/>
              <w:bottom w:type="dxa" w:w="120"/>
              <w:right w:type="dxa" w:w="150"/>
            </w:tcMar>
          </w:tcPr>
          <w:p>
            <w:pPr>
              <w:spacing w:after="30" w:before="30"/>
            </w:pPr>
            <w:r>
              <w:rPr>
                <w:rFonts w:ascii="Arial" w:cs="Arial" w:eastAsia="Arial" w:hAnsi="Arial"/>
                <w:color w:val="1E293B"/>
                <w:sz w:val="18"/>
                <w:szCs w:val="18"/>
              </w:rPr>
              <w:t xml:space="preserve">NOT NULL</w:t>
            </w:r>
          </w:p>
        </w:tc>
        <w:tc>
          <w:tcPr>
            <w:tcW w:type="pct" w:w="1750"/>
            <w:tcBorders>
              <w:top w:val="single" w:color="CBD5E1" w:sz="1"/>
              <w:left w:val="single" w:color="CBD5E1" w:sz="1"/>
              <w:bottom w:val="single" w:color="CBD5E1" w:sz="1"/>
              <w:right w:val="single" w:color="CBD5E1" w:sz="1"/>
            </w:tcBorders>
            <w:shd w:fill="FFFFFF" w:val="clear"/>
            <w:tcMar>
              <w:top w:type="dxa" w:w="120"/>
              <w:left w:type="dxa" w:w="150"/>
              <w:bottom w:type="dxa" w:w="120"/>
              <w:right w:type="dxa" w:w="150"/>
            </w:tcMar>
          </w:tcPr>
          <w:p>
            <w:pPr>
              <w:spacing w:after="30" w:before="30"/>
            </w:pPr>
            <w:r>
              <w:rPr>
                <w:rFonts w:ascii="Arial" w:cs="Arial" w:eastAsia="Arial" w:hAnsi="Arial"/>
                <w:color w:val="1E293B"/>
                <w:sz w:val="18"/>
                <w:szCs w:val="18"/>
              </w:rPr>
              <w:t xml:space="preserve">Progressive tariff rate per kL above base limit (e.g., ₹6.00)</w:t>
            </w:r>
          </w:p>
        </w:tc>
      </w:tr>
      <w:tr>
        <w:tc>
          <w:tcPr>
            <w:tcW w:type="pct" w:w="1000"/>
            <w:tcBorders>
              <w:top w:val="single" w:color="CBD5E1" w:sz="1"/>
              <w:left w:val="single" w:color="CBD5E1" w:sz="1"/>
              <w:bottom w:val="single" w:color="CBD5E1" w:sz="1"/>
              <w:right w:val="single" w:color="CBD5E1" w:sz="1"/>
            </w:tcBorders>
            <w:shd w:fill="F1F5F9" w:val="clear"/>
            <w:tcMar>
              <w:top w:type="dxa" w:w="120"/>
              <w:left w:type="dxa" w:w="150"/>
              <w:bottom w:type="dxa" w:w="120"/>
              <w:right w:type="dxa" w:w="150"/>
            </w:tcMar>
          </w:tcPr>
          <w:p>
            <w:pPr>
              <w:spacing w:after="30" w:before="30"/>
            </w:pPr>
            <w:r>
              <w:rPr>
                <w:rFonts w:ascii="Arial" w:cs="Arial" w:eastAsia="Arial" w:hAnsi="Arial"/>
                <w:color w:val="1E293B"/>
                <w:sz w:val="18"/>
                <w:szCs w:val="18"/>
              </w:rPr>
              <w:t xml:space="preserve">fixed_charge</w:t>
            </w:r>
          </w:p>
        </w:tc>
        <w:tc>
          <w:tcPr>
            <w:tcW w:type="pct" w:w="1000"/>
            <w:tcBorders>
              <w:top w:val="single" w:color="CBD5E1" w:sz="1"/>
              <w:left w:val="single" w:color="CBD5E1" w:sz="1"/>
              <w:bottom w:val="single" w:color="CBD5E1" w:sz="1"/>
              <w:right w:val="single" w:color="CBD5E1" w:sz="1"/>
            </w:tcBorders>
            <w:shd w:fill="F1F5F9" w:val="clear"/>
            <w:tcMar>
              <w:top w:type="dxa" w:w="120"/>
              <w:left w:type="dxa" w:w="150"/>
              <w:bottom w:type="dxa" w:w="120"/>
              <w:right w:type="dxa" w:w="150"/>
            </w:tcMar>
          </w:tcPr>
          <w:p>
            <w:pPr>
              <w:spacing w:after="30" w:before="30"/>
            </w:pPr>
            <w:r>
              <w:rPr>
                <w:rFonts w:ascii="Arial" w:cs="Arial" w:eastAsia="Arial" w:hAnsi="Arial"/>
                <w:color w:val="1E293B"/>
                <w:sz w:val="18"/>
                <w:szCs w:val="18"/>
              </w:rPr>
              <w:t xml:space="preserve">DOUBLE</w:t>
            </w:r>
          </w:p>
        </w:tc>
        <w:tc>
          <w:tcPr>
            <w:tcW w:type="pct" w:w="1250"/>
            <w:tcBorders>
              <w:top w:val="single" w:color="CBD5E1" w:sz="1"/>
              <w:left w:val="single" w:color="CBD5E1" w:sz="1"/>
              <w:bottom w:val="single" w:color="CBD5E1" w:sz="1"/>
              <w:right w:val="single" w:color="CBD5E1" w:sz="1"/>
            </w:tcBorders>
            <w:shd w:fill="F1F5F9" w:val="clear"/>
            <w:tcMar>
              <w:top w:type="dxa" w:w="120"/>
              <w:left w:type="dxa" w:w="150"/>
              <w:bottom w:type="dxa" w:w="120"/>
              <w:right w:type="dxa" w:w="150"/>
            </w:tcMar>
          </w:tcPr>
          <w:p>
            <w:pPr>
              <w:spacing w:after="30" w:before="30"/>
            </w:pPr>
            <w:r>
              <w:rPr>
                <w:rFonts w:ascii="Arial" w:cs="Arial" w:eastAsia="Arial" w:hAnsi="Arial"/>
                <w:color w:val="1E293B"/>
                <w:sz w:val="18"/>
                <w:szCs w:val="18"/>
              </w:rPr>
              <w:t xml:space="preserve">NOT NULL</w:t>
            </w:r>
          </w:p>
        </w:tc>
        <w:tc>
          <w:tcPr>
            <w:tcW w:type="pct" w:w="1750"/>
            <w:tcBorders>
              <w:top w:val="single" w:color="CBD5E1" w:sz="1"/>
              <w:left w:val="single" w:color="CBD5E1" w:sz="1"/>
              <w:bottom w:val="single" w:color="CBD5E1" w:sz="1"/>
              <w:right w:val="single" w:color="CBD5E1" w:sz="1"/>
            </w:tcBorders>
            <w:shd w:fill="F1F5F9" w:val="clear"/>
            <w:tcMar>
              <w:top w:type="dxa" w:w="120"/>
              <w:left w:type="dxa" w:w="150"/>
              <w:bottom w:type="dxa" w:w="120"/>
              <w:right w:type="dxa" w:w="150"/>
            </w:tcMar>
          </w:tcPr>
          <w:p>
            <w:pPr>
              <w:spacing w:after="30" w:before="30"/>
            </w:pPr>
            <w:r>
              <w:rPr>
                <w:rFonts w:ascii="Arial" w:cs="Arial" w:eastAsia="Arial" w:hAnsi="Arial"/>
                <w:color w:val="1E293B"/>
                <w:sz w:val="18"/>
                <w:szCs w:val="18"/>
              </w:rPr>
              <w:t xml:space="preserve">Mandatory monthly community infrastructure service charge</w:t>
            </w:r>
          </w:p>
        </w:tc>
      </w:tr>
      <w:tr>
        <w:tc>
          <w:tcPr>
            <w:tcW w:type="pct" w:w="1000"/>
            <w:tcBorders>
              <w:top w:val="single" w:color="CBD5E1" w:sz="1"/>
              <w:left w:val="single" w:color="CBD5E1" w:sz="1"/>
              <w:bottom w:val="single" w:color="CBD5E1" w:sz="1"/>
              <w:right w:val="single" w:color="CBD5E1" w:sz="1"/>
            </w:tcBorders>
            <w:shd w:fill="FFFFFF" w:val="clear"/>
            <w:tcMar>
              <w:top w:type="dxa" w:w="120"/>
              <w:left w:type="dxa" w:w="150"/>
              <w:bottom w:type="dxa" w:w="120"/>
              <w:right w:type="dxa" w:w="150"/>
            </w:tcMar>
          </w:tcPr>
          <w:p>
            <w:pPr>
              <w:spacing w:after="30" w:before="30"/>
            </w:pPr>
            <w:r>
              <w:rPr>
                <w:rFonts w:ascii="Arial" w:cs="Arial" w:eastAsia="Arial" w:hAnsi="Arial"/>
                <w:color w:val="1E293B"/>
                <w:sz w:val="18"/>
                <w:szCs w:val="18"/>
              </w:rPr>
              <w:t xml:space="preserve">status</w:t>
            </w:r>
          </w:p>
        </w:tc>
        <w:tc>
          <w:tcPr>
            <w:tcW w:type="pct" w:w="1000"/>
            <w:tcBorders>
              <w:top w:val="single" w:color="CBD5E1" w:sz="1"/>
              <w:left w:val="single" w:color="CBD5E1" w:sz="1"/>
              <w:bottom w:val="single" w:color="CBD5E1" w:sz="1"/>
              <w:right w:val="single" w:color="CBD5E1" w:sz="1"/>
            </w:tcBorders>
            <w:shd w:fill="FFFFFF" w:val="clear"/>
            <w:tcMar>
              <w:top w:type="dxa" w:w="120"/>
              <w:left w:type="dxa" w:w="150"/>
              <w:bottom w:type="dxa" w:w="120"/>
              <w:right w:type="dxa" w:w="150"/>
            </w:tcMar>
          </w:tcPr>
          <w:p>
            <w:pPr>
              <w:spacing w:after="30" w:before="30"/>
            </w:pPr>
            <w:r>
              <w:rPr>
                <w:rFonts w:ascii="Arial" w:cs="Arial" w:eastAsia="Arial" w:hAnsi="Arial"/>
                <w:color w:val="1E293B"/>
                <w:sz w:val="18"/>
                <w:szCs w:val="18"/>
              </w:rPr>
              <w:t xml:space="preserve">VARCHAR(50)</w:t>
            </w:r>
          </w:p>
        </w:tc>
        <w:tc>
          <w:tcPr>
            <w:tcW w:type="pct" w:w="1250"/>
            <w:tcBorders>
              <w:top w:val="single" w:color="CBD5E1" w:sz="1"/>
              <w:left w:val="single" w:color="CBD5E1" w:sz="1"/>
              <w:bottom w:val="single" w:color="CBD5E1" w:sz="1"/>
              <w:right w:val="single" w:color="CBD5E1" w:sz="1"/>
            </w:tcBorders>
            <w:shd w:fill="FFFFFF" w:val="clear"/>
            <w:tcMar>
              <w:top w:type="dxa" w:w="120"/>
              <w:left w:type="dxa" w:w="150"/>
              <w:bottom w:type="dxa" w:w="120"/>
              <w:right w:type="dxa" w:w="150"/>
            </w:tcMar>
          </w:tcPr>
          <w:p>
            <w:pPr>
              <w:spacing w:after="30" w:before="30"/>
            </w:pPr>
            <w:r>
              <w:rPr>
                <w:rFonts w:ascii="Arial" w:cs="Arial" w:eastAsia="Arial" w:hAnsi="Arial"/>
                <w:color w:val="1E293B"/>
                <w:sz w:val="18"/>
                <w:szCs w:val="18"/>
              </w:rPr>
              <w:t xml:space="preserve">NOT NULL</w:t>
            </w:r>
          </w:p>
        </w:tc>
        <w:tc>
          <w:tcPr>
            <w:tcW w:type="pct" w:w="1750"/>
            <w:tcBorders>
              <w:top w:val="single" w:color="CBD5E1" w:sz="1"/>
              <w:left w:val="single" w:color="CBD5E1" w:sz="1"/>
              <w:bottom w:val="single" w:color="CBD5E1" w:sz="1"/>
              <w:right w:val="single" w:color="CBD5E1" w:sz="1"/>
            </w:tcBorders>
            <w:shd w:fill="FFFFFF" w:val="clear"/>
            <w:tcMar>
              <w:top w:type="dxa" w:w="120"/>
              <w:left w:type="dxa" w:w="150"/>
              <w:bottom w:type="dxa" w:w="120"/>
              <w:right w:type="dxa" w:w="150"/>
            </w:tcMar>
          </w:tcPr>
          <w:p>
            <w:pPr>
              <w:spacing w:after="30" w:before="30"/>
            </w:pPr>
            <w:r>
              <w:rPr>
                <w:rFonts w:ascii="Arial" w:cs="Arial" w:eastAsia="Arial" w:hAnsi="Arial"/>
                <w:color w:val="1E293B"/>
                <w:sz w:val="18"/>
                <w:szCs w:val="18"/>
              </w:rPr>
              <w:t xml:space="preserve">Enum: ACTIVE, INACTIVE, DRAFT</w:t>
            </w:r>
          </w:p>
        </w:tc>
      </w:tr>
      <w:tr>
        <w:tc>
          <w:tcPr>
            <w:tcW w:type="pct" w:w="1000"/>
            <w:tcBorders>
              <w:top w:val="single" w:color="CBD5E1" w:sz="1"/>
              <w:left w:val="single" w:color="CBD5E1" w:sz="1"/>
              <w:bottom w:val="single" w:color="CBD5E1" w:sz="1"/>
              <w:right w:val="single" w:color="CBD5E1" w:sz="1"/>
            </w:tcBorders>
            <w:shd w:fill="F1F5F9" w:val="clear"/>
            <w:tcMar>
              <w:top w:type="dxa" w:w="120"/>
              <w:left w:type="dxa" w:w="150"/>
              <w:bottom w:type="dxa" w:w="120"/>
              <w:right w:type="dxa" w:w="150"/>
            </w:tcMar>
          </w:tcPr>
          <w:p>
            <w:pPr>
              <w:spacing w:after="30" w:before="30"/>
            </w:pPr>
            <w:r>
              <w:rPr>
                <w:rFonts w:ascii="Arial" w:cs="Arial" w:eastAsia="Arial" w:hAnsi="Arial"/>
                <w:color w:val="1E293B"/>
                <w:sz w:val="18"/>
                <w:szCs w:val="18"/>
              </w:rPr>
              <w:t xml:space="preserve">effective_date</w:t>
            </w:r>
          </w:p>
        </w:tc>
        <w:tc>
          <w:tcPr>
            <w:tcW w:type="pct" w:w="1000"/>
            <w:tcBorders>
              <w:top w:val="single" w:color="CBD5E1" w:sz="1"/>
              <w:left w:val="single" w:color="CBD5E1" w:sz="1"/>
              <w:bottom w:val="single" w:color="CBD5E1" w:sz="1"/>
              <w:right w:val="single" w:color="CBD5E1" w:sz="1"/>
            </w:tcBorders>
            <w:shd w:fill="F1F5F9" w:val="clear"/>
            <w:tcMar>
              <w:top w:type="dxa" w:w="120"/>
              <w:left w:type="dxa" w:w="150"/>
              <w:bottom w:type="dxa" w:w="120"/>
              <w:right w:type="dxa" w:w="150"/>
            </w:tcMar>
          </w:tcPr>
          <w:p>
            <w:pPr>
              <w:spacing w:after="30" w:before="30"/>
            </w:pPr>
            <w:r>
              <w:rPr>
                <w:rFonts w:ascii="Arial" w:cs="Arial" w:eastAsia="Arial" w:hAnsi="Arial"/>
                <w:color w:val="1E293B"/>
                <w:sz w:val="18"/>
                <w:szCs w:val="18"/>
              </w:rPr>
              <w:t xml:space="preserve">DATE</w:t>
            </w:r>
          </w:p>
        </w:tc>
        <w:tc>
          <w:tcPr>
            <w:tcW w:type="pct" w:w="1250"/>
            <w:tcBorders>
              <w:top w:val="single" w:color="CBD5E1" w:sz="1"/>
              <w:left w:val="single" w:color="CBD5E1" w:sz="1"/>
              <w:bottom w:val="single" w:color="CBD5E1" w:sz="1"/>
              <w:right w:val="single" w:color="CBD5E1" w:sz="1"/>
            </w:tcBorders>
            <w:shd w:fill="F1F5F9" w:val="clear"/>
            <w:tcMar>
              <w:top w:type="dxa" w:w="120"/>
              <w:left w:type="dxa" w:w="150"/>
              <w:bottom w:type="dxa" w:w="120"/>
              <w:right w:type="dxa" w:w="150"/>
            </w:tcMar>
          </w:tcPr>
          <w:p>
            <w:pPr>
              <w:spacing w:after="30" w:before="30"/>
            </w:pPr>
            <w:r>
              <w:rPr>
                <w:rFonts w:ascii="Arial" w:cs="Arial" w:eastAsia="Arial" w:hAnsi="Arial"/>
                <w:color w:val="1E293B"/>
                <w:sz w:val="18"/>
                <w:szCs w:val="18"/>
              </w:rPr>
              <w:t xml:space="preserve">NOT NULL</w:t>
            </w:r>
          </w:p>
        </w:tc>
        <w:tc>
          <w:tcPr>
            <w:tcW w:type="pct" w:w="1750"/>
            <w:tcBorders>
              <w:top w:val="single" w:color="CBD5E1" w:sz="1"/>
              <w:left w:val="single" w:color="CBD5E1" w:sz="1"/>
              <w:bottom w:val="single" w:color="CBD5E1" w:sz="1"/>
              <w:right w:val="single" w:color="CBD5E1" w:sz="1"/>
            </w:tcBorders>
            <w:shd w:fill="F1F5F9" w:val="clear"/>
            <w:tcMar>
              <w:top w:type="dxa" w:w="120"/>
              <w:left w:type="dxa" w:w="150"/>
              <w:bottom w:type="dxa" w:w="120"/>
              <w:right w:type="dxa" w:w="150"/>
            </w:tcMar>
          </w:tcPr>
          <w:p>
            <w:pPr>
              <w:spacing w:after="30" w:before="30"/>
            </w:pPr>
            <w:r>
              <w:rPr>
                <w:rFonts w:ascii="Arial" w:cs="Arial" w:eastAsia="Arial" w:hAnsi="Arial"/>
                <w:color w:val="1E293B"/>
                <w:sz w:val="18"/>
                <w:szCs w:val="18"/>
              </w:rPr>
              <w:t xml:space="preserve">Date tariff rates become legally operative</w:t>
            </w:r>
          </w:p>
        </w:tc>
      </w:tr>
    </w:tbl>
    <w:p>
      <w:pPr>
        <w:pStyle w:val="Heading2"/>
        <w:spacing w:after="120" w:before="300"/>
      </w:pPr>
      <w:r>
        <w:rPr>
          <w:rFonts w:ascii="Arial" w:cs="Arial" w:eastAsia="Arial" w:hAnsi="Arial"/>
          <w:b/>
          <w:bCs/>
          <w:color w:val="005F73"/>
          <w:sz w:val="26"/>
          <w:szCs w:val="26"/>
        </w:rPr>
        <w:t xml:space="preserve">4.13 Table: tariff</w:t>
      </w:r>
    </w:p>
    <w:p>
      <w:pPr>
        <w:spacing w:after="80" w:before="80"/>
        <w:jc w:val="left"/>
      </w:pPr>
      <w:r>
        <w:rPr>
          <w:rFonts w:ascii="Arial" w:cs="Arial" w:eastAsia="Arial" w:hAnsi="Arial"/>
          <w:b w:val="false"/>
          <w:bCs w:val="false"/>
          <w:i w:val="false"/>
          <w:iCs w:val="false"/>
          <w:color w:val="1E293B"/>
          <w:sz w:val="20"/>
          <w:szCs w:val="20"/>
        </w:rPr>
        <w:t xml:space="preserve">Legacy single-tier or specialized building tariff schedule table.</w:t>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1805"/>
        <w:gridCol w:w="1805"/>
        <w:gridCol w:w="2257"/>
        <w:gridCol w:w="3159"/>
      </w:tblGrid>
      <w:tr>
        <w:trPr>
          <w:tblHeader/>
        </w:trPr>
        <w:tc>
          <w:tcPr>
            <w:tcW w:type="pct" w:w="1000"/>
            <w:tcBorders>
              <w:top w:val="single" w:color="CBD5E1" w:sz="1"/>
              <w:left w:val="single" w:color="CBD5E1" w:sz="1"/>
              <w:bottom w:val="single" w:color="CBD5E1" w:sz="1"/>
              <w:right w:val="single" w:color="CBD5E1" w:sz="1"/>
            </w:tcBorders>
            <w:shd w:fill="003554" w:val="clear"/>
            <w:tcMar>
              <w:top w:type="dxa" w:w="120"/>
              <w:left w:type="dxa" w:w="150"/>
              <w:bottom w:type="dxa" w:w="120"/>
              <w:right w:type="dxa" w:w="150"/>
            </w:tcMar>
          </w:tcPr>
          <w:p>
            <w:pPr>
              <w:spacing w:after="40" w:before="40"/>
            </w:pPr>
            <w:r>
              <w:rPr>
                <w:rFonts w:ascii="Arial" w:cs="Arial" w:eastAsia="Arial" w:hAnsi="Arial"/>
                <w:b/>
                <w:bCs/>
                <w:color w:val="FFFFFF"/>
                <w:sz w:val="19"/>
                <w:szCs w:val="19"/>
              </w:rPr>
              <w:t xml:space="preserve">Column Name</w:t>
            </w:r>
          </w:p>
        </w:tc>
        <w:tc>
          <w:tcPr>
            <w:tcW w:type="pct" w:w="1000"/>
            <w:tcBorders>
              <w:top w:val="single" w:color="CBD5E1" w:sz="1"/>
              <w:left w:val="single" w:color="CBD5E1" w:sz="1"/>
              <w:bottom w:val="single" w:color="CBD5E1" w:sz="1"/>
              <w:right w:val="single" w:color="CBD5E1" w:sz="1"/>
            </w:tcBorders>
            <w:shd w:fill="003554" w:val="clear"/>
            <w:tcMar>
              <w:top w:type="dxa" w:w="120"/>
              <w:left w:type="dxa" w:w="150"/>
              <w:bottom w:type="dxa" w:w="120"/>
              <w:right w:type="dxa" w:w="150"/>
            </w:tcMar>
          </w:tcPr>
          <w:p>
            <w:pPr>
              <w:spacing w:after="40" w:before="40"/>
            </w:pPr>
            <w:r>
              <w:rPr>
                <w:rFonts w:ascii="Arial" w:cs="Arial" w:eastAsia="Arial" w:hAnsi="Arial"/>
                <w:b/>
                <w:bCs/>
                <w:color w:val="FFFFFF"/>
                <w:sz w:val="19"/>
                <w:szCs w:val="19"/>
              </w:rPr>
              <w:t xml:space="preserve">Data Type</w:t>
            </w:r>
          </w:p>
        </w:tc>
        <w:tc>
          <w:tcPr>
            <w:tcW w:type="pct" w:w="1250"/>
            <w:tcBorders>
              <w:top w:val="single" w:color="CBD5E1" w:sz="1"/>
              <w:left w:val="single" w:color="CBD5E1" w:sz="1"/>
              <w:bottom w:val="single" w:color="CBD5E1" w:sz="1"/>
              <w:right w:val="single" w:color="CBD5E1" w:sz="1"/>
            </w:tcBorders>
            <w:shd w:fill="003554" w:val="clear"/>
            <w:tcMar>
              <w:top w:type="dxa" w:w="120"/>
              <w:left w:type="dxa" w:w="150"/>
              <w:bottom w:type="dxa" w:w="120"/>
              <w:right w:type="dxa" w:w="150"/>
            </w:tcMar>
          </w:tcPr>
          <w:p>
            <w:pPr>
              <w:spacing w:after="40" w:before="40"/>
            </w:pPr>
            <w:r>
              <w:rPr>
                <w:rFonts w:ascii="Arial" w:cs="Arial" w:eastAsia="Arial" w:hAnsi="Arial"/>
                <w:b/>
                <w:bCs/>
                <w:color w:val="FFFFFF"/>
                <w:sz w:val="19"/>
                <w:szCs w:val="19"/>
              </w:rPr>
              <w:t xml:space="preserve">Constraints</w:t>
            </w:r>
          </w:p>
        </w:tc>
        <w:tc>
          <w:tcPr>
            <w:tcW w:type="pct" w:w="1750"/>
            <w:tcBorders>
              <w:top w:val="single" w:color="CBD5E1" w:sz="1"/>
              <w:left w:val="single" w:color="CBD5E1" w:sz="1"/>
              <w:bottom w:val="single" w:color="CBD5E1" w:sz="1"/>
              <w:right w:val="single" w:color="CBD5E1" w:sz="1"/>
            </w:tcBorders>
            <w:shd w:fill="003554" w:val="clear"/>
            <w:tcMar>
              <w:top w:type="dxa" w:w="120"/>
              <w:left w:type="dxa" w:w="150"/>
              <w:bottom w:type="dxa" w:w="120"/>
              <w:right w:type="dxa" w:w="150"/>
            </w:tcMar>
          </w:tcPr>
          <w:p>
            <w:pPr>
              <w:spacing w:after="40" w:before="40"/>
            </w:pPr>
            <w:r>
              <w:rPr>
                <w:rFonts w:ascii="Arial" w:cs="Arial" w:eastAsia="Arial" w:hAnsi="Arial"/>
                <w:b/>
                <w:bCs/>
                <w:color w:val="FFFFFF"/>
                <w:sz w:val="19"/>
                <w:szCs w:val="19"/>
              </w:rPr>
              <w:t xml:space="preserve">Description</w:t>
            </w:r>
          </w:p>
        </w:tc>
      </w:tr>
      <w:tr>
        <w:tc>
          <w:tcPr>
            <w:tcW w:type="pct" w:w="1000"/>
            <w:tcBorders>
              <w:top w:val="single" w:color="CBD5E1" w:sz="1"/>
              <w:left w:val="single" w:color="CBD5E1" w:sz="1"/>
              <w:bottom w:val="single" w:color="CBD5E1" w:sz="1"/>
              <w:right w:val="single" w:color="CBD5E1" w:sz="1"/>
            </w:tcBorders>
            <w:shd w:fill="FFFFFF" w:val="clear"/>
            <w:tcMar>
              <w:top w:type="dxa" w:w="120"/>
              <w:left w:type="dxa" w:w="150"/>
              <w:bottom w:type="dxa" w:w="120"/>
              <w:right w:type="dxa" w:w="150"/>
            </w:tcMar>
          </w:tcPr>
          <w:p>
            <w:pPr>
              <w:spacing w:after="30" w:before="30"/>
            </w:pPr>
            <w:r>
              <w:rPr>
                <w:rFonts w:ascii="Arial" w:cs="Arial" w:eastAsia="Arial" w:hAnsi="Arial"/>
                <w:color w:val="1E293B"/>
                <w:sz w:val="18"/>
                <w:szCs w:val="18"/>
              </w:rPr>
              <w:t xml:space="preserve">id</w:t>
            </w:r>
          </w:p>
        </w:tc>
        <w:tc>
          <w:tcPr>
            <w:tcW w:type="pct" w:w="1000"/>
            <w:tcBorders>
              <w:top w:val="single" w:color="CBD5E1" w:sz="1"/>
              <w:left w:val="single" w:color="CBD5E1" w:sz="1"/>
              <w:bottom w:val="single" w:color="CBD5E1" w:sz="1"/>
              <w:right w:val="single" w:color="CBD5E1" w:sz="1"/>
            </w:tcBorders>
            <w:shd w:fill="FFFFFF" w:val="clear"/>
            <w:tcMar>
              <w:top w:type="dxa" w:w="120"/>
              <w:left w:type="dxa" w:w="150"/>
              <w:bottom w:type="dxa" w:w="120"/>
              <w:right w:type="dxa" w:w="150"/>
            </w:tcMar>
          </w:tcPr>
          <w:p>
            <w:pPr>
              <w:spacing w:after="30" w:before="30"/>
            </w:pPr>
            <w:r>
              <w:rPr>
                <w:rFonts w:ascii="Arial" w:cs="Arial" w:eastAsia="Arial" w:hAnsi="Arial"/>
                <w:color w:val="1E293B"/>
                <w:sz w:val="18"/>
                <w:szCs w:val="18"/>
              </w:rPr>
              <w:t xml:space="preserve">BIGINT (PK)</w:t>
            </w:r>
          </w:p>
        </w:tc>
        <w:tc>
          <w:tcPr>
            <w:tcW w:type="pct" w:w="1250"/>
            <w:tcBorders>
              <w:top w:val="single" w:color="CBD5E1" w:sz="1"/>
              <w:left w:val="single" w:color="CBD5E1" w:sz="1"/>
              <w:bottom w:val="single" w:color="CBD5E1" w:sz="1"/>
              <w:right w:val="single" w:color="CBD5E1" w:sz="1"/>
            </w:tcBorders>
            <w:shd w:fill="FFFFFF" w:val="clear"/>
            <w:tcMar>
              <w:top w:type="dxa" w:w="120"/>
              <w:left w:type="dxa" w:w="150"/>
              <w:bottom w:type="dxa" w:w="120"/>
              <w:right w:type="dxa" w:w="150"/>
            </w:tcMar>
          </w:tcPr>
          <w:p>
            <w:pPr>
              <w:spacing w:after="30" w:before="30"/>
            </w:pPr>
            <w:r>
              <w:rPr>
                <w:rFonts w:ascii="Arial" w:cs="Arial" w:eastAsia="Arial" w:hAnsi="Arial"/>
                <w:color w:val="1E293B"/>
                <w:sz w:val="18"/>
                <w:szCs w:val="18"/>
              </w:rPr>
              <w:t xml:space="preserve">AUTO_INCREMENT, NOT NULL</w:t>
            </w:r>
          </w:p>
        </w:tc>
        <w:tc>
          <w:tcPr>
            <w:tcW w:type="pct" w:w="1750"/>
            <w:tcBorders>
              <w:top w:val="single" w:color="CBD5E1" w:sz="1"/>
              <w:left w:val="single" w:color="CBD5E1" w:sz="1"/>
              <w:bottom w:val="single" w:color="CBD5E1" w:sz="1"/>
              <w:right w:val="single" w:color="CBD5E1" w:sz="1"/>
            </w:tcBorders>
            <w:shd w:fill="FFFFFF" w:val="clear"/>
            <w:tcMar>
              <w:top w:type="dxa" w:w="120"/>
              <w:left w:type="dxa" w:w="150"/>
              <w:bottom w:type="dxa" w:w="120"/>
              <w:right w:type="dxa" w:w="150"/>
            </w:tcMar>
          </w:tcPr>
          <w:p>
            <w:pPr>
              <w:spacing w:after="30" w:before="30"/>
            </w:pPr>
            <w:r>
              <w:rPr>
                <w:rFonts w:ascii="Arial" w:cs="Arial" w:eastAsia="Arial" w:hAnsi="Arial"/>
                <w:color w:val="1E293B"/>
                <w:sz w:val="18"/>
                <w:szCs w:val="18"/>
              </w:rPr>
              <w:t xml:space="preserve">Unique primary key for tariff entity</w:t>
            </w:r>
          </w:p>
        </w:tc>
      </w:tr>
      <w:tr>
        <w:tc>
          <w:tcPr>
            <w:tcW w:type="pct" w:w="1000"/>
            <w:tcBorders>
              <w:top w:val="single" w:color="CBD5E1" w:sz="1"/>
              <w:left w:val="single" w:color="CBD5E1" w:sz="1"/>
              <w:bottom w:val="single" w:color="CBD5E1" w:sz="1"/>
              <w:right w:val="single" w:color="CBD5E1" w:sz="1"/>
            </w:tcBorders>
            <w:shd w:fill="F1F5F9" w:val="clear"/>
            <w:tcMar>
              <w:top w:type="dxa" w:w="120"/>
              <w:left w:type="dxa" w:w="150"/>
              <w:bottom w:type="dxa" w:w="120"/>
              <w:right w:type="dxa" w:w="150"/>
            </w:tcMar>
          </w:tcPr>
          <w:p>
            <w:pPr>
              <w:spacing w:after="30" w:before="30"/>
            </w:pPr>
            <w:r>
              <w:rPr>
                <w:rFonts w:ascii="Arial" w:cs="Arial" w:eastAsia="Arial" w:hAnsi="Arial"/>
                <w:color w:val="1E293B"/>
                <w:sz w:val="18"/>
                <w:szCs w:val="18"/>
              </w:rPr>
              <w:t xml:space="preserve">building_id</w:t>
            </w:r>
          </w:p>
        </w:tc>
        <w:tc>
          <w:tcPr>
            <w:tcW w:type="pct" w:w="1000"/>
            <w:tcBorders>
              <w:top w:val="single" w:color="CBD5E1" w:sz="1"/>
              <w:left w:val="single" w:color="CBD5E1" w:sz="1"/>
              <w:bottom w:val="single" w:color="CBD5E1" w:sz="1"/>
              <w:right w:val="single" w:color="CBD5E1" w:sz="1"/>
            </w:tcBorders>
            <w:shd w:fill="F1F5F9" w:val="clear"/>
            <w:tcMar>
              <w:top w:type="dxa" w:w="120"/>
              <w:left w:type="dxa" w:w="150"/>
              <w:bottom w:type="dxa" w:w="120"/>
              <w:right w:type="dxa" w:w="150"/>
            </w:tcMar>
          </w:tcPr>
          <w:p>
            <w:pPr>
              <w:spacing w:after="30" w:before="30"/>
            </w:pPr>
            <w:r>
              <w:rPr>
                <w:rFonts w:ascii="Arial" w:cs="Arial" w:eastAsia="Arial" w:hAnsi="Arial"/>
                <w:color w:val="1E293B"/>
                <w:sz w:val="18"/>
                <w:szCs w:val="18"/>
              </w:rPr>
              <w:t xml:space="preserve">BIGINT (FK)</w:t>
            </w:r>
          </w:p>
        </w:tc>
        <w:tc>
          <w:tcPr>
            <w:tcW w:type="pct" w:w="1250"/>
            <w:tcBorders>
              <w:top w:val="single" w:color="CBD5E1" w:sz="1"/>
              <w:left w:val="single" w:color="CBD5E1" w:sz="1"/>
              <w:bottom w:val="single" w:color="CBD5E1" w:sz="1"/>
              <w:right w:val="single" w:color="CBD5E1" w:sz="1"/>
            </w:tcBorders>
            <w:shd w:fill="F1F5F9" w:val="clear"/>
            <w:tcMar>
              <w:top w:type="dxa" w:w="120"/>
              <w:left w:type="dxa" w:w="150"/>
              <w:bottom w:type="dxa" w:w="120"/>
              <w:right w:type="dxa" w:w="150"/>
            </w:tcMar>
          </w:tcPr>
          <w:p>
            <w:pPr>
              <w:spacing w:after="30" w:before="30"/>
            </w:pPr>
            <w:r>
              <w:rPr>
                <w:rFonts w:ascii="Arial" w:cs="Arial" w:eastAsia="Arial" w:hAnsi="Arial"/>
                <w:color w:val="1E293B"/>
                <w:sz w:val="18"/>
                <w:szCs w:val="18"/>
              </w:rPr>
              <w:t xml:space="preserve">NOT NULL -&gt; buildings.building_id</w:t>
            </w:r>
          </w:p>
        </w:tc>
        <w:tc>
          <w:tcPr>
            <w:tcW w:type="pct" w:w="1750"/>
            <w:tcBorders>
              <w:top w:val="single" w:color="CBD5E1" w:sz="1"/>
              <w:left w:val="single" w:color="CBD5E1" w:sz="1"/>
              <w:bottom w:val="single" w:color="CBD5E1" w:sz="1"/>
              <w:right w:val="single" w:color="CBD5E1" w:sz="1"/>
            </w:tcBorders>
            <w:shd w:fill="F1F5F9" w:val="clear"/>
            <w:tcMar>
              <w:top w:type="dxa" w:w="120"/>
              <w:left w:type="dxa" w:w="150"/>
              <w:bottom w:type="dxa" w:w="120"/>
              <w:right w:type="dxa" w:w="150"/>
            </w:tcMar>
          </w:tcPr>
          <w:p>
            <w:pPr>
              <w:spacing w:after="30" w:before="30"/>
            </w:pPr>
            <w:r>
              <w:rPr>
                <w:rFonts w:ascii="Arial" w:cs="Arial" w:eastAsia="Arial" w:hAnsi="Arial"/>
                <w:color w:val="1E293B"/>
                <w:sz w:val="18"/>
                <w:szCs w:val="18"/>
              </w:rPr>
              <w:t xml:space="preserve">Associated building entity</w:t>
            </w:r>
          </w:p>
        </w:tc>
      </w:tr>
      <w:tr>
        <w:tc>
          <w:tcPr>
            <w:tcW w:type="pct" w:w="1000"/>
            <w:tcBorders>
              <w:top w:val="single" w:color="CBD5E1" w:sz="1"/>
              <w:left w:val="single" w:color="CBD5E1" w:sz="1"/>
              <w:bottom w:val="single" w:color="CBD5E1" w:sz="1"/>
              <w:right w:val="single" w:color="CBD5E1" w:sz="1"/>
            </w:tcBorders>
            <w:shd w:fill="FFFFFF" w:val="clear"/>
            <w:tcMar>
              <w:top w:type="dxa" w:w="120"/>
              <w:left w:type="dxa" w:w="150"/>
              <w:bottom w:type="dxa" w:w="120"/>
              <w:right w:type="dxa" w:w="150"/>
            </w:tcMar>
          </w:tcPr>
          <w:p>
            <w:pPr>
              <w:spacing w:after="30" w:before="30"/>
            </w:pPr>
            <w:r>
              <w:rPr>
                <w:rFonts w:ascii="Arial" w:cs="Arial" w:eastAsia="Arial" w:hAnsi="Arial"/>
                <w:color w:val="1E293B"/>
                <w:sz w:val="18"/>
                <w:szCs w:val="18"/>
              </w:rPr>
              <w:t xml:space="preserve">rate_per_unit</w:t>
            </w:r>
          </w:p>
        </w:tc>
        <w:tc>
          <w:tcPr>
            <w:tcW w:type="pct" w:w="1000"/>
            <w:tcBorders>
              <w:top w:val="single" w:color="CBD5E1" w:sz="1"/>
              <w:left w:val="single" w:color="CBD5E1" w:sz="1"/>
              <w:bottom w:val="single" w:color="CBD5E1" w:sz="1"/>
              <w:right w:val="single" w:color="CBD5E1" w:sz="1"/>
            </w:tcBorders>
            <w:shd w:fill="FFFFFF" w:val="clear"/>
            <w:tcMar>
              <w:top w:type="dxa" w:w="120"/>
              <w:left w:type="dxa" w:w="150"/>
              <w:bottom w:type="dxa" w:w="120"/>
              <w:right w:type="dxa" w:w="150"/>
            </w:tcMar>
          </w:tcPr>
          <w:p>
            <w:pPr>
              <w:spacing w:after="30" w:before="30"/>
            </w:pPr>
            <w:r>
              <w:rPr>
                <w:rFonts w:ascii="Arial" w:cs="Arial" w:eastAsia="Arial" w:hAnsi="Arial"/>
                <w:color w:val="1E293B"/>
                <w:sz w:val="18"/>
                <w:szCs w:val="18"/>
              </w:rPr>
              <w:t xml:space="preserve">DOUBLE</w:t>
            </w:r>
          </w:p>
        </w:tc>
        <w:tc>
          <w:tcPr>
            <w:tcW w:type="pct" w:w="1250"/>
            <w:tcBorders>
              <w:top w:val="single" w:color="CBD5E1" w:sz="1"/>
              <w:left w:val="single" w:color="CBD5E1" w:sz="1"/>
              <w:bottom w:val="single" w:color="CBD5E1" w:sz="1"/>
              <w:right w:val="single" w:color="CBD5E1" w:sz="1"/>
            </w:tcBorders>
            <w:shd w:fill="FFFFFF" w:val="clear"/>
            <w:tcMar>
              <w:top w:type="dxa" w:w="120"/>
              <w:left w:type="dxa" w:w="150"/>
              <w:bottom w:type="dxa" w:w="120"/>
              <w:right w:type="dxa" w:w="150"/>
            </w:tcMar>
          </w:tcPr>
          <w:p>
            <w:pPr>
              <w:spacing w:after="30" w:before="30"/>
            </w:pPr>
            <w:r>
              <w:rPr>
                <w:rFonts w:ascii="Arial" w:cs="Arial" w:eastAsia="Arial" w:hAnsi="Arial"/>
                <w:color w:val="1E293B"/>
                <w:sz w:val="18"/>
                <w:szCs w:val="18"/>
              </w:rPr>
              <w:t xml:space="preserve">NOT NULL</w:t>
            </w:r>
          </w:p>
        </w:tc>
        <w:tc>
          <w:tcPr>
            <w:tcW w:type="pct" w:w="1750"/>
            <w:tcBorders>
              <w:top w:val="single" w:color="CBD5E1" w:sz="1"/>
              <w:left w:val="single" w:color="CBD5E1" w:sz="1"/>
              <w:bottom w:val="single" w:color="CBD5E1" w:sz="1"/>
              <w:right w:val="single" w:color="CBD5E1" w:sz="1"/>
            </w:tcBorders>
            <w:shd w:fill="FFFFFF" w:val="clear"/>
            <w:tcMar>
              <w:top w:type="dxa" w:w="120"/>
              <w:left w:type="dxa" w:w="150"/>
              <w:bottom w:type="dxa" w:w="120"/>
              <w:right w:type="dxa" w:w="150"/>
            </w:tcMar>
          </w:tcPr>
          <w:p>
            <w:pPr>
              <w:spacing w:after="30" w:before="30"/>
            </w:pPr>
            <w:r>
              <w:rPr>
                <w:rFonts w:ascii="Arial" w:cs="Arial" w:eastAsia="Arial" w:hAnsi="Arial"/>
                <w:color w:val="1E293B"/>
                <w:sz w:val="18"/>
                <w:szCs w:val="18"/>
              </w:rPr>
              <w:t xml:space="preserve">Flat unit consumption rate in INR per kL</w:t>
            </w:r>
          </w:p>
        </w:tc>
      </w:tr>
      <w:tr>
        <w:tc>
          <w:tcPr>
            <w:tcW w:type="pct" w:w="1000"/>
            <w:tcBorders>
              <w:top w:val="single" w:color="CBD5E1" w:sz="1"/>
              <w:left w:val="single" w:color="CBD5E1" w:sz="1"/>
              <w:bottom w:val="single" w:color="CBD5E1" w:sz="1"/>
              <w:right w:val="single" w:color="CBD5E1" w:sz="1"/>
            </w:tcBorders>
            <w:shd w:fill="F1F5F9" w:val="clear"/>
            <w:tcMar>
              <w:top w:type="dxa" w:w="120"/>
              <w:left w:type="dxa" w:w="150"/>
              <w:bottom w:type="dxa" w:w="120"/>
              <w:right w:type="dxa" w:w="150"/>
            </w:tcMar>
          </w:tcPr>
          <w:p>
            <w:pPr>
              <w:spacing w:after="30" w:before="30"/>
            </w:pPr>
            <w:r>
              <w:rPr>
                <w:rFonts w:ascii="Arial" w:cs="Arial" w:eastAsia="Arial" w:hAnsi="Arial"/>
                <w:color w:val="1E293B"/>
                <w:sz w:val="18"/>
                <w:szCs w:val="18"/>
              </w:rPr>
              <w:t xml:space="preserve">fixed_charge</w:t>
            </w:r>
          </w:p>
        </w:tc>
        <w:tc>
          <w:tcPr>
            <w:tcW w:type="pct" w:w="1000"/>
            <w:tcBorders>
              <w:top w:val="single" w:color="CBD5E1" w:sz="1"/>
              <w:left w:val="single" w:color="CBD5E1" w:sz="1"/>
              <w:bottom w:val="single" w:color="CBD5E1" w:sz="1"/>
              <w:right w:val="single" w:color="CBD5E1" w:sz="1"/>
            </w:tcBorders>
            <w:shd w:fill="F1F5F9" w:val="clear"/>
            <w:tcMar>
              <w:top w:type="dxa" w:w="120"/>
              <w:left w:type="dxa" w:w="150"/>
              <w:bottom w:type="dxa" w:w="120"/>
              <w:right w:type="dxa" w:w="150"/>
            </w:tcMar>
          </w:tcPr>
          <w:p>
            <w:pPr>
              <w:spacing w:after="30" w:before="30"/>
            </w:pPr>
            <w:r>
              <w:rPr>
                <w:rFonts w:ascii="Arial" w:cs="Arial" w:eastAsia="Arial" w:hAnsi="Arial"/>
                <w:color w:val="1E293B"/>
                <w:sz w:val="18"/>
                <w:szCs w:val="18"/>
              </w:rPr>
              <w:t xml:space="preserve">DOUBLE</w:t>
            </w:r>
          </w:p>
        </w:tc>
        <w:tc>
          <w:tcPr>
            <w:tcW w:type="pct" w:w="1250"/>
            <w:tcBorders>
              <w:top w:val="single" w:color="CBD5E1" w:sz="1"/>
              <w:left w:val="single" w:color="CBD5E1" w:sz="1"/>
              <w:bottom w:val="single" w:color="CBD5E1" w:sz="1"/>
              <w:right w:val="single" w:color="CBD5E1" w:sz="1"/>
            </w:tcBorders>
            <w:shd w:fill="F1F5F9" w:val="clear"/>
            <w:tcMar>
              <w:top w:type="dxa" w:w="120"/>
              <w:left w:type="dxa" w:w="150"/>
              <w:bottom w:type="dxa" w:w="120"/>
              <w:right w:type="dxa" w:w="150"/>
            </w:tcMar>
          </w:tcPr>
          <w:p>
            <w:pPr>
              <w:spacing w:after="30" w:before="30"/>
            </w:pPr>
            <w:r>
              <w:rPr>
                <w:rFonts w:ascii="Arial" w:cs="Arial" w:eastAsia="Arial" w:hAnsi="Arial"/>
                <w:color w:val="1E293B"/>
                <w:sz w:val="18"/>
                <w:szCs w:val="18"/>
              </w:rPr>
              <w:t xml:space="preserve">NOT NULL</w:t>
            </w:r>
          </w:p>
        </w:tc>
        <w:tc>
          <w:tcPr>
            <w:tcW w:type="pct" w:w="1750"/>
            <w:tcBorders>
              <w:top w:val="single" w:color="CBD5E1" w:sz="1"/>
              <w:left w:val="single" w:color="CBD5E1" w:sz="1"/>
              <w:bottom w:val="single" w:color="CBD5E1" w:sz="1"/>
              <w:right w:val="single" w:color="CBD5E1" w:sz="1"/>
            </w:tcBorders>
            <w:shd w:fill="F1F5F9" w:val="clear"/>
            <w:tcMar>
              <w:top w:type="dxa" w:w="120"/>
              <w:left w:type="dxa" w:w="150"/>
              <w:bottom w:type="dxa" w:w="120"/>
              <w:right w:type="dxa" w:w="150"/>
            </w:tcMar>
          </w:tcPr>
          <w:p>
            <w:pPr>
              <w:spacing w:after="30" w:before="30"/>
            </w:pPr>
            <w:r>
              <w:rPr>
                <w:rFonts w:ascii="Arial" w:cs="Arial" w:eastAsia="Arial" w:hAnsi="Arial"/>
                <w:color w:val="1E293B"/>
                <w:sz w:val="18"/>
                <w:szCs w:val="18"/>
              </w:rPr>
              <w:t xml:space="preserve">Base service overhead charge in INR</w:t>
            </w:r>
          </w:p>
        </w:tc>
      </w:tr>
      <w:tr>
        <w:tc>
          <w:tcPr>
            <w:tcW w:type="pct" w:w="1000"/>
            <w:tcBorders>
              <w:top w:val="single" w:color="CBD5E1" w:sz="1"/>
              <w:left w:val="single" w:color="CBD5E1" w:sz="1"/>
              <w:bottom w:val="single" w:color="CBD5E1" w:sz="1"/>
              <w:right w:val="single" w:color="CBD5E1" w:sz="1"/>
            </w:tcBorders>
            <w:shd w:fill="FFFFFF" w:val="clear"/>
            <w:tcMar>
              <w:top w:type="dxa" w:w="120"/>
              <w:left w:type="dxa" w:w="150"/>
              <w:bottom w:type="dxa" w:w="120"/>
              <w:right w:type="dxa" w:w="150"/>
            </w:tcMar>
          </w:tcPr>
          <w:p>
            <w:pPr>
              <w:spacing w:after="30" w:before="30"/>
            </w:pPr>
            <w:r>
              <w:rPr>
                <w:rFonts w:ascii="Arial" w:cs="Arial" w:eastAsia="Arial" w:hAnsi="Arial"/>
                <w:color w:val="1E293B"/>
                <w:sz w:val="18"/>
                <w:szCs w:val="18"/>
              </w:rPr>
              <w:t xml:space="preserve">created_at</w:t>
            </w:r>
          </w:p>
        </w:tc>
        <w:tc>
          <w:tcPr>
            <w:tcW w:type="pct" w:w="1000"/>
            <w:tcBorders>
              <w:top w:val="single" w:color="CBD5E1" w:sz="1"/>
              <w:left w:val="single" w:color="CBD5E1" w:sz="1"/>
              <w:bottom w:val="single" w:color="CBD5E1" w:sz="1"/>
              <w:right w:val="single" w:color="CBD5E1" w:sz="1"/>
            </w:tcBorders>
            <w:shd w:fill="FFFFFF" w:val="clear"/>
            <w:tcMar>
              <w:top w:type="dxa" w:w="120"/>
              <w:left w:type="dxa" w:w="150"/>
              <w:bottom w:type="dxa" w:w="120"/>
              <w:right w:type="dxa" w:w="150"/>
            </w:tcMar>
          </w:tcPr>
          <w:p>
            <w:pPr>
              <w:spacing w:after="30" w:before="30"/>
            </w:pPr>
            <w:r>
              <w:rPr>
                <w:rFonts w:ascii="Arial" w:cs="Arial" w:eastAsia="Arial" w:hAnsi="Arial"/>
                <w:color w:val="1E293B"/>
                <w:sz w:val="18"/>
                <w:szCs w:val="18"/>
              </w:rPr>
              <w:t xml:space="preserve">DATETIME</w:t>
            </w:r>
          </w:p>
        </w:tc>
        <w:tc>
          <w:tcPr>
            <w:tcW w:type="pct" w:w="1250"/>
            <w:tcBorders>
              <w:top w:val="single" w:color="CBD5E1" w:sz="1"/>
              <w:left w:val="single" w:color="CBD5E1" w:sz="1"/>
              <w:bottom w:val="single" w:color="CBD5E1" w:sz="1"/>
              <w:right w:val="single" w:color="CBD5E1" w:sz="1"/>
            </w:tcBorders>
            <w:shd w:fill="FFFFFF" w:val="clear"/>
            <w:tcMar>
              <w:top w:type="dxa" w:w="120"/>
              <w:left w:type="dxa" w:w="150"/>
              <w:bottom w:type="dxa" w:w="120"/>
              <w:right w:type="dxa" w:w="150"/>
            </w:tcMar>
          </w:tcPr>
          <w:p>
            <w:pPr>
              <w:spacing w:after="30" w:before="30"/>
            </w:pPr>
            <w:r>
              <w:rPr>
                <w:rFonts w:ascii="Arial" w:cs="Arial" w:eastAsia="Arial" w:hAnsi="Arial"/>
                <w:color w:val="1E293B"/>
                <w:sz w:val="18"/>
                <w:szCs w:val="18"/>
              </w:rPr>
              <w:t xml:space="preserve">NOT NULL</w:t>
            </w:r>
          </w:p>
        </w:tc>
        <w:tc>
          <w:tcPr>
            <w:tcW w:type="pct" w:w="1750"/>
            <w:tcBorders>
              <w:top w:val="single" w:color="CBD5E1" w:sz="1"/>
              <w:left w:val="single" w:color="CBD5E1" w:sz="1"/>
              <w:bottom w:val="single" w:color="CBD5E1" w:sz="1"/>
              <w:right w:val="single" w:color="CBD5E1" w:sz="1"/>
            </w:tcBorders>
            <w:shd w:fill="FFFFFF" w:val="clear"/>
            <w:tcMar>
              <w:top w:type="dxa" w:w="120"/>
              <w:left w:type="dxa" w:w="150"/>
              <w:bottom w:type="dxa" w:w="120"/>
              <w:right w:type="dxa" w:w="150"/>
            </w:tcMar>
          </w:tcPr>
          <w:p>
            <w:pPr>
              <w:spacing w:after="30" w:before="30"/>
            </w:pPr>
            <w:r>
              <w:rPr>
                <w:rFonts w:ascii="Arial" w:cs="Arial" w:eastAsia="Arial" w:hAnsi="Arial"/>
                <w:color w:val="1E293B"/>
                <w:sz w:val="18"/>
                <w:szCs w:val="18"/>
              </w:rPr>
              <w:t xml:space="preserve">Timestamp tariff was established</w:t>
            </w:r>
          </w:p>
        </w:tc>
      </w:tr>
    </w:tbl>
    <w:p>
      <w:pPr>
        <w:pStyle w:val="Heading2"/>
        <w:spacing w:after="120" w:before="300"/>
      </w:pPr>
      <w:r>
        <w:rPr>
          <w:rFonts w:ascii="Arial" w:cs="Arial" w:eastAsia="Arial" w:hAnsi="Arial"/>
          <w:b/>
          <w:bCs/>
          <w:color w:val="005F73"/>
          <w:sz w:val="26"/>
          <w:szCs w:val="26"/>
        </w:rPr>
        <w:t xml:space="preserve">4.14 Table: bills</w:t>
      </w:r>
    </w:p>
    <w:p>
      <w:pPr>
        <w:spacing w:after="80" w:before="80"/>
        <w:jc w:val="left"/>
      </w:pPr>
      <w:r>
        <w:rPr>
          <w:rFonts w:ascii="Arial" w:cs="Arial" w:eastAsia="Arial" w:hAnsi="Arial"/>
          <w:b w:val="false"/>
          <w:bCs w:val="false"/>
          <w:i w:val="false"/>
          <w:iCs w:val="false"/>
          <w:color w:val="1E293B"/>
          <w:sz w:val="20"/>
          <w:szCs w:val="20"/>
        </w:rPr>
        <w:t xml:space="preserve">Individual billing statements issued to residents for consumption cycles.</w:t>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1805"/>
        <w:gridCol w:w="1805"/>
        <w:gridCol w:w="2257"/>
        <w:gridCol w:w="3159"/>
      </w:tblGrid>
      <w:tr>
        <w:trPr>
          <w:tblHeader/>
        </w:trPr>
        <w:tc>
          <w:tcPr>
            <w:tcW w:type="pct" w:w="1000"/>
            <w:tcBorders>
              <w:top w:val="single" w:color="CBD5E1" w:sz="1"/>
              <w:left w:val="single" w:color="CBD5E1" w:sz="1"/>
              <w:bottom w:val="single" w:color="CBD5E1" w:sz="1"/>
              <w:right w:val="single" w:color="CBD5E1" w:sz="1"/>
            </w:tcBorders>
            <w:shd w:fill="003554" w:val="clear"/>
            <w:tcMar>
              <w:top w:type="dxa" w:w="120"/>
              <w:left w:type="dxa" w:w="150"/>
              <w:bottom w:type="dxa" w:w="120"/>
              <w:right w:type="dxa" w:w="150"/>
            </w:tcMar>
          </w:tcPr>
          <w:p>
            <w:pPr>
              <w:spacing w:after="40" w:before="40"/>
            </w:pPr>
            <w:r>
              <w:rPr>
                <w:rFonts w:ascii="Arial" w:cs="Arial" w:eastAsia="Arial" w:hAnsi="Arial"/>
                <w:b/>
                <w:bCs/>
                <w:color w:val="FFFFFF"/>
                <w:sz w:val="19"/>
                <w:szCs w:val="19"/>
              </w:rPr>
              <w:t xml:space="preserve">Column Name</w:t>
            </w:r>
          </w:p>
        </w:tc>
        <w:tc>
          <w:tcPr>
            <w:tcW w:type="pct" w:w="1000"/>
            <w:tcBorders>
              <w:top w:val="single" w:color="CBD5E1" w:sz="1"/>
              <w:left w:val="single" w:color="CBD5E1" w:sz="1"/>
              <w:bottom w:val="single" w:color="CBD5E1" w:sz="1"/>
              <w:right w:val="single" w:color="CBD5E1" w:sz="1"/>
            </w:tcBorders>
            <w:shd w:fill="003554" w:val="clear"/>
            <w:tcMar>
              <w:top w:type="dxa" w:w="120"/>
              <w:left w:type="dxa" w:w="150"/>
              <w:bottom w:type="dxa" w:w="120"/>
              <w:right w:type="dxa" w:w="150"/>
            </w:tcMar>
          </w:tcPr>
          <w:p>
            <w:pPr>
              <w:spacing w:after="40" w:before="40"/>
            </w:pPr>
            <w:r>
              <w:rPr>
                <w:rFonts w:ascii="Arial" w:cs="Arial" w:eastAsia="Arial" w:hAnsi="Arial"/>
                <w:b/>
                <w:bCs/>
                <w:color w:val="FFFFFF"/>
                <w:sz w:val="19"/>
                <w:szCs w:val="19"/>
              </w:rPr>
              <w:t xml:space="preserve">Data Type</w:t>
            </w:r>
          </w:p>
        </w:tc>
        <w:tc>
          <w:tcPr>
            <w:tcW w:type="pct" w:w="1250"/>
            <w:tcBorders>
              <w:top w:val="single" w:color="CBD5E1" w:sz="1"/>
              <w:left w:val="single" w:color="CBD5E1" w:sz="1"/>
              <w:bottom w:val="single" w:color="CBD5E1" w:sz="1"/>
              <w:right w:val="single" w:color="CBD5E1" w:sz="1"/>
            </w:tcBorders>
            <w:shd w:fill="003554" w:val="clear"/>
            <w:tcMar>
              <w:top w:type="dxa" w:w="120"/>
              <w:left w:type="dxa" w:w="150"/>
              <w:bottom w:type="dxa" w:w="120"/>
              <w:right w:type="dxa" w:w="150"/>
            </w:tcMar>
          </w:tcPr>
          <w:p>
            <w:pPr>
              <w:spacing w:after="40" w:before="40"/>
            </w:pPr>
            <w:r>
              <w:rPr>
                <w:rFonts w:ascii="Arial" w:cs="Arial" w:eastAsia="Arial" w:hAnsi="Arial"/>
                <w:b/>
                <w:bCs/>
                <w:color w:val="FFFFFF"/>
                <w:sz w:val="19"/>
                <w:szCs w:val="19"/>
              </w:rPr>
              <w:t xml:space="preserve">Constraints</w:t>
            </w:r>
          </w:p>
        </w:tc>
        <w:tc>
          <w:tcPr>
            <w:tcW w:type="pct" w:w="1750"/>
            <w:tcBorders>
              <w:top w:val="single" w:color="CBD5E1" w:sz="1"/>
              <w:left w:val="single" w:color="CBD5E1" w:sz="1"/>
              <w:bottom w:val="single" w:color="CBD5E1" w:sz="1"/>
              <w:right w:val="single" w:color="CBD5E1" w:sz="1"/>
            </w:tcBorders>
            <w:shd w:fill="003554" w:val="clear"/>
            <w:tcMar>
              <w:top w:type="dxa" w:w="120"/>
              <w:left w:type="dxa" w:w="150"/>
              <w:bottom w:type="dxa" w:w="120"/>
              <w:right w:type="dxa" w:w="150"/>
            </w:tcMar>
          </w:tcPr>
          <w:p>
            <w:pPr>
              <w:spacing w:after="40" w:before="40"/>
            </w:pPr>
            <w:r>
              <w:rPr>
                <w:rFonts w:ascii="Arial" w:cs="Arial" w:eastAsia="Arial" w:hAnsi="Arial"/>
                <w:b/>
                <w:bCs/>
                <w:color w:val="FFFFFF"/>
                <w:sz w:val="19"/>
                <w:szCs w:val="19"/>
              </w:rPr>
              <w:t xml:space="preserve">Description</w:t>
            </w:r>
          </w:p>
        </w:tc>
      </w:tr>
      <w:tr>
        <w:tc>
          <w:tcPr>
            <w:tcW w:type="pct" w:w="1000"/>
            <w:tcBorders>
              <w:top w:val="single" w:color="CBD5E1" w:sz="1"/>
              <w:left w:val="single" w:color="CBD5E1" w:sz="1"/>
              <w:bottom w:val="single" w:color="CBD5E1" w:sz="1"/>
              <w:right w:val="single" w:color="CBD5E1" w:sz="1"/>
            </w:tcBorders>
            <w:shd w:fill="FFFFFF" w:val="clear"/>
            <w:tcMar>
              <w:top w:type="dxa" w:w="120"/>
              <w:left w:type="dxa" w:w="150"/>
              <w:bottom w:type="dxa" w:w="120"/>
              <w:right w:type="dxa" w:w="150"/>
            </w:tcMar>
          </w:tcPr>
          <w:p>
            <w:pPr>
              <w:spacing w:after="30" w:before="30"/>
            </w:pPr>
            <w:r>
              <w:rPr>
                <w:rFonts w:ascii="Arial" w:cs="Arial" w:eastAsia="Arial" w:hAnsi="Arial"/>
                <w:color w:val="1E293B"/>
                <w:sz w:val="18"/>
                <w:szCs w:val="18"/>
              </w:rPr>
              <w:t xml:space="preserve">bill_id</w:t>
            </w:r>
          </w:p>
        </w:tc>
        <w:tc>
          <w:tcPr>
            <w:tcW w:type="pct" w:w="1000"/>
            <w:tcBorders>
              <w:top w:val="single" w:color="CBD5E1" w:sz="1"/>
              <w:left w:val="single" w:color="CBD5E1" w:sz="1"/>
              <w:bottom w:val="single" w:color="CBD5E1" w:sz="1"/>
              <w:right w:val="single" w:color="CBD5E1" w:sz="1"/>
            </w:tcBorders>
            <w:shd w:fill="FFFFFF" w:val="clear"/>
            <w:tcMar>
              <w:top w:type="dxa" w:w="120"/>
              <w:left w:type="dxa" w:w="150"/>
              <w:bottom w:type="dxa" w:w="120"/>
              <w:right w:type="dxa" w:w="150"/>
            </w:tcMar>
          </w:tcPr>
          <w:p>
            <w:pPr>
              <w:spacing w:after="30" w:before="30"/>
            </w:pPr>
            <w:r>
              <w:rPr>
                <w:rFonts w:ascii="Arial" w:cs="Arial" w:eastAsia="Arial" w:hAnsi="Arial"/>
                <w:color w:val="1E293B"/>
                <w:sz w:val="18"/>
                <w:szCs w:val="18"/>
              </w:rPr>
              <w:t xml:space="preserve">BIGINT (PK)</w:t>
            </w:r>
          </w:p>
        </w:tc>
        <w:tc>
          <w:tcPr>
            <w:tcW w:type="pct" w:w="1250"/>
            <w:tcBorders>
              <w:top w:val="single" w:color="CBD5E1" w:sz="1"/>
              <w:left w:val="single" w:color="CBD5E1" w:sz="1"/>
              <w:bottom w:val="single" w:color="CBD5E1" w:sz="1"/>
              <w:right w:val="single" w:color="CBD5E1" w:sz="1"/>
            </w:tcBorders>
            <w:shd w:fill="FFFFFF" w:val="clear"/>
            <w:tcMar>
              <w:top w:type="dxa" w:w="120"/>
              <w:left w:type="dxa" w:w="150"/>
              <w:bottom w:type="dxa" w:w="120"/>
              <w:right w:type="dxa" w:w="150"/>
            </w:tcMar>
          </w:tcPr>
          <w:p>
            <w:pPr>
              <w:spacing w:after="30" w:before="30"/>
            </w:pPr>
            <w:r>
              <w:rPr>
                <w:rFonts w:ascii="Arial" w:cs="Arial" w:eastAsia="Arial" w:hAnsi="Arial"/>
                <w:color w:val="1E293B"/>
                <w:sz w:val="18"/>
                <w:szCs w:val="18"/>
              </w:rPr>
              <w:t xml:space="preserve">AUTO_INCREMENT, NOT NULL</w:t>
            </w:r>
          </w:p>
        </w:tc>
        <w:tc>
          <w:tcPr>
            <w:tcW w:type="pct" w:w="1750"/>
            <w:tcBorders>
              <w:top w:val="single" w:color="CBD5E1" w:sz="1"/>
              <w:left w:val="single" w:color="CBD5E1" w:sz="1"/>
              <w:bottom w:val="single" w:color="CBD5E1" w:sz="1"/>
              <w:right w:val="single" w:color="CBD5E1" w:sz="1"/>
            </w:tcBorders>
            <w:shd w:fill="FFFFFF" w:val="clear"/>
            <w:tcMar>
              <w:top w:type="dxa" w:w="120"/>
              <w:left w:type="dxa" w:w="150"/>
              <w:bottom w:type="dxa" w:w="120"/>
              <w:right w:type="dxa" w:w="150"/>
            </w:tcMar>
          </w:tcPr>
          <w:p>
            <w:pPr>
              <w:spacing w:after="30" w:before="30"/>
            </w:pPr>
            <w:r>
              <w:rPr>
                <w:rFonts w:ascii="Arial" w:cs="Arial" w:eastAsia="Arial" w:hAnsi="Arial"/>
                <w:color w:val="1E293B"/>
                <w:sz w:val="18"/>
                <w:szCs w:val="18"/>
              </w:rPr>
              <w:t xml:space="preserve">Unique primary key for the generated bill statement</w:t>
            </w:r>
          </w:p>
        </w:tc>
      </w:tr>
      <w:tr>
        <w:tc>
          <w:tcPr>
            <w:tcW w:type="pct" w:w="1000"/>
            <w:tcBorders>
              <w:top w:val="single" w:color="CBD5E1" w:sz="1"/>
              <w:left w:val="single" w:color="CBD5E1" w:sz="1"/>
              <w:bottom w:val="single" w:color="CBD5E1" w:sz="1"/>
              <w:right w:val="single" w:color="CBD5E1" w:sz="1"/>
            </w:tcBorders>
            <w:shd w:fill="F1F5F9" w:val="clear"/>
            <w:tcMar>
              <w:top w:type="dxa" w:w="120"/>
              <w:left w:type="dxa" w:w="150"/>
              <w:bottom w:type="dxa" w:w="120"/>
              <w:right w:type="dxa" w:w="150"/>
            </w:tcMar>
          </w:tcPr>
          <w:p>
            <w:pPr>
              <w:spacing w:after="30" w:before="30"/>
            </w:pPr>
            <w:r>
              <w:rPr>
                <w:rFonts w:ascii="Arial" w:cs="Arial" w:eastAsia="Arial" w:hAnsi="Arial"/>
                <w:color w:val="1E293B"/>
                <w:sz w:val="18"/>
                <w:szCs w:val="18"/>
              </w:rPr>
              <w:t xml:space="preserve">resident_id</w:t>
            </w:r>
          </w:p>
        </w:tc>
        <w:tc>
          <w:tcPr>
            <w:tcW w:type="pct" w:w="1000"/>
            <w:tcBorders>
              <w:top w:val="single" w:color="CBD5E1" w:sz="1"/>
              <w:left w:val="single" w:color="CBD5E1" w:sz="1"/>
              <w:bottom w:val="single" w:color="CBD5E1" w:sz="1"/>
              <w:right w:val="single" w:color="CBD5E1" w:sz="1"/>
            </w:tcBorders>
            <w:shd w:fill="F1F5F9" w:val="clear"/>
            <w:tcMar>
              <w:top w:type="dxa" w:w="120"/>
              <w:left w:type="dxa" w:w="150"/>
              <w:bottom w:type="dxa" w:w="120"/>
              <w:right w:type="dxa" w:w="150"/>
            </w:tcMar>
          </w:tcPr>
          <w:p>
            <w:pPr>
              <w:spacing w:after="30" w:before="30"/>
            </w:pPr>
            <w:r>
              <w:rPr>
                <w:rFonts w:ascii="Arial" w:cs="Arial" w:eastAsia="Arial" w:hAnsi="Arial"/>
                <w:color w:val="1E293B"/>
                <w:sz w:val="18"/>
                <w:szCs w:val="18"/>
              </w:rPr>
              <w:t xml:space="preserve">BIGINT (FK)</w:t>
            </w:r>
          </w:p>
        </w:tc>
        <w:tc>
          <w:tcPr>
            <w:tcW w:type="pct" w:w="1250"/>
            <w:tcBorders>
              <w:top w:val="single" w:color="CBD5E1" w:sz="1"/>
              <w:left w:val="single" w:color="CBD5E1" w:sz="1"/>
              <w:bottom w:val="single" w:color="CBD5E1" w:sz="1"/>
              <w:right w:val="single" w:color="CBD5E1" w:sz="1"/>
            </w:tcBorders>
            <w:shd w:fill="F1F5F9" w:val="clear"/>
            <w:tcMar>
              <w:top w:type="dxa" w:w="120"/>
              <w:left w:type="dxa" w:w="150"/>
              <w:bottom w:type="dxa" w:w="120"/>
              <w:right w:type="dxa" w:w="150"/>
            </w:tcMar>
          </w:tcPr>
          <w:p>
            <w:pPr>
              <w:spacing w:after="30" w:before="30"/>
            </w:pPr>
            <w:r>
              <w:rPr>
                <w:rFonts w:ascii="Arial" w:cs="Arial" w:eastAsia="Arial" w:hAnsi="Arial"/>
                <w:color w:val="1E293B"/>
                <w:sz w:val="18"/>
                <w:szCs w:val="18"/>
              </w:rPr>
              <w:t xml:space="preserve">NOT NULL -&gt; residents.resident_id</w:t>
            </w:r>
          </w:p>
        </w:tc>
        <w:tc>
          <w:tcPr>
            <w:tcW w:type="pct" w:w="1750"/>
            <w:tcBorders>
              <w:top w:val="single" w:color="CBD5E1" w:sz="1"/>
              <w:left w:val="single" w:color="CBD5E1" w:sz="1"/>
              <w:bottom w:val="single" w:color="CBD5E1" w:sz="1"/>
              <w:right w:val="single" w:color="CBD5E1" w:sz="1"/>
            </w:tcBorders>
            <w:shd w:fill="F1F5F9" w:val="clear"/>
            <w:tcMar>
              <w:top w:type="dxa" w:w="120"/>
              <w:left w:type="dxa" w:w="150"/>
              <w:bottom w:type="dxa" w:w="120"/>
              <w:right w:type="dxa" w:w="150"/>
            </w:tcMar>
          </w:tcPr>
          <w:p>
            <w:pPr>
              <w:spacing w:after="30" w:before="30"/>
            </w:pPr>
            <w:r>
              <w:rPr>
                <w:rFonts w:ascii="Arial" w:cs="Arial" w:eastAsia="Arial" w:hAnsi="Arial"/>
                <w:color w:val="1E293B"/>
                <w:sz w:val="18"/>
                <w:szCs w:val="18"/>
              </w:rPr>
              <w:t xml:space="preserve">Billed resident debtor</w:t>
            </w:r>
          </w:p>
        </w:tc>
      </w:tr>
      <w:tr>
        <w:tc>
          <w:tcPr>
            <w:tcW w:type="pct" w:w="1000"/>
            <w:tcBorders>
              <w:top w:val="single" w:color="CBD5E1" w:sz="1"/>
              <w:left w:val="single" w:color="CBD5E1" w:sz="1"/>
              <w:bottom w:val="single" w:color="CBD5E1" w:sz="1"/>
              <w:right w:val="single" w:color="CBD5E1" w:sz="1"/>
            </w:tcBorders>
            <w:shd w:fill="FFFFFF" w:val="clear"/>
            <w:tcMar>
              <w:top w:type="dxa" w:w="120"/>
              <w:left w:type="dxa" w:w="150"/>
              <w:bottom w:type="dxa" w:w="120"/>
              <w:right w:type="dxa" w:w="150"/>
            </w:tcMar>
          </w:tcPr>
          <w:p>
            <w:pPr>
              <w:spacing w:after="30" w:before="30"/>
            </w:pPr>
            <w:r>
              <w:rPr>
                <w:rFonts w:ascii="Arial" w:cs="Arial" w:eastAsia="Arial" w:hAnsi="Arial"/>
                <w:color w:val="1E293B"/>
                <w:sz w:val="18"/>
                <w:szCs w:val="18"/>
              </w:rPr>
              <w:t xml:space="preserve">billing_cycle_id</w:t>
            </w:r>
          </w:p>
        </w:tc>
        <w:tc>
          <w:tcPr>
            <w:tcW w:type="pct" w:w="1000"/>
            <w:tcBorders>
              <w:top w:val="single" w:color="CBD5E1" w:sz="1"/>
              <w:left w:val="single" w:color="CBD5E1" w:sz="1"/>
              <w:bottom w:val="single" w:color="CBD5E1" w:sz="1"/>
              <w:right w:val="single" w:color="CBD5E1" w:sz="1"/>
            </w:tcBorders>
            <w:shd w:fill="FFFFFF" w:val="clear"/>
            <w:tcMar>
              <w:top w:type="dxa" w:w="120"/>
              <w:left w:type="dxa" w:w="150"/>
              <w:bottom w:type="dxa" w:w="120"/>
              <w:right w:type="dxa" w:w="150"/>
            </w:tcMar>
          </w:tcPr>
          <w:p>
            <w:pPr>
              <w:spacing w:after="30" w:before="30"/>
            </w:pPr>
            <w:r>
              <w:rPr>
                <w:rFonts w:ascii="Arial" w:cs="Arial" w:eastAsia="Arial" w:hAnsi="Arial"/>
                <w:color w:val="1E293B"/>
                <w:sz w:val="18"/>
                <w:szCs w:val="18"/>
              </w:rPr>
              <w:t xml:space="preserve">BIGINT (FK)</w:t>
            </w:r>
          </w:p>
        </w:tc>
        <w:tc>
          <w:tcPr>
            <w:tcW w:type="pct" w:w="1250"/>
            <w:tcBorders>
              <w:top w:val="single" w:color="CBD5E1" w:sz="1"/>
              <w:left w:val="single" w:color="CBD5E1" w:sz="1"/>
              <w:bottom w:val="single" w:color="CBD5E1" w:sz="1"/>
              <w:right w:val="single" w:color="CBD5E1" w:sz="1"/>
            </w:tcBorders>
            <w:shd w:fill="FFFFFF" w:val="clear"/>
            <w:tcMar>
              <w:top w:type="dxa" w:w="120"/>
              <w:left w:type="dxa" w:w="150"/>
              <w:bottom w:type="dxa" w:w="120"/>
              <w:right w:type="dxa" w:w="150"/>
            </w:tcMar>
          </w:tcPr>
          <w:p>
            <w:pPr>
              <w:spacing w:after="30" w:before="30"/>
            </w:pPr>
            <w:r>
              <w:rPr>
                <w:rFonts w:ascii="Arial" w:cs="Arial" w:eastAsia="Arial" w:hAnsi="Arial"/>
                <w:color w:val="1E293B"/>
                <w:sz w:val="18"/>
                <w:szCs w:val="18"/>
              </w:rPr>
              <w:t xml:space="preserve">NOT NULL -&gt; billing_cycles.id</w:t>
            </w:r>
          </w:p>
        </w:tc>
        <w:tc>
          <w:tcPr>
            <w:tcW w:type="pct" w:w="1750"/>
            <w:tcBorders>
              <w:top w:val="single" w:color="CBD5E1" w:sz="1"/>
              <w:left w:val="single" w:color="CBD5E1" w:sz="1"/>
              <w:bottom w:val="single" w:color="CBD5E1" w:sz="1"/>
              <w:right w:val="single" w:color="CBD5E1" w:sz="1"/>
            </w:tcBorders>
            <w:shd w:fill="FFFFFF" w:val="clear"/>
            <w:tcMar>
              <w:top w:type="dxa" w:w="120"/>
              <w:left w:type="dxa" w:w="150"/>
              <w:bottom w:type="dxa" w:w="120"/>
              <w:right w:type="dxa" w:w="150"/>
            </w:tcMar>
          </w:tcPr>
          <w:p>
            <w:pPr>
              <w:spacing w:after="30" w:before="30"/>
            </w:pPr>
            <w:r>
              <w:rPr>
                <w:rFonts w:ascii="Arial" w:cs="Arial" w:eastAsia="Arial" w:hAnsi="Arial"/>
                <w:color w:val="1E293B"/>
                <w:sz w:val="18"/>
                <w:szCs w:val="18"/>
              </w:rPr>
              <w:t xml:space="preserve">Cycle for which bill was generated</w:t>
            </w:r>
          </w:p>
        </w:tc>
      </w:tr>
      <w:tr>
        <w:tc>
          <w:tcPr>
            <w:tcW w:type="pct" w:w="1000"/>
            <w:tcBorders>
              <w:top w:val="single" w:color="CBD5E1" w:sz="1"/>
              <w:left w:val="single" w:color="CBD5E1" w:sz="1"/>
              <w:bottom w:val="single" w:color="CBD5E1" w:sz="1"/>
              <w:right w:val="single" w:color="CBD5E1" w:sz="1"/>
            </w:tcBorders>
            <w:shd w:fill="F1F5F9" w:val="clear"/>
            <w:tcMar>
              <w:top w:type="dxa" w:w="120"/>
              <w:left w:type="dxa" w:w="150"/>
              <w:bottom w:type="dxa" w:w="120"/>
              <w:right w:type="dxa" w:w="150"/>
            </w:tcMar>
          </w:tcPr>
          <w:p>
            <w:pPr>
              <w:spacing w:after="30" w:before="30"/>
            </w:pPr>
            <w:r>
              <w:rPr>
                <w:rFonts w:ascii="Arial" w:cs="Arial" w:eastAsia="Arial" w:hAnsi="Arial"/>
                <w:color w:val="1E293B"/>
                <w:sz w:val="18"/>
                <w:szCs w:val="18"/>
              </w:rPr>
              <w:t xml:space="preserve">usage_id</w:t>
            </w:r>
          </w:p>
        </w:tc>
        <w:tc>
          <w:tcPr>
            <w:tcW w:type="pct" w:w="1000"/>
            <w:tcBorders>
              <w:top w:val="single" w:color="CBD5E1" w:sz="1"/>
              <w:left w:val="single" w:color="CBD5E1" w:sz="1"/>
              <w:bottom w:val="single" w:color="CBD5E1" w:sz="1"/>
              <w:right w:val="single" w:color="CBD5E1" w:sz="1"/>
            </w:tcBorders>
            <w:shd w:fill="F1F5F9" w:val="clear"/>
            <w:tcMar>
              <w:top w:type="dxa" w:w="120"/>
              <w:left w:type="dxa" w:w="150"/>
              <w:bottom w:type="dxa" w:w="120"/>
              <w:right w:type="dxa" w:w="150"/>
            </w:tcMar>
          </w:tcPr>
          <w:p>
            <w:pPr>
              <w:spacing w:after="30" w:before="30"/>
            </w:pPr>
            <w:r>
              <w:rPr>
                <w:rFonts w:ascii="Arial" w:cs="Arial" w:eastAsia="Arial" w:hAnsi="Arial"/>
                <w:color w:val="1E293B"/>
                <w:sz w:val="18"/>
                <w:szCs w:val="18"/>
              </w:rPr>
              <w:t xml:space="preserve">BIGINT (FK)</w:t>
            </w:r>
          </w:p>
        </w:tc>
        <w:tc>
          <w:tcPr>
            <w:tcW w:type="pct" w:w="1250"/>
            <w:tcBorders>
              <w:top w:val="single" w:color="CBD5E1" w:sz="1"/>
              <w:left w:val="single" w:color="CBD5E1" w:sz="1"/>
              <w:bottom w:val="single" w:color="CBD5E1" w:sz="1"/>
              <w:right w:val="single" w:color="CBD5E1" w:sz="1"/>
            </w:tcBorders>
            <w:shd w:fill="F1F5F9" w:val="clear"/>
            <w:tcMar>
              <w:top w:type="dxa" w:w="120"/>
              <w:left w:type="dxa" w:w="150"/>
              <w:bottom w:type="dxa" w:w="120"/>
              <w:right w:type="dxa" w:w="150"/>
            </w:tcMar>
          </w:tcPr>
          <w:p>
            <w:pPr>
              <w:spacing w:after="30" w:before="30"/>
            </w:pPr>
            <w:r>
              <w:rPr>
                <w:rFonts w:ascii="Arial" w:cs="Arial" w:eastAsia="Arial" w:hAnsi="Arial"/>
                <w:color w:val="1E293B"/>
                <w:sz w:val="18"/>
                <w:szCs w:val="18"/>
              </w:rPr>
              <w:t xml:space="preserve">NULLABLE -&gt; water_usage.usage_id</w:t>
            </w:r>
          </w:p>
        </w:tc>
        <w:tc>
          <w:tcPr>
            <w:tcW w:type="pct" w:w="1750"/>
            <w:tcBorders>
              <w:top w:val="single" w:color="CBD5E1" w:sz="1"/>
              <w:left w:val="single" w:color="CBD5E1" w:sz="1"/>
              <w:bottom w:val="single" w:color="CBD5E1" w:sz="1"/>
              <w:right w:val="single" w:color="CBD5E1" w:sz="1"/>
            </w:tcBorders>
            <w:shd w:fill="F1F5F9" w:val="clear"/>
            <w:tcMar>
              <w:top w:type="dxa" w:w="120"/>
              <w:left w:type="dxa" w:w="150"/>
              <w:bottom w:type="dxa" w:w="120"/>
              <w:right w:type="dxa" w:w="150"/>
            </w:tcMar>
          </w:tcPr>
          <w:p>
            <w:pPr>
              <w:spacing w:after="30" w:before="30"/>
            </w:pPr>
            <w:r>
              <w:rPr>
                <w:rFonts w:ascii="Arial" w:cs="Arial" w:eastAsia="Arial" w:hAnsi="Arial"/>
                <w:color w:val="1E293B"/>
                <w:sz w:val="18"/>
                <w:szCs w:val="18"/>
              </w:rPr>
              <w:t xml:space="preserve">Usage log record backing this bill</w:t>
            </w:r>
          </w:p>
        </w:tc>
      </w:tr>
      <w:tr>
        <w:tc>
          <w:tcPr>
            <w:tcW w:type="pct" w:w="1000"/>
            <w:tcBorders>
              <w:top w:val="single" w:color="CBD5E1" w:sz="1"/>
              <w:left w:val="single" w:color="CBD5E1" w:sz="1"/>
              <w:bottom w:val="single" w:color="CBD5E1" w:sz="1"/>
              <w:right w:val="single" w:color="CBD5E1" w:sz="1"/>
            </w:tcBorders>
            <w:shd w:fill="FFFFFF" w:val="clear"/>
            <w:tcMar>
              <w:top w:type="dxa" w:w="120"/>
              <w:left w:type="dxa" w:w="150"/>
              <w:bottom w:type="dxa" w:w="120"/>
              <w:right w:type="dxa" w:w="150"/>
            </w:tcMar>
          </w:tcPr>
          <w:p>
            <w:pPr>
              <w:spacing w:after="30" w:before="30"/>
            </w:pPr>
            <w:r>
              <w:rPr>
                <w:rFonts w:ascii="Arial" w:cs="Arial" w:eastAsia="Arial" w:hAnsi="Arial"/>
                <w:color w:val="1E293B"/>
                <w:sz w:val="18"/>
                <w:szCs w:val="18"/>
              </w:rPr>
              <w:t xml:space="preserve">units</w:t>
            </w:r>
          </w:p>
        </w:tc>
        <w:tc>
          <w:tcPr>
            <w:tcW w:type="pct" w:w="1000"/>
            <w:tcBorders>
              <w:top w:val="single" w:color="CBD5E1" w:sz="1"/>
              <w:left w:val="single" w:color="CBD5E1" w:sz="1"/>
              <w:bottom w:val="single" w:color="CBD5E1" w:sz="1"/>
              <w:right w:val="single" w:color="CBD5E1" w:sz="1"/>
            </w:tcBorders>
            <w:shd w:fill="FFFFFF" w:val="clear"/>
            <w:tcMar>
              <w:top w:type="dxa" w:w="120"/>
              <w:left w:type="dxa" w:w="150"/>
              <w:bottom w:type="dxa" w:w="120"/>
              <w:right w:type="dxa" w:w="150"/>
            </w:tcMar>
          </w:tcPr>
          <w:p>
            <w:pPr>
              <w:spacing w:after="30" w:before="30"/>
            </w:pPr>
            <w:r>
              <w:rPr>
                <w:rFonts w:ascii="Arial" w:cs="Arial" w:eastAsia="Arial" w:hAnsi="Arial"/>
                <w:color w:val="1E293B"/>
                <w:sz w:val="18"/>
                <w:szCs w:val="18"/>
              </w:rPr>
              <w:t xml:space="preserve">DOUBLE</w:t>
            </w:r>
          </w:p>
        </w:tc>
        <w:tc>
          <w:tcPr>
            <w:tcW w:type="pct" w:w="1250"/>
            <w:tcBorders>
              <w:top w:val="single" w:color="CBD5E1" w:sz="1"/>
              <w:left w:val="single" w:color="CBD5E1" w:sz="1"/>
              <w:bottom w:val="single" w:color="CBD5E1" w:sz="1"/>
              <w:right w:val="single" w:color="CBD5E1" w:sz="1"/>
            </w:tcBorders>
            <w:shd w:fill="FFFFFF" w:val="clear"/>
            <w:tcMar>
              <w:top w:type="dxa" w:w="120"/>
              <w:left w:type="dxa" w:w="150"/>
              <w:bottom w:type="dxa" w:w="120"/>
              <w:right w:type="dxa" w:w="150"/>
            </w:tcMar>
          </w:tcPr>
          <w:p>
            <w:pPr>
              <w:spacing w:after="30" w:before="30"/>
            </w:pPr>
            <w:r>
              <w:rPr>
                <w:rFonts w:ascii="Arial" w:cs="Arial" w:eastAsia="Arial" w:hAnsi="Arial"/>
                <w:color w:val="1E293B"/>
                <w:sz w:val="18"/>
                <w:szCs w:val="18"/>
              </w:rPr>
              <w:t xml:space="preserve">NOT NULL</w:t>
            </w:r>
          </w:p>
        </w:tc>
        <w:tc>
          <w:tcPr>
            <w:tcW w:type="pct" w:w="1750"/>
            <w:tcBorders>
              <w:top w:val="single" w:color="CBD5E1" w:sz="1"/>
              <w:left w:val="single" w:color="CBD5E1" w:sz="1"/>
              <w:bottom w:val="single" w:color="CBD5E1" w:sz="1"/>
              <w:right w:val="single" w:color="CBD5E1" w:sz="1"/>
            </w:tcBorders>
            <w:shd w:fill="FFFFFF" w:val="clear"/>
            <w:tcMar>
              <w:top w:type="dxa" w:w="120"/>
              <w:left w:type="dxa" w:w="150"/>
              <w:bottom w:type="dxa" w:w="120"/>
              <w:right w:type="dxa" w:w="150"/>
            </w:tcMar>
          </w:tcPr>
          <w:p>
            <w:pPr>
              <w:spacing w:after="30" w:before="30"/>
            </w:pPr>
            <w:r>
              <w:rPr>
                <w:rFonts w:ascii="Arial" w:cs="Arial" w:eastAsia="Arial" w:hAnsi="Arial"/>
                <w:color w:val="1E293B"/>
                <w:sz w:val="18"/>
                <w:szCs w:val="18"/>
              </w:rPr>
              <w:t xml:space="preserve">Total chargeable consumption in kiloliters (kL)</w:t>
            </w:r>
          </w:p>
        </w:tc>
      </w:tr>
      <w:tr>
        <w:tc>
          <w:tcPr>
            <w:tcW w:type="pct" w:w="1000"/>
            <w:tcBorders>
              <w:top w:val="single" w:color="CBD5E1" w:sz="1"/>
              <w:left w:val="single" w:color="CBD5E1" w:sz="1"/>
              <w:bottom w:val="single" w:color="CBD5E1" w:sz="1"/>
              <w:right w:val="single" w:color="CBD5E1" w:sz="1"/>
            </w:tcBorders>
            <w:shd w:fill="F1F5F9" w:val="clear"/>
            <w:tcMar>
              <w:top w:type="dxa" w:w="120"/>
              <w:left w:type="dxa" w:w="150"/>
              <w:bottom w:type="dxa" w:w="120"/>
              <w:right w:type="dxa" w:w="150"/>
            </w:tcMar>
          </w:tcPr>
          <w:p>
            <w:pPr>
              <w:spacing w:after="30" w:before="30"/>
            </w:pPr>
            <w:r>
              <w:rPr>
                <w:rFonts w:ascii="Arial" w:cs="Arial" w:eastAsia="Arial" w:hAnsi="Arial"/>
                <w:color w:val="1E293B"/>
                <w:sz w:val="18"/>
                <w:szCs w:val="18"/>
              </w:rPr>
              <w:t xml:space="preserve">amount</w:t>
            </w:r>
          </w:p>
        </w:tc>
        <w:tc>
          <w:tcPr>
            <w:tcW w:type="pct" w:w="1000"/>
            <w:tcBorders>
              <w:top w:val="single" w:color="CBD5E1" w:sz="1"/>
              <w:left w:val="single" w:color="CBD5E1" w:sz="1"/>
              <w:bottom w:val="single" w:color="CBD5E1" w:sz="1"/>
              <w:right w:val="single" w:color="CBD5E1" w:sz="1"/>
            </w:tcBorders>
            <w:shd w:fill="F1F5F9" w:val="clear"/>
            <w:tcMar>
              <w:top w:type="dxa" w:w="120"/>
              <w:left w:type="dxa" w:w="150"/>
              <w:bottom w:type="dxa" w:w="120"/>
              <w:right w:type="dxa" w:w="150"/>
            </w:tcMar>
          </w:tcPr>
          <w:p>
            <w:pPr>
              <w:spacing w:after="30" w:before="30"/>
            </w:pPr>
            <w:r>
              <w:rPr>
                <w:rFonts w:ascii="Arial" w:cs="Arial" w:eastAsia="Arial" w:hAnsi="Arial"/>
                <w:color w:val="1E293B"/>
                <w:sz w:val="18"/>
                <w:szCs w:val="18"/>
              </w:rPr>
              <w:t xml:space="preserve">DOUBLE</w:t>
            </w:r>
          </w:p>
        </w:tc>
        <w:tc>
          <w:tcPr>
            <w:tcW w:type="pct" w:w="1250"/>
            <w:tcBorders>
              <w:top w:val="single" w:color="CBD5E1" w:sz="1"/>
              <w:left w:val="single" w:color="CBD5E1" w:sz="1"/>
              <w:bottom w:val="single" w:color="CBD5E1" w:sz="1"/>
              <w:right w:val="single" w:color="CBD5E1" w:sz="1"/>
            </w:tcBorders>
            <w:shd w:fill="F1F5F9" w:val="clear"/>
            <w:tcMar>
              <w:top w:type="dxa" w:w="120"/>
              <w:left w:type="dxa" w:w="150"/>
              <w:bottom w:type="dxa" w:w="120"/>
              <w:right w:type="dxa" w:w="150"/>
            </w:tcMar>
          </w:tcPr>
          <w:p>
            <w:pPr>
              <w:spacing w:after="30" w:before="30"/>
            </w:pPr>
            <w:r>
              <w:rPr>
                <w:rFonts w:ascii="Arial" w:cs="Arial" w:eastAsia="Arial" w:hAnsi="Arial"/>
                <w:color w:val="1E293B"/>
                <w:sz w:val="18"/>
                <w:szCs w:val="18"/>
              </w:rPr>
              <w:t xml:space="preserve">NOT NULL</w:t>
            </w:r>
          </w:p>
        </w:tc>
        <w:tc>
          <w:tcPr>
            <w:tcW w:type="pct" w:w="1750"/>
            <w:tcBorders>
              <w:top w:val="single" w:color="CBD5E1" w:sz="1"/>
              <w:left w:val="single" w:color="CBD5E1" w:sz="1"/>
              <w:bottom w:val="single" w:color="CBD5E1" w:sz="1"/>
              <w:right w:val="single" w:color="CBD5E1" w:sz="1"/>
            </w:tcBorders>
            <w:shd w:fill="F1F5F9" w:val="clear"/>
            <w:tcMar>
              <w:top w:type="dxa" w:w="120"/>
              <w:left w:type="dxa" w:w="150"/>
              <w:bottom w:type="dxa" w:w="120"/>
              <w:right w:type="dxa" w:w="150"/>
            </w:tcMar>
          </w:tcPr>
          <w:p>
            <w:pPr>
              <w:spacing w:after="30" w:before="30"/>
            </w:pPr>
            <w:r>
              <w:rPr>
                <w:rFonts w:ascii="Arial" w:cs="Arial" w:eastAsia="Arial" w:hAnsi="Arial"/>
                <w:color w:val="1E293B"/>
                <w:sz w:val="18"/>
                <w:szCs w:val="18"/>
              </w:rPr>
              <w:t xml:space="preserve">Total final payable invoice amount in rupees (₹)</w:t>
            </w:r>
          </w:p>
        </w:tc>
      </w:tr>
      <w:tr>
        <w:tc>
          <w:tcPr>
            <w:tcW w:type="pct" w:w="1000"/>
            <w:tcBorders>
              <w:top w:val="single" w:color="CBD5E1" w:sz="1"/>
              <w:left w:val="single" w:color="CBD5E1" w:sz="1"/>
              <w:bottom w:val="single" w:color="CBD5E1" w:sz="1"/>
              <w:right w:val="single" w:color="CBD5E1" w:sz="1"/>
            </w:tcBorders>
            <w:shd w:fill="FFFFFF" w:val="clear"/>
            <w:tcMar>
              <w:top w:type="dxa" w:w="120"/>
              <w:left w:type="dxa" w:w="150"/>
              <w:bottom w:type="dxa" w:w="120"/>
              <w:right w:type="dxa" w:w="150"/>
            </w:tcMar>
          </w:tcPr>
          <w:p>
            <w:pPr>
              <w:spacing w:after="30" w:before="30"/>
            </w:pPr>
            <w:r>
              <w:rPr>
                <w:rFonts w:ascii="Arial" w:cs="Arial" w:eastAsia="Arial" w:hAnsi="Arial"/>
                <w:color w:val="1E293B"/>
                <w:sz w:val="18"/>
                <w:szCs w:val="18"/>
              </w:rPr>
              <w:t xml:space="preserve">tier1_units</w:t>
            </w:r>
          </w:p>
        </w:tc>
        <w:tc>
          <w:tcPr>
            <w:tcW w:type="pct" w:w="1000"/>
            <w:tcBorders>
              <w:top w:val="single" w:color="CBD5E1" w:sz="1"/>
              <w:left w:val="single" w:color="CBD5E1" w:sz="1"/>
              <w:bottom w:val="single" w:color="CBD5E1" w:sz="1"/>
              <w:right w:val="single" w:color="CBD5E1" w:sz="1"/>
            </w:tcBorders>
            <w:shd w:fill="FFFFFF" w:val="clear"/>
            <w:tcMar>
              <w:top w:type="dxa" w:w="120"/>
              <w:left w:type="dxa" w:w="150"/>
              <w:bottom w:type="dxa" w:w="120"/>
              <w:right w:type="dxa" w:w="150"/>
            </w:tcMar>
          </w:tcPr>
          <w:p>
            <w:pPr>
              <w:spacing w:after="30" w:before="30"/>
            </w:pPr>
            <w:r>
              <w:rPr>
                <w:rFonts w:ascii="Arial" w:cs="Arial" w:eastAsia="Arial" w:hAnsi="Arial"/>
                <w:color w:val="1E293B"/>
                <w:sz w:val="18"/>
                <w:szCs w:val="18"/>
              </w:rPr>
              <w:t xml:space="preserve">DOUBLE</w:t>
            </w:r>
          </w:p>
        </w:tc>
        <w:tc>
          <w:tcPr>
            <w:tcW w:type="pct" w:w="1250"/>
            <w:tcBorders>
              <w:top w:val="single" w:color="CBD5E1" w:sz="1"/>
              <w:left w:val="single" w:color="CBD5E1" w:sz="1"/>
              <w:bottom w:val="single" w:color="CBD5E1" w:sz="1"/>
              <w:right w:val="single" w:color="CBD5E1" w:sz="1"/>
            </w:tcBorders>
            <w:shd w:fill="FFFFFF" w:val="clear"/>
            <w:tcMar>
              <w:top w:type="dxa" w:w="120"/>
              <w:left w:type="dxa" w:w="150"/>
              <w:bottom w:type="dxa" w:w="120"/>
              <w:right w:type="dxa" w:w="150"/>
            </w:tcMar>
          </w:tcPr>
          <w:p>
            <w:pPr>
              <w:spacing w:after="30" w:before="30"/>
            </w:pPr>
            <w:r>
              <w:rPr>
                <w:rFonts w:ascii="Arial" w:cs="Arial" w:eastAsia="Arial" w:hAnsi="Arial"/>
                <w:color w:val="1E293B"/>
                <w:sz w:val="18"/>
                <w:szCs w:val="18"/>
              </w:rPr>
              <w:t xml:space="preserve">NULLABLE</w:t>
            </w:r>
          </w:p>
        </w:tc>
        <w:tc>
          <w:tcPr>
            <w:tcW w:type="pct" w:w="1750"/>
            <w:tcBorders>
              <w:top w:val="single" w:color="CBD5E1" w:sz="1"/>
              <w:left w:val="single" w:color="CBD5E1" w:sz="1"/>
              <w:bottom w:val="single" w:color="CBD5E1" w:sz="1"/>
              <w:right w:val="single" w:color="CBD5E1" w:sz="1"/>
            </w:tcBorders>
            <w:shd w:fill="FFFFFF" w:val="clear"/>
            <w:tcMar>
              <w:top w:type="dxa" w:w="120"/>
              <w:left w:type="dxa" w:w="150"/>
              <w:bottom w:type="dxa" w:w="120"/>
              <w:right w:type="dxa" w:w="150"/>
            </w:tcMar>
          </w:tcPr>
          <w:p>
            <w:pPr>
              <w:spacing w:after="30" w:before="30"/>
            </w:pPr>
            <w:r>
              <w:rPr>
                <w:rFonts w:ascii="Arial" w:cs="Arial" w:eastAsia="Arial" w:hAnsi="Arial"/>
                <w:color w:val="1E293B"/>
                <w:sz w:val="18"/>
                <w:szCs w:val="18"/>
              </w:rPr>
              <w:t xml:space="preserve">Units billed at Tier 1 rates</w:t>
            </w:r>
          </w:p>
        </w:tc>
      </w:tr>
      <w:tr>
        <w:tc>
          <w:tcPr>
            <w:tcW w:type="pct" w:w="1000"/>
            <w:tcBorders>
              <w:top w:val="single" w:color="CBD5E1" w:sz="1"/>
              <w:left w:val="single" w:color="CBD5E1" w:sz="1"/>
              <w:bottom w:val="single" w:color="CBD5E1" w:sz="1"/>
              <w:right w:val="single" w:color="CBD5E1" w:sz="1"/>
            </w:tcBorders>
            <w:shd w:fill="F1F5F9" w:val="clear"/>
            <w:tcMar>
              <w:top w:type="dxa" w:w="120"/>
              <w:left w:type="dxa" w:w="150"/>
              <w:bottom w:type="dxa" w:w="120"/>
              <w:right w:type="dxa" w:w="150"/>
            </w:tcMar>
          </w:tcPr>
          <w:p>
            <w:pPr>
              <w:spacing w:after="30" w:before="30"/>
            </w:pPr>
            <w:r>
              <w:rPr>
                <w:rFonts w:ascii="Arial" w:cs="Arial" w:eastAsia="Arial" w:hAnsi="Arial"/>
                <w:color w:val="1E293B"/>
                <w:sz w:val="18"/>
                <w:szCs w:val="18"/>
              </w:rPr>
              <w:t xml:space="preserve">tier1_rate</w:t>
            </w:r>
          </w:p>
        </w:tc>
        <w:tc>
          <w:tcPr>
            <w:tcW w:type="pct" w:w="1000"/>
            <w:tcBorders>
              <w:top w:val="single" w:color="CBD5E1" w:sz="1"/>
              <w:left w:val="single" w:color="CBD5E1" w:sz="1"/>
              <w:bottom w:val="single" w:color="CBD5E1" w:sz="1"/>
              <w:right w:val="single" w:color="CBD5E1" w:sz="1"/>
            </w:tcBorders>
            <w:shd w:fill="F1F5F9" w:val="clear"/>
            <w:tcMar>
              <w:top w:type="dxa" w:w="120"/>
              <w:left w:type="dxa" w:w="150"/>
              <w:bottom w:type="dxa" w:w="120"/>
              <w:right w:type="dxa" w:w="150"/>
            </w:tcMar>
          </w:tcPr>
          <w:p>
            <w:pPr>
              <w:spacing w:after="30" w:before="30"/>
            </w:pPr>
            <w:r>
              <w:rPr>
                <w:rFonts w:ascii="Arial" w:cs="Arial" w:eastAsia="Arial" w:hAnsi="Arial"/>
                <w:color w:val="1E293B"/>
                <w:sz w:val="18"/>
                <w:szCs w:val="18"/>
              </w:rPr>
              <w:t xml:space="preserve">DOUBLE</w:t>
            </w:r>
          </w:p>
        </w:tc>
        <w:tc>
          <w:tcPr>
            <w:tcW w:type="pct" w:w="1250"/>
            <w:tcBorders>
              <w:top w:val="single" w:color="CBD5E1" w:sz="1"/>
              <w:left w:val="single" w:color="CBD5E1" w:sz="1"/>
              <w:bottom w:val="single" w:color="CBD5E1" w:sz="1"/>
              <w:right w:val="single" w:color="CBD5E1" w:sz="1"/>
            </w:tcBorders>
            <w:shd w:fill="F1F5F9" w:val="clear"/>
            <w:tcMar>
              <w:top w:type="dxa" w:w="120"/>
              <w:left w:type="dxa" w:w="150"/>
              <w:bottom w:type="dxa" w:w="120"/>
              <w:right w:type="dxa" w:w="150"/>
            </w:tcMar>
          </w:tcPr>
          <w:p>
            <w:pPr>
              <w:spacing w:after="30" w:before="30"/>
            </w:pPr>
            <w:r>
              <w:rPr>
                <w:rFonts w:ascii="Arial" w:cs="Arial" w:eastAsia="Arial" w:hAnsi="Arial"/>
                <w:color w:val="1E293B"/>
                <w:sz w:val="18"/>
                <w:szCs w:val="18"/>
              </w:rPr>
              <w:t xml:space="preserve">NULLABLE</w:t>
            </w:r>
          </w:p>
        </w:tc>
        <w:tc>
          <w:tcPr>
            <w:tcW w:type="pct" w:w="1750"/>
            <w:tcBorders>
              <w:top w:val="single" w:color="CBD5E1" w:sz="1"/>
              <w:left w:val="single" w:color="CBD5E1" w:sz="1"/>
              <w:bottom w:val="single" w:color="CBD5E1" w:sz="1"/>
              <w:right w:val="single" w:color="CBD5E1" w:sz="1"/>
            </w:tcBorders>
            <w:shd w:fill="F1F5F9" w:val="clear"/>
            <w:tcMar>
              <w:top w:type="dxa" w:w="120"/>
              <w:left w:type="dxa" w:w="150"/>
              <w:bottom w:type="dxa" w:w="120"/>
              <w:right w:type="dxa" w:w="150"/>
            </w:tcMar>
          </w:tcPr>
          <w:p>
            <w:pPr>
              <w:spacing w:after="30" w:before="30"/>
            </w:pPr>
            <w:r>
              <w:rPr>
                <w:rFonts w:ascii="Arial" w:cs="Arial" w:eastAsia="Arial" w:hAnsi="Arial"/>
                <w:color w:val="1E293B"/>
                <w:sz w:val="18"/>
                <w:szCs w:val="18"/>
              </w:rPr>
              <w:t xml:space="preserve">Applied rate per kL for Tier 1</w:t>
            </w:r>
          </w:p>
        </w:tc>
      </w:tr>
      <w:tr>
        <w:tc>
          <w:tcPr>
            <w:tcW w:type="pct" w:w="1000"/>
            <w:tcBorders>
              <w:top w:val="single" w:color="CBD5E1" w:sz="1"/>
              <w:left w:val="single" w:color="CBD5E1" w:sz="1"/>
              <w:bottom w:val="single" w:color="CBD5E1" w:sz="1"/>
              <w:right w:val="single" w:color="CBD5E1" w:sz="1"/>
            </w:tcBorders>
            <w:shd w:fill="FFFFFF" w:val="clear"/>
            <w:tcMar>
              <w:top w:type="dxa" w:w="120"/>
              <w:left w:type="dxa" w:w="150"/>
              <w:bottom w:type="dxa" w:w="120"/>
              <w:right w:type="dxa" w:w="150"/>
            </w:tcMar>
          </w:tcPr>
          <w:p>
            <w:pPr>
              <w:spacing w:after="30" w:before="30"/>
            </w:pPr>
            <w:r>
              <w:rPr>
                <w:rFonts w:ascii="Arial" w:cs="Arial" w:eastAsia="Arial" w:hAnsi="Arial"/>
                <w:color w:val="1E293B"/>
                <w:sz w:val="18"/>
                <w:szCs w:val="18"/>
              </w:rPr>
              <w:t xml:space="preserve">tier1_amount</w:t>
            </w:r>
          </w:p>
        </w:tc>
        <w:tc>
          <w:tcPr>
            <w:tcW w:type="pct" w:w="1000"/>
            <w:tcBorders>
              <w:top w:val="single" w:color="CBD5E1" w:sz="1"/>
              <w:left w:val="single" w:color="CBD5E1" w:sz="1"/>
              <w:bottom w:val="single" w:color="CBD5E1" w:sz="1"/>
              <w:right w:val="single" w:color="CBD5E1" w:sz="1"/>
            </w:tcBorders>
            <w:shd w:fill="FFFFFF" w:val="clear"/>
            <w:tcMar>
              <w:top w:type="dxa" w:w="120"/>
              <w:left w:type="dxa" w:w="150"/>
              <w:bottom w:type="dxa" w:w="120"/>
              <w:right w:type="dxa" w:w="150"/>
            </w:tcMar>
          </w:tcPr>
          <w:p>
            <w:pPr>
              <w:spacing w:after="30" w:before="30"/>
            </w:pPr>
            <w:r>
              <w:rPr>
                <w:rFonts w:ascii="Arial" w:cs="Arial" w:eastAsia="Arial" w:hAnsi="Arial"/>
                <w:color w:val="1E293B"/>
                <w:sz w:val="18"/>
                <w:szCs w:val="18"/>
              </w:rPr>
              <w:t xml:space="preserve">DOUBLE</w:t>
            </w:r>
          </w:p>
        </w:tc>
        <w:tc>
          <w:tcPr>
            <w:tcW w:type="pct" w:w="1250"/>
            <w:tcBorders>
              <w:top w:val="single" w:color="CBD5E1" w:sz="1"/>
              <w:left w:val="single" w:color="CBD5E1" w:sz="1"/>
              <w:bottom w:val="single" w:color="CBD5E1" w:sz="1"/>
              <w:right w:val="single" w:color="CBD5E1" w:sz="1"/>
            </w:tcBorders>
            <w:shd w:fill="FFFFFF" w:val="clear"/>
            <w:tcMar>
              <w:top w:type="dxa" w:w="120"/>
              <w:left w:type="dxa" w:w="150"/>
              <w:bottom w:type="dxa" w:w="120"/>
              <w:right w:type="dxa" w:w="150"/>
            </w:tcMar>
          </w:tcPr>
          <w:p>
            <w:pPr>
              <w:spacing w:after="30" w:before="30"/>
            </w:pPr>
            <w:r>
              <w:rPr>
                <w:rFonts w:ascii="Arial" w:cs="Arial" w:eastAsia="Arial" w:hAnsi="Arial"/>
                <w:color w:val="1E293B"/>
                <w:sz w:val="18"/>
                <w:szCs w:val="18"/>
              </w:rPr>
              <w:t xml:space="preserve">NULLABLE</w:t>
            </w:r>
          </w:p>
        </w:tc>
        <w:tc>
          <w:tcPr>
            <w:tcW w:type="pct" w:w="1750"/>
            <w:tcBorders>
              <w:top w:val="single" w:color="CBD5E1" w:sz="1"/>
              <w:left w:val="single" w:color="CBD5E1" w:sz="1"/>
              <w:bottom w:val="single" w:color="CBD5E1" w:sz="1"/>
              <w:right w:val="single" w:color="CBD5E1" w:sz="1"/>
            </w:tcBorders>
            <w:shd w:fill="FFFFFF" w:val="clear"/>
            <w:tcMar>
              <w:top w:type="dxa" w:w="120"/>
              <w:left w:type="dxa" w:w="150"/>
              <w:bottom w:type="dxa" w:w="120"/>
              <w:right w:type="dxa" w:w="150"/>
            </w:tcMar>
          </w:tcPr>
          <w:p>
            <w:pPr>
              <w:spacing w:after="30" w:before="30"/>
            </w:pPr>
            <w:r>
              <w:rPr>
                <w:rFonts w:ascii="Arial" w:cs="Arial" w:eastAsia="Arial" w:hAnsi="Arial"/>
                <w:color w:val="1E293B"/>
                <w:sz w:val="18"/>
                <w:szCs w:val="18"/>
              </w:rPr>
              <w:t xml:space="preserve">Monetary subtotal for Tier 1</w:t>
            </w:r>
          </w:p>
        </w:tc>
      </w:tr>
      <w:tr>
        <w:tc>
          <w:tcPr>
            <w:tcW w:type="pct" w:w="1000"/>
            <w:tcBorders>
              <w:top w:val="single" w:color="CBD5E1" w:sz="1"/>
              <w:left w:val="single" w:color="CBD5E1" w:sz="1"/>
              <w:bottom w:val="single" w:color="CBD5E1" w:sz="1"/>
              <w:right w:val="single" w:color="CBD5E1" w:sz="1"/>
            </w:tcBorders>
            <w:shd w:fill="F1F5F9" w:val="clear"/>
            <w:tcMar>
              <w:top w:type="dxa" w:w="120"/>
              <w:left w:type="dxa" w:w="150"/>
              <w:bottom w:type="dxa" w:w="120"/>
              <w:right w:type="dxa" w:w="150"/>
            </w:tcMar>
          </w:tcPr>
          <w:p>
            <w:pPr>
              <w:spacing w:after="30" w:before="30"/>
            </w:pPr>
            <w:r>
              <w:rPr>
                <w:rFonts w:ascii="Arial" w:cs="Arial" w:eastAsia="Arial" w:hAnsi="Arial"/>
                <w:color w:val="1E293B"/>
                <w:sz w:val="18"/>
                <w:szCs w:val="18"/>
              </w:rPr>
              <w:t xml:space="preserve">tier2_units</w:t>
            </w:r>
          </w:p>
        </w:tc>
        <w:tc>
          <w:tcPr>
            <w:tcW w:type="pct" w:w="1000"/>
            <w:tcBorders>
              <w:top w:val="single" w:color="CBD5E1" w:sz="1"/>
              <w:left w:val="single" w:color="CBD5E1" w:sz="1"/>
              <w:bottom w:val="single" w:color="CBD5E1" w:sz="1"/>
              <w:right w:val="single" w:color="CBD5E1" w:sz="1"/>
            </w:tcBorders>
            <w:shd w:fill="F1F5F9" w:val="clear"/>
            <w:tcMar>
              <w:top w:type="dxa" w:w="120"/>
              <w:left w:type="dxa" w:w="150"/>
              <w:bottom w:type="dxa" w:w="120"/>
              <w:right w:type="dxa" w:w="150"/>
            </w:tcMar>
          </w:tcPr>
          <w:p>
            <w:pPr>
              <w:spacing w:after="30" w:before="30"/>
            </w:pPr>
            <w:r>
              <w:rPr>
                <w:rFonts w:ascii="Arial" w:cs="Arial" w:eastAsia="Arial" w:hAnsi="Arial"/>
                <w:color w:val="1E293B"/>
                <w:sz w:val="18"/>
                <w:szCs w:val="18"/>
              </w:rPr>
              <w:t xml:space="preserve">DOUBLE</w:t>
            </w:r>
          </w:p>
        </w:tc>
        <w:tc>
          <w:tcPr>
            <w:tcW w:type="pct" w:w="1250"/>
            <w:tcBorders>
              <w:top w:val="single" w:color="CBD5E1" w:sz="1"/>
              <w:left w:val="single" w:color="CBD5E1" w:sz="1"/>
              <w:bottom w:val="single" w:color="CBD5E1" w:sz="1"/>
              <w:right w:val="single" w:color="CBD5E1" w:sz="1"/>
            </w:tcBorders>
            <w:shd w:fill="F1F5F9" w:val="clear"/>
            <w:tcMar>
              <w:top w:type="dxa" w:w="120"/>
              <w:left w:type="dxa" w:w="150"/>
              <w:bottom w:type="dxa" w:w="120"/>
              <w:right w:type="dxa" w:w="150"/>
            </w:tcMar>
          </w:tcPr>
          <w:p>
            <w:pPr>
              <w:spacing w:after="30" w:before="30"/>
            </w:pPr>
            <w:r>
              <w:rPr>
                <w:rFonts w:ascii="Arial" w:cs="Arial" w:eastAsia="Arial" w:hAnsi="Arial"/>
                <w:color w:val="1E293B"/>
                <w:sz w:val="18"/>
                <w:szCs w:val="18"/>
              </w:rPr>
              <w:t xml:space="preserve">NULLABLE</w:t>
            </w:r>
          </w:p>
        </w:tc>
        <w:tc>
          <w:tcPr>
            <w:tcW w:type="pct" w:w="1750"/>
            <w:tcBorders>
              <w:top w:val="single" w:color="CBD5E1" w:sz="1"/>
              <w:left w:val="single" w:color="CBD5E1" w:sz="1"/>
              <w:bottom w:val="single" w:color="CBD5E1" w:sz="1"/>
              <w:right w:val="single" w:color="CBD5E1" w:sz="1"/>
            </w:tcBorders>
            <w:shd w:fill="F1F5F9" w:val="clear"/>
            <w:tcMar>
              <w:top w:type="dxa" w:w="120"/>
              <w:left w:type="dxa" w:w="150"/>
              <w:bottom w:type="dxa" w:w="120"/>
              <w:right w:type="dxa" w:w="150"/>
            </w:tcMar>
          </w:tcPr>
          <w:p>
            <w:pPr>
              <w:spacing w:after="30" w:before="30"/>
            </w:pPr>
            <w:r>
              <w:rPr>
                <w:rFonts w:ascii="Arial" w:cs="Arial" w:eastAsia="Arial" w:hAnsi="Arial"/>
                <w:color w:val="1E293B"/>
                <w:sz w:val="18"/>
                <w:szCs w:val="18"/>
              </w:rPr>
              <w:t xml:space="preserve">Units billed at Tier 2 rates</w:t>
            </w:r>
          </w:p>
        </w:tc>
      </w:tr>
      <w:tr>
        <w:tc>
          <w:tcPr>
            <w:tcW w:type="pct" w:w="1000"/>
            <w:tcBorders>
              <w:top w:val="single" w:color="CBD5E1" w:sz="1"/>
              <w:left w:val="single" w:color="CBD5E1" w:sz="1"/>
              <w:bottom w:val="single" w:color="CBD5E1" w:sz="1"/>
              <w:right w:val="single" w:color="CBD5E1" w:sz="1"/>
            </w:tcBorders>
            <w:shd w:fill="FFFFFF" w:val="clear"/>
            <w:tcMar>
              <w:top w:type="dxa" w:w="120"/>
              <w:left w:type="dxa" w:w="150"/>
              <w:bottom w:type="dxa" w:w="120"/>
              <w:right w:type="dxa" w:w="150"/>
            </w:tcMar>
          </w:tcPr>
          <w:p>
            <w:pPr>
              <w:spacing w:after="30" w:before="30"/>
            </w:pPr>
            <w:r>
              <w:rPr>
                <w:rFonts w:ascii="Arial" w:cs="Arial" w:eastAsia="Arial" w:hAnsi="Arial"/>
                <w:color w:val="1E293B"/>
                <w:sz w:val="18"/>
                <w:szCs w:val="18"/>
              </w:rPr>
              <w:t xml:space="preserve">tier2_rate</w:t>
            </w:r>
          </w:p>
        </w:tc>
        <w:tc>
          <w:tcPr>
            <w:tcW w:type="pct" w:w="1000"/>
            <w:tcBorders>
              <w:top w:val="single" w:color="CBD5E1" w:sz="1"/>
              <w:left w:val="single" w:color="CBD5E1" w:sz="1"/>
              <w:bottom w:val="single" w:color="CBD5E1" w:sz="1"/>
              <w:right w:val="single" w:color="CBD5E1" w:sz="1"/>
            </w:tcBorders>
            <w:shd w:fill="FFFFFF" w:val="clear"/>
            <w:tcMar>
              <w:top w:type="dxa" w:w="120"/>
              <w:left w:type="dxa" w:w="150"/>
              <w:bottom w:type="dxa" w:w="120"/>
              <w:right w:type="dxa" w:w="150"/>
            </w:tcMar>
          </w:tcPr>
          <w:p>
            <w:pPr>
              <w:spacing w:after="30" w:before="30"/>
            </w:pPr>
            <w:r>
              <w:rPr>
                <w:rFonts w:ascii="Arial" w:cs="Arial" w:eastAsia="Arial" w:hAnsi="Arial"/>
                <w:color w:val="1E293B"/>
                <w:sz w:val="18"/>
                <w:szCs w:val="18"/>
              </w:rPr>
              <w:t xml:space="preserve">DOUBLE</w:t>
            </w:r>
          </w:p>
        </w:tc>
        <w:tc>
          <w:tcPr>
            <w:tcW w:type="pct" w:w="1250"/>
            <w:tcBorders>
              <w:top w:val="single" w:color="CBD5E1" w:sz="1"/>
              <w:left w:val="single" w:color="CBD5E1" w:sz="1"/>
              <w:bottom w:val="single" w:color="CBD5E1" w:sz="1"/>
              <w:right w:val="single" w:color="CBD5E1" w:sz="1"/>
            </w:tcBorders>
            <w:shd w:fill="FFFFFF" w:val="clear"/>
            <w:tcMar>
              <w:top w:type="dxa" w:w="120"/>
              <w:left w:type="dxa" w:w="150"/>
              <w:bottom w:type="dxa" w:w="120"/>
              <w:right w:type="dxa" w:w="150"/>
            </w:tcMar>
          </w:tcPr>
          <w:p>
            <w:pPr>
              <w:spacing w:after="30" w:before="30"/>
            </w:pPr>
            <w:r>
              <w:rPr>
                <w:rFonts w:ascii="Arial" w:cs="Arial" w:eastAsia="Arial" w:hAnsi="Arial"/>
                <w:color w:val="1E293B"/>
                <w:sz w:val="18"/>
                <w:szCs w:val="18"/>
              </w:rPr>
              <w:t xml:space="preserve">NULLABLE</w:t>
            </w:r>
          </w:p>
        </w:tc>
        <w:tc>
          <w:tcPr>
            <w:tcW w:type="pct" w:w="1750"/>
            <w:tcBorders>
              <w:top w:val="single" w:color="CBD5E1" w:sz="1"/>
              <w:left w:val="single" w:color="CBD5E1" w:sz="1"/>
              <w:bottom w:val="single" w:color="CBD5E1" w:sz="1"/>
              <w:right w:val="single" w:color="CBD5E1" w:sz="1"/>
            </w:tcBorders>
            <w:shd w:fill="FFFFFF" w:val="clear"/>
            <w:tcMar>
              <w:top w:type="dxa" w:w="120"/>
              <w:left w:type="dxa" w:w="150"/>
              <w:bottom w:type="dxa" w:w="120"/>
              <w:right w:type="dxa" w:w="150"/>
            </w:tcMar>
          </w:tcPr>
          <w:p>
            <w:pPr>
              <w:spacing w:after="30" w:before="30"/>
            </w:pPr>
            <w:r>
              <w:rPr>
                <w:rFonts w:ascii="Arial" w:cs="Arial" w:eastAsia="Arial" w:hAnsi="Arial"/>
                <w:color w:val="1E293B"/>
                <w:sz w:val="18"/>
                <w:szCs w:val="18"/>
              </w:rPr>
              <w:t xml:space="preserve">Applied rate per kL for Tier 2</w:t>
            </w:r>
          </w:p>
        </w:tc>
      </w:tr>
      <w:tr>
        <w:tc>
          <w:tcPr>
            <w:tcW w:type="pct" w:w="1000"/>
            <w:tcBorders>
              <w:top w:val="single" w:color="CBD5E1" w:sz="1"/>
              <w:left w:val="single" w:color="CBD5E1" w:sz="1"/>
              <w:bottom w:val="single" w:color="CBD5E1" w:sz="1"/>
              <w:right w:val="single" w:color="CBD5E1" w:sz="1"/>
            </w:tcBorders>
            <w:shd w:fill="F1F5F9" w:val="clear"/>
            <w:tcMar>
              <w:top w:type="dxa" w:w="120"/>
              <w:left w:type="dxa" w:w="150"/>
              <w:bottom w:type="dxa" w:w="120"/>
              <w:right w:type="dxa" w:w="150"/>
            </w:tcMar>
          </w:tcPr>
          <w:p>
            <w:pPr>
              <w:spacing w:after="30" w:before="30"/>
            </w:pPr>
            <w:r>
              <w:rPr>
                <w:rFonts w:ascii="Arial" w:cs="Arial" w:eastAsia="Arial" w:hAnsi="Arial"/>
                <w:color w:val="1E293B"/>
                <w:sz w:val="18"/>
                <w:szCs w:val="18"/>
              </w:rPr>
              <w:t xml:space="preserve">tier2_amount</w:t>
            </w:r>
          </w:p>
        </w:tc>
        <w:tc>
          <w:tcPr>
            <w:tcW w:type="pct" w:w="1000"/>
            <w:tcBorders>
              <w:top w:val="single" w:color="CBD5E1" w:sz="1"/>
              <w:left w:val="single" w:color="CBD5E1" w:sz="1"/>
              <w:bottom w:val="single" w:color="CBD5E1" w:sz="1"/>
              <w:right w:val="single" w:color="CBD5E1" w:sz="1"/>
            </w:tcBorders>
            <w:shd w:fill="F1F5F9" w:val="clear"/>
            <w:tcMar>
              <w:top w:type="dxa" w:w="120"/>
              <w:left w:type="dxa" w:w="150"/>
              <w:bottom w:type="dxa" w:w="120"/>
              <w:right w:type="dxa" w:w="150"/>
            </w:tcMar>
          </w:tcPr>
          <w:p>
            <w:pPr>
              <w:spacing w:after="30" w:before="30"/>
            </w:pPr>
            <w:r>
              <w:rPr>
                <w:rFonts w:ascii="Arial" w:cs="Arial" w:eastAsia="Arial" w:hAnsi="Arial"/>
                <w:color w:val="1E293B"/>
                <w:sz w:val="18"/>
                <w:szCs w:val="18"/>
              </w:rPr>
              <w:t xml:space="preserve">DOUBLE</w:t>
            </w:r>
          </w:p>
        </w:tc>
        <w:tc>
          <w:tcPr>
            <w:tcW w:type="pct" w:w="1250"/>
            <w:tcBorders>
              <w:top w:val="single" w:color="CBD5E1" w:sz="1"/>
              <w:left w:val="single" w:color="CBD5E1" w:sz="1"/>
              <w:bottom w:val="single" w:color="CBD5E1" w:sz="1"/>
              <w:right w:val="single" w:color="CBD5E1" w:sz="1"/>
            </w:tcBorders>
            <w:shd w:fill="F1F5F9" w:val="clear"/>
            <w:tcMar>
              <w:top w:type="dxa" w:w="120"/>
              <w:left w:type="dxa" w:w="150"/>
              <w:bottom w:type="dxa" w:w="120"/>
              <w:right w:type="dxa" w:w="150"/>
            </w:tcMar>
          </w:tcPr>
          <w:p>
            <w:pPr>
              <w:spacing w:after="30" w:before="30"/>
            </w:pPr>
            <w:r>
              <w:rPr>
                <w:rFonts w:ascii="Arial" w:cs="Arial" w:eastAsia="Arial" w:hAnsi="Arial"/>
                <w:color w:val="1E293B"/>
                <w:sz w:val="18"/>
                <w:szCs w:val="18"/>
              </w:rPr>
              <w:t xml:space="preserve">NULLABLE</w:t>
            </w:r>
          </w:p>
        </w:tc>
        <w:tc>
          <w:tcPr>
            <w:tcW w:type="pct" w:w="1750"/>
            <w:tcBorders>
              <w:top w:val="single" w:color="CBD5E1" w:sz="1"/>
              <w:left w:val="single" w:color="CBD5E1" w:sz="1"/>
              <w:bottom w:val="single" w:color="CBD5E1" w:sz="1"/>
              <w:right w:val="single" w:color="CBD5E1" w:sz="1"/>
            </w:tcBorders>
            <w:shd w:fill="F1F5F9" w:val="clear"/>
            <w:tcMar>
              <w:top w:type="dxa" w:w="120"/>
              <w:left w:type="dxa" w:w="150"/>
              <w:bottom w:type="dxa" w:w="120"/>
              <w:right w:type="dxa" w:w="150"/>
            </w:tcMar>
          </w:tcPr>
          <w:p>
            <w:pPr>
              <w:spacing w:after="30" w:before="30"/>
            </w:pPr>
            <w:r>
              <w:rPr>
                <w:rFonts w:ascii="Arial" w:cs="Arial" w:eastAsia="Arial" w:hAnsi="Arial"/>
                <w:color w:val="1E293B"/>
                <w:sz w:val="18"/>
                <w:szCs w:val="18"/>
              </w:rPr>
              <w:t xml:space="preserve">Monetary subtotal for Tier 2</w:t>
            </w:r>
          </w:p>
        </w:tc>
      </w:tr>
      <w:tr>
        <w:tc>
          <w:tcPr>
            <w:tcW w:type="pct" w:w="1000"/>
            <w:tcBorders>
              <w:top w:val="single" w:color="CBD5E1" w:sz="1"/>
              <w:left w:val="single" w:color="CBD5E1" w:sz="1"/>
              <w:bottom w:val="single" w:color="CBD5E1" w:sz="1"/>
              <w:right w:val="single" w:color="CBD5E1" w:sz="1"/>
            </w:tcBorders>
            <w:shd w:fill="FFFFFF" w:val="clear"/>
            <w:tcMar>
              <w:top w:type="dxa" w:w="120"/>
              <w:left w:type="dxa" w:w="150"/>
              <w:bottom w:type="dxa" w:w="120"/>
              <w:right w:type="dxa" w:w="150"/>
            </w:tcMar>
          </w:tcPr>
          <w:p>
            <w:pPr>
              <w:spacing w:after="30" w:before="30"/>
            </w:pPr>
            <w:r>
              <w:rPr>
                <w:rFonts w:ascii="Arial" w:cs="Arial" w:eastAsia="Arial" w:hAnsi="Arial"/>
                <w:color w:val="1E293B"/>
                <w:sz w:val="18"/>
                <w:szCs w:val="18"/>
              </w:rPr>
              <w:t xml:space="preserve">tier3_units</w:t>
            </w:r>
          </w:p>
        </w:tc>
        <w:tc>
          <w:tcPr>
            <w:tcW w:type="pct" w:w="1000"/>
            <w:tcBorders>
              <w:top w:val="single" w:color="CBD5E1" w:sz="1"/>
              <w:left w:val="single" w:color="CBD5E1" w:sz="1"/>
              <w:bottom w:val="single" w:color="CBD5E1" w:sz="1"/>
              <w:right w:val="single" w:color="CBD5E1" w:sz="1"/>
            </w:tcBorders>
            <w:shd w:fill="FFFFFF" w:val="clear"/>
            <w:tcMar>
              <w:top w:type="dxa" w:w="120"/>
              <w:left w:type="dxa" w:w="150"/>
              <w:bottom w:type="dxa" w:w="120"/>
              <w:right w:type="dxa" w:w="150"/>
            </w:tcMar>
          </w:tcPr>
          <w:p>
            <w:pPr>
              <w:spacing w:after="30" w:before="30"/>
            </w:pPr>
            <w:r>
              <w:rPr>
                <w:rFonts w:ascii="Arial" w:cs="Arial" w:eastAsia="Arial" w:hAnsi="Arial"/>
                <w:color w:val="1E293B"/>
                <w:sz w:val="18"/>
                <w:szCs w:val="18"/>
              </w:rPr>
              <w:t xml:space="preserve">DOUBLE</w:t>
            </w:r>
          </w:p>
        </w:tc>
        <w:tc>
          <w:tcPr>
            <w:tcW w:type="pct" w:w="1250"/>
            <w:tcBorders>
              <w:top w:val="single" w:color="CBD5E1" w:sz="1"/>
              <w:left w:val="single" w:color="CBD5E1" w:sz="1"/>
              <w:bottom w:val="single" w:color="CBD5E1" w:sz="1"/>
              <w:right w:val="single" w:color="CBD5E1" w:sz="1"/>
            </w:tcBorders>
            <w:shd w:fill="FFFFFF" w:val="clear"/>
            <w:tcMar>
              <w:top w:type="dxa" w:w="120"/>
              <w:left w:type="dxa" w:w="150"/>
              <w:bottom w:type="dxa" w:w="120"/>
              <w:right w:type="dxa" w:w="150"/>
            </w:tcMar>
          </w:tcPr>
          <w:p>
            <w:pPr>
              <w:spacing w:after="30" w:before="30"/>
            </w:pPr>
            <w:r>
              <w:rPr>
                <w:rFonts w:ascii="Arial" w:cs="Arial" w:eastAsia="Arial" w:hAnsi="Arial"/>
                <w:color w:val="1E293B"/>
                <w:sz w:val="18"/>
                <w:szCs w:val="18"/>
              </w:rPr>
              <w:t xml:space="preserve">NULLABLE</w:t>
            </w:r>
          </w:p>
        </w:tc>
        <w:tc>
          <w:tcPr>
            <w:tcW w:type="pct" w:w="1750"/>
            <w:tcBorders>
              <w:top w:val="single" w:color="CBD5E1" w:sz="1"/>
              <w:left w:val="single" w:color="CBD5E1" w:sz="1"/>
              <w:bottom w:val="single" w:color="CBD5E1" w:sz="1"/>
              <w:right w:val="single" w:color="CBD5E1" w:sz="1"/>
            </w:tcBorders>
            <w:shd w:fill="FFFFFF" w:val="clear"/>
            <w:tcMar>
              <w:top w:type="dxa" w:w="120"/>
              <w:left w:type="dxa" w:w="150"/>
              <w:bottom w:type="dxa" w:w="120"/>
              <w:right w:type="dxa" w:w="150"/>
            </w:tcMar>
          </w:tcPr>
          <w:p>
            <w:pPr>
              <w:spacing w:after="30" w:before="30"/>
            </w:pPr>
            <w:r>
              <w:rPr>
                <w:rFonts w:ascii="Arial" w:cs="Arial" w:eastAsia="Arial" w:hAnsi="Arial"/>
                <w:color w:val="1E293B"/>
                <w:sz w:val="18"/>
                <w:szCs w:val="18"/>
              </w:rPr>
              <w:t xml:space="preserve">Units billed at Tier 3 penalty rate</w:t>
            </w:r>
          </w:p>
        </w:tc>
      </w:tr>
      <w:tr>
        <w:tc>
          <w:tcPr>
            <w:tcW w:type="pct" w:w="1000"/>
            <w:tcBorders>
              <w:top w:val="single" w:color="CBD5E1" w:sz="1"/>
              <w:left w:val="single" w:color="CBD5E1" w:sz="1"/>
              <w:bottom w:val="single" w:color="CBD5E1" w:sz="1"/>
              <w:right w:val="single" w:color="CBD5E1" w:sz="1"/>
            </w:tcBorders>
            <w:shd w:fill="F1F5F9" w:val="clear"/>
            <w:tcMar>
              <w:top w:type="dxa" w:w="120"/>
              <w:left w:type="dxa" w:w="150"/>
              <w:bottom w:type="dxa" w:w="120"/>
              <w:right w:type="dxa" w:w="150"/>
            </w:tcMar>
          </w:tcPr>
          <w:p>
            <w:pPr>
              <w:spacing w:after="30" w:before="30"/>
            </w:pPr>
            <w:r>
              <w:rPr>
                <w:rFonts w:ascii="Arial" w:cs="Arial" w:eastAsia="Arial" w:hAnsi="Arial"/>
                <w:color w:val="1E293B"/>
                <w:sz w:val="18"/>
                <w:szCs w:val="18"/>
              </w:rPr>
              <w:t xml:space="preserve">tier3_rate</w:t>
            </w:r>
          </w:p>
        </w:tc>
        <w:tc>
          <w:tcPr>
            <w:tcW w:type="pct" w:w="1000"/>
            <w:tcBorders>
              <w:top w:val="single" w:color="CBD5E1" w:sz="1"/>
              <w:left w:val="single" w:color="CBD5E1" w:sz="1"/>
              <w:bottom w:val="single" w:color="CBD5E1" w:sz="1"/>
              <w:right w:val="single" w:color="CBD5E1" w:sz="1"/>
            </w:tcBorders>
            <w:shd w:fill="F1F5F9" w:val="clear"/>
            <w:tcMar>
              <w:top w:type="dxa" w:w="120"/>
              <w:left w:type="dxa" w:w="150"/>
              <w:bottom w:type="dxa" w:w="120"/>
              <w:right w:type="dxa" w:w="150"/>
            </w:tcMar>
          </w:tcPr>
          <w:p>
            <w:pPr>
              <w:spacing w:after="30" w:before="30"/>
            </w:pPr>
            <w:r>
              <w:rPr>
                <w:rFonts w:ascii="Arial" w:cs="Arial" w:eastAsia="Arial" w:hAnsi="Arial"/>
                <w:color w:val="1E293B"/>
                <w:sz w:val="18"/>
                <w:szCs w:val="18"/>
              </w:rPr>
              <w:t xml:space="preserve">DOUBLE</w:t>
            </w:r>
          </w:p>
        </w:tc>
        <w:tc>
          <w:tcPr>
            <w:tcW w:type="pct" w:w="1250"/>
            <w:tcBorders>
              <w:top w:val="single" w:color="CBD5E1" w:sz="1"/>
              <w:left w:val="single" w:color="CBD5E1" w:sz="1"/>
              <w:bottom w:val="single" w:color="CBD5E1" w:sz="1"/>
              <w:right w:val="single" w:color="CBD5E1" w:sz="1"/>
            </w:tcBorders>
            <w:shd w:fill="F1F5F9" w:val="clear"/>
            <w:tcMar>
              <w:top w:type="dxa" w:w="120"/>
              <w:left w:type="dxa" w:w="150"/>
              <w:bottom w:type="dxa" w:w="120"/>
              <w:right w:type="dxa" w:w="150"/>
            </w:tcMar>
          </w:tcPr>
          <w:p>
            <w:pPr>
              <w:spacing w:after="30" w:before="30"/>
            </w:pPr>
            <w:r>
              <w:rPr>
                <w:rFonts w:ascii="Arial" w:cs="Arial" w:eastAsia="Arial" w:hAnsi="Arial"/>
                <w:color w:val="1E293B"/>
                <w:sz w:val="18"/>
                <w:szCs w:val="18"/>
              </w:rPr>
              <w:t xml:space="preserve">NULLABLE</w:t>
            </w:r>
          </w:p>
        </w:tc>
        <w:tc>
          <w:tcPr>
            <w:tcW w:type="pct" w:w="1750"/>
            <w:tcBorders>
              <w:top w:val="single" w:color="CBD5E1" w:sz="1"/>
              <w:left w:val="single" w:color="CBD5E1" w:sz="1"/>
              <w:bottom w:val="single" w:color="CBD5E1" w:sz="1"/>
              <w:right w:val="single" w:color="CBD5E1" w:sz="1"/>
            </w:tcBorders>
            <w:shd w:fill="F1F5F9" w:val="clear"/>
            <w:tcMar>
              <w:top w:type="dxa" w:w="120"/>
              <w:left w:type="dxa" w:w="150"/>
              <w:bottom w:type="dxa" w:w="120"/>
              <w:right w:type="dxa" w:w="150"/>
            </w:tcMar>
          </w:tcPr>
          <w:p>
            <w:pPr>
              <w:spacing w:after="30" w:before="30"/>
            </w:pPr>
            <w:r>
              <w:rPr>
                <w:rFonts w:ascii="Arial" w:cs="Arial" w:eastAsia="Arial" w:hAnsi="Arial"/>
                <w:color w:val="1E293B"/>
                <w:sz w:val="18"/>
                <w:szCs w:val="18"/>
              </w:rPr>
              <w:t xml:space="preserve">Applied rate per kL for Tier 3</w:t>
            </w:r>
          </w:p>
        </w:tc>
      </w:tr>
      <w:tr>
        <w:tc>
          <w:tcPr>
            <w:tcW w:type="pct" w:w="1000"/>
            <w:tcBorders>
              <w:top w:val="single" w:color="CBD5E1" w:sz="1"/>
              <w:left w:val="single" w:color="CBD5E1" w:sz="1"/>
              <w:bottom w:val="single" w:color="CBD5E1" w:sz="1"/>
              <w:right w:val="single" w:color="CBD5E1" w:sz="1"/>
            </w:tcBorders>
            <w:shd w:fill="FFFFFF" w:val="clear"/>
            <w:tcMar>
              <w:top w:type="dxa" w:w="120"/>
              <w:left w:type="dxa" w:w="150"/>
              <w:bottom w:type="dxa" w:w="120"/>
              <w:right w:type="dxa" w:w="150"/>
            </w:tcMar>
          </w:tcPr>
          <w:p>
            <w:pPr>
              <w:spacing w:after="30" w:before="30"/>
            </w:pPr>
            <w:r>
              <w:rPr>
                <w:rFonts w:ascii="Arial" w:cs="Arial" w:eastAsia="Arial" w:hAnsi="Arial"/>
                <w:color w:val="1E293B"/>
                <w:sz w:val="18"/>
                <w:szCs w:val="18"/>
              </w:rPr>
              <w:t xml:space="preserve">tier3_amount</w:t>
            </w:r>
          </w:p>
        </w:tc>
        <w:tc>
          <w:tcPr>
            <w:tcW w:type="pct" w:w="1000"/>
            <w:tcBorders>
              <w:top w:val="single" w:color="CBD5E1" w:sz="1"/>
              <w:left w:val="single" w:color="CBD5E1" w:sz="1"/>
              <w:bottom w:val="single" w:color="CBD5E1" w:sz="1"/>
              <w:right w:val="single" w:color="CBD5E1" w:sz="1"/>
            </w:tcBorders>
            <w:shd w:fill="FFFFFF" w:val="clear"/>
            <w:tcMar>
              <w:top w:type="dxa" w:w="120"/>
              <w:left w:type="dxa" w:w="150"/>
              <w:bottom w:type="dxa" w:w="120"/>
              <w:right w:type="dxa" w:w="150"/>
            </w:tcMar>
          </w:tcPr>
          <w:p>
            <w:pPr>
              <w:spacing w:after="30" w:before="30"/>
            </w:pPr>
            <w:r>
              <w:rPr>
                <w:rFonts w:ascii="Arial" w:cs="Arial" w:eastAsia="Arial" w:hAnsi="Arial"/>
                <w:color w:val="1E293B"/>
                <w:sz w:val="18"/>
                <w:szCs w:val="18"/>
              </w:rPr>
              <w:t xml:space="preserve">DOUBLE</w:t>
            </w:r>
          </w:p>
        </w:tc>
        <w:tc>
          <w:tcPr>
            <w:tcW w:type="pct" w:w="1250"/>
            <w:tcBorders>
              <w:top w:val="single" w:color="CBD5E1" w:sz="1"/>
              <w:left w:val="single" w:color="CBD5E1" w:sz="1"/>
              <w:bottom w:val="single" w:color="CBD5E1" w:sz="1"/>
              <w:right w:val="single" w:color="CBD5E1" w:sz="1"/>
            </w:tcBorders>
            <w:shd w:fill="FFFFFF" w:val="clear"/>
            <w:tcMar>
              <w:top w:type="dxa" w:w="120"/>
              <w:left w:type="dxa" w:w="150"/>
              <w:bottom w:type="dxa" w:w="120"/>
              <w:right w:type="dxa" w:w="150"/>
            </w:tcMar>
          </w:tcPr>
          <w:p>
            <w:pPr>
              <w:spacing w:after="30" w:before="30"/>
            </w:pPr>
            <w:r>
              <w:rPr>
                <w:rFonts w:ascii="Arial" w:cs="Arial" w:eastAsia="Arial" w:hAnsi="Arial"/>
                <w:color w:val="1E293B"/>
                <w:sz w:val="18"/>
                <w:szCs w:val="18"/>
              </w:rPr>
              <w:t xml:space="preserve">NULLABLE</w:t>
            </w:r>
          </w:p>
        </w:tc>
        <w:tc>
          <w:tcPr>
            <w:tcW w:type="pct" w:w="1750"/>
            <w:tcBorders>
              <w:top w:val="single" w:color="CBD5E1" w:sz="1"/>
              <w:left w:val="single" w:color="CBD5E1" w:sz="1"/>
              <w:bottom w:val="single" w:color="CBD5E1" w:sz="1"/>
              <w:right w:val="single" w:color="CBD5E1" w:sz="1"/>
            </w:tcBorders>
            <w:shd w:fill="FFFFFF" w:val="clear"/>
            <w:tcMar>
              <w:top w:type="dxa" w:w="120"/>
              <w:left w:type="dxa" w:w="150"/>
              <w:bottom w:type="dxa" w:w="120"/>
              <w:right w:type="dxa" w:w="150"/>
            </w:tcMar>
          </w:tcPr>
          <w:p>
            <w:pPr>
              <w:spacing w:after="30" w:before="30"/>
            </w:pPr>
            <w:r>
              <w:rPr>
                <w:rFonts w:ascii="Arial" w:cs="Arial" w:eastAsia="Arial" w:hAnsi="Arial"/>
                <w:color w:val="1E293B"/>
                <w:sz w:val="18"/>
                <w:szCs w:val="18"/>
              </w:rPr>
              <w:t xml:space="preserve">Monetary subtotal for Tier 3</w:t>
            </w:r>
          </w:p>
        </w:tc>
      </w:tr>
      <w:tr>
        <w:tc>
          <w:tcPr>
            <w:tcW w:type="pct" w:w="1000"/>
            <w:tcBorders>
              <w:top w:val="single" w:color="CBD5E1" w:sz="1"/>
              <w:left w:val="single" w:color="CBD5E1" w:sz="1"/>
              <w:bottom w:val="single" w:color="CBD5E1" w:sz="1"/>
              <w:right w:val="single" w:color="CBD5E1" w:sz="1"/>
            </w:tcBorders>
            <w:shd w:fill="F1F5F9" w:val="clear"/>
            <w:tcMar>
              <w:top w:type="dxa" w:w="120"/>
              <w:left w:type="dxa" w:w="150"/>
              <w:bottom w:type="dxa" w:w="120"/>
              <w:right w:type="dxa" w:w="150"/>
            </w:tcMar>
          </w:tcPr>
          <w:p>
            <w:pPr>
              <w:spacing w:after="30" w:before="30"/>
            </w:pPr>
            <w:r>
              <w:rPr>
                <w:rFonts w:ascii="Arial" w:cs="Arial" w:eastAsia="Arial" w:hAnsi="Arial"/>
                <w:color w:val="1E293B"/>
                <w:sz w:val="18"/>
                <w:szCs w:val="18"/>
              </w:rPr>
              <w:t xml:space="preserve">status</w:t>
            </w:r>
          </w:p>
        </w:tc>
        <w:tc>
          <w:tcPr>
            <w:tcW w:type="pct" w:w="1000"/>
            <w:tcBorders>
              <w:top w:val="single" w:color="CBD5E1" w:sz="1"/>
              <w:left w:val="single" w:color="CBD5E1" w:sz="1"/>
              <w:bottom w:val="single" w:color="CBD5E1" w:sz="1"/>
              <w:right w:val="single" w:color="CBD5E1" w:sz="1"/>
            </w:tcBorders>
            <w:shd w:fill="F1F5F9" w:val="clear"/>
            <w:tcMar>
              <w:top w:type="dxa" w:w="120"/>
              <w:left w:type="dxa" w:w="150"/>
              <w:bottom w:type="dxa" w:w="120"/>
              <w:right w:type="dxa" w:w="150"/>
            </w:tcMar>
          </w:tcPr>
          <w:p>
            <w:pPr>
              <w:spacing w:after="30" w:before="30"/>
            </w:pPr>
            <w:r>
              <w:rPr>
                <w:rFonts w:ascii="Arial" w:cs="Arial" w:eastAsia="Arial" w:hAnsi="Arial"/>
                <w:color w:val="1E293B"/>
                <w:sz w:val="18"/>
                <w:szCs w:val="18"/>
              </w:rPr>
              <w:t xml:space="preserve">VARCHAR(50)</w:t>
            </w:r>
          </w:p>
        </w:tc>
        <w:tc>
          <w:tcPr>
            <w:tcW w:type="pct" w:w="1250"/>
            <w:tcBorders>
              <w:top w:val="single" w:color="CBD5E1" w:sz="1"/>
              <w:left w:val="single" w:color="CBD5E1" w:sz="1"/>
              <w:bottom w:val="single" w:color="CBD5E1" w:sz="1"/>
              <w:right w:val="single" w:color="CBD5E1" w:sz="1"/>
            </w:tcBorders>
            <w:shd w:fill="F1F5F9" w:val="clear"/>
            <w:tcMar>
              <w:top w:type="dxa" w:w="120"/>
              <w:left w:type="dxa" w:w="150"/>
              <w:bottom w:type="dxa" w:w="120"/>
              <w:right w:type="dxa" w:w="150"/>
            </w:tcMar>
          </w:tcPr>
          <w:p>
            <w:pPr>
              <w:spacing w:after="30" w:before="30"/>
            </w:pPr>
            <w:r>
              <w:rPr>
                <w:rFonts w:ascii="Arial" w:cs="Arial" w:eastAsia="Arial" w:hAnsi="Arial"/>
                <w:color w:val="1E293B"/>
                <w:sz w:val="18"/>
                <w:szCs w:val="18"/>
              </w:rPr>
              <w:t xml:space="preserve">NOT NULL</w:t>
            </w:r>
          </w:p>
        </w:tc>
        <w:tc>
          <w:tcPr>
            <w:tcW w:type="pct" w:w="1750"/>
            <w:tcBorders>
              <w:top w:val="single" w:color="CBD5E1" w:sz="1"/>
              <w:left w:val="single" w:color="CBD5E1" w:sz="1"/>
              <w:bottom w:val="single" w:color="CBD5E1" w:sz="1"/>
              <w:right w:val="single" w:color="CBD5E1" w:sz="1"/>
            </w:tcBorders>
            <w:shd w:fill="F1F5F9" w:val="clear"/>
            <w:tcMar>
              <w:top w:type="dxa" w:w="120"/>
              <w:left w:type="dxa" w:w="150"/>
              <w:bottom w:type="dxa" w:w="120"/>
              <w:right w:type="dxa" w:w="150"/>
            </w:tcMar>
          </w:tcPr>
          <w:p>
            <w:pPr>
              <w:spacing w:after="30" w:before="30"/>
            </w:pPr>
            <w:r>
              <w:rPr>
                <w:rFonts w:ascii="Arial" w:cs="Arial" w:eastAsia="Arial" w:hAnsi="Arial"/>
                <w:color w:val="1E293B"/>
                <w:sz w:val="18"/>
                <w:szCs w:val="18"/>
              </w:rPr>
              <w:t xml:space="preserve">Enum: PENDING, PAID, OVERDUE, CANCELLED</w:t>
            </w:r>
          </w:p>
        </w:tc>
      </w:tr>
      <w:tr>
        <w:tc>
          <w:tcPr>
            <w:tcW w:type="pct" w:w="1000"/>
            <w:tcBorders>
              <w:top w:val="single" w:color="CBD5E1" w:sz="1"/>
              <w:left w:val="single" w:color="CBD5E1" w:sz="1"/>
              <w:bottom w:val="single" w:color="CBD5E1" w:sz="1"/>
              <w:right w:val="single" w:color="CBD5E1" w:sz="1"/>
            </w:tcBorders>
            <w:shd w:fill="FFFFFF" w:val="clear"/>
            <w:tcMar>
              <w:top w:type="dxa" w:w="120"/>
              <w:left w:type="dxa" w:w="150"/>
              <w:bottom w:type="dxa" w:w="120"/>
              <w:right w:type="dxa" w:w="150"/>
            </w:tcMar>
          </w:tcPr>
          <w:p>
            <w:pPr>
              <w:spacing w:after="30" w:before="30"/>
            </w:pPr>
            <w:r>
              <w:rPr>
                <w:rFonts w:ascii="Arial" w:cs="Arial" w:eastAsia="Arial" w:hAnsi="Arial"/>
                <w:color w:val="1E293B"/>
                <w:sz w:val="18"/>
                <w:szCs w:val="18"/>
              </w:rPr>
              <w:t xml:space="preserve">due_date</w:t>
            </w:r>
          </w:p>
        </w:tc>
        <w:tc>
          <w:tcPr>
            <w:tcW w:type="pct" w:w="1000"/>
            <w:tcBorders>
              <w:top w:val="single" w:color="CBD5E1" w:sz="1"/>
              <w:left w:val="single" w:color="CBD5E1" w:sz="1"/>
              <w:bottom w:val="single" w:color="CBD5E1" w:sz="1"/>
              <w:right w:val="single" w:color="CBD5E1" w:sz="1"/>
            </w:tcBorders>
            <w:shd w:fill="FFFFFF" w:val="clear"/>
            <w:tcMar>
              <w:top w:type="dxa" w:w="120"/>
              <w:left w:type="dxa" w:w="150"/>
              <w:bottom w:type="dxa" w:w="120"/>
              <w:right w:type="dxa" w:w="150"/>
            </w:tcMar>
          </w:tcPr>
          <w:p>
            <w:pPr>
              <w:spacing w:after="30" w:before="30"/>
            </w:pPr>
            <w:r>
              <w:rPr>
                <w:rFonts w:ascii="Arial" w:cs="Arial" w:eastAsia="Arial" w:hAnsi="Arial"/>
                <w:color w:val="1E293B"/>
                <w:sz w:val="18"/>
                <w:szCs w:val="18"/>
              </w:rPr>
              <w:t xml:space="preserve">DATE</w:t>
            </w:r>
          </w:p>
        </w:tc>
        <w:tc>
          <w:tcPr>
            <w:tcW w:type="pct" w:w="1250"/>
            <w:tcBorders>
              <w:top w:val="single" w:color="CBD5E1" w:sz="1"/>
              <w:left w:val="single" w:color="CBD5E1" w:sz="1"/>
              <w:bottom w:val="single" w:color="CBD5E1" w:sz="1"/>
              <w:right w:val="single" w:color="CBD5E1" w:sz="1"/>
            </w:tcBorders>
            <w:shd w:fill="FFFFFF" w:val="clear"/>
            <w:tcMar>
              <w:top w:type="dxa" w:w="120"/>
              <w:left w:type="dxa" w:w="150"/>
              <w:bottom w:type="dxa" w:w="120"/>
              <w:right w:type="dxa" w:w="150"/>
            </w:tcMar>
          </w:tcPr>
          <w:p>
            <w:pPr>
              <w:spacing w:after="30" w:before="30"/>
            </w:pPr>
            <w:r>
              <w:rPr>
                <w:rFonts w:ascii="Arial" w:cs="Arial" w:eastAsia="Arial" w:hAnsi="Arial"/>
                <w:color w:val="1E293B"/>
                <w:sz w:val="18"/>
                <w:szCs w:val="18"/>
              </w:rPr>
              <w:t xml:space="preserve">NOT NULL</w:t>
            </w:r>
          </w:p>
        </w:tc>
        <w:tc>
          <w:tcPr>
            <w:tcW w:type="pct" w:w="1750"/>
            <w:tcBorders>
              <w:top w:val="single" w:color="CBD5E1" w:sz="1"/>
              <w:left w:val="single" w:color="CBD5E1" w:sz="1"/>
              <w:bottom w:val="single" w:color="CBD5E1" w:sz="1"/>
              <w:right w:val="single" w:color="CBD5E1" w:sz="1"/>
            </w:tcBorders>
            <w:shd w:fill="FFFFFF" w:val="clear"/>
            <w:tcMar>
              <w:top w:type="dxa" w:w="120"/>
              <w:left w:type="dxa" w:w="150"/>
              <w:bottom w:type="dxa" w:w="120"/>
              <w:right w:type="dxa" w:w="150"/>
            </w:tcMar>
          </w:tcPr>
          <w:p>
            <w:pPr>
              <w:spacing w:after="30" w:before="30"/>
            </w:pPr>
            <w:r>
              <w:rPr>
                <w:rFonts w:ascii="Arial" w:cs="Arial" w:eastAsia="Arial" w:hAnsi="Arial"/>
                <w:color w:val="1E293B"/>
                <w:sz w:val="18"/>
                <w:szCs w:val="18"/>
              </w:rPr>
              <w:t xml:space="preserve">Payment due date before late interest incurs</w:t>
            </w:r>
          </w:p>
        </w:tc>
      </w:tr>
      <w:tr>
        <w:tc>
          <w:tcPr>
            <w:tcW w:type="pct" w:w="1000"/>
            <w:tcBorders>
              <w:top w:val="single" w:color="CBD5E1" w:sz="1"/>
              <w:left w:val="single" w:color="CBD5E1" w:sz="1"/>
              <w:bottom w:val="single" w:color="CBD5E1" w:sz="1"/>
              <w:right w:val="single" w:color="CBD5E1" w:sz="1"/>
            </w:tcBorders>
            <w:shd w:fill="F1F5F9" w:val="clear"/>
            <w:tcMar>
              <w:top w:type="dxa" w:w="120"/>
              <w:left w:type="dxa" w:w="150"/>
              <w:bottom w:type="dxa" w:w="120"/>
              <w:right w:type="dxa" w:w="150"/>
            </w:tcMar>
          </w:tcPr>
          <w:p>
            <w:pPr>
              <w:spacing w:after="30" w:before="30"/>
            </w:pPr>
            <w:r>
              <w:rPr>
                <w:rFonts w:ascii="Arial" w:cs="Arial" w:eastAsia="Arial" w:hAnsi="Arial"/>
                <w:color w:val="1E293B"/>
                <w:sz w:val="18"/>
                <w:szCs w:val="18"/>
              </w:rPr>
              <w:t xml:space="preserve">generated_at</w:t>
            </w:r>
          </w:p>
        </w:tc>
        <w:tc>
          <w:tcPr>
            <w:tcW w:type="pct" w:w="1000"/>
            <w:tcBorders>
              <w:top w:val="single" w:color="CBD5E1" w:sz="1"/>
              <w:left w:val="single" w:color="CBD5E1" w:sz="1"/>
              <w:bottom w:val="single" w:color="CBD5E1" w:sz="1"/>
              <w:right w:val="single" w:color="CBD5E1" w:sz="1"/>
            </w:tcBorders>
            <w:shd w:fill="F1F5F9" w:val="clear"/>
            <w:tcMar>
              <w:top w:type="dxa" w:w="120"/>
              <w:left w:type="dxa" w:w="150"/>
              <w:bottom w:type="dxa" w:w="120"/>
              <w:right w:type="dxa" w:w="150"/>
            </w:tcMar>
          </w:tcPr>
          <w:p>
            <w:pPr>
              <w:spacing w:after="30" w:before="30"/>
            </w:pPr>
            <w:r>
              <w:rPr>
                <w:rFonts w:ascii="Arial" w:cs="Arial" w:eastAsia="Arial" w:hAnsi="Arial"/>
                <w:color w:val="1E293B"/>
                <w:sz w:val="18"/>
                <w:szCs w:val="18"/>
              </w:rPr>
              <w:t xml:space="preserve">DATETIME</w:t>
            </w:r>
          </w:p>
        </w:tc>
        <w:tc>
          <w:tcPr>
            <w:tcW w:type="pct" w:w="1250"/>
            <w:tcBorders>
              <w:top w:val="single" w:color="CBD5E1" w:sz="1"/>
              <w:left w:val="single" w:color="CBD5E1" w:sz="1"/>
              <w:bottom w:val="single" w:color="CBD5E1" w:sz="1"/>
              <w:right w:val="single" w:color="CBD5E1" w:sz="1"/>
            </w:tcBorders>
            <w:shd w:fill="F1F5F9" w:val="clear"/>
            <w:tcMar>
              <w:top w:type="dxa" w:w="120"/>
              <w:left w:type="dxa" w:w="150"/>
              <w:bottom w:type="dxa" w:w="120"/>
              <w:right w:type="dxa" w:w="150"/>
            </w:tcMar>
          </w:tcPr>
          <w:p>
            <w:pPr>
              <w:spacing w:after="30" w:before="30"/>
            </w:pPr>
            <w:r>
              <w:rPr>
                <w:rFonts w:ascii="Arial" w:cs="Arial" w:eastAsia="Arial" w:hAnsi="Arial"/>
                <w:color w:val="1E293B"/>
                <w:sz w:val="18"/>
                <w:szCs w:val="18"/>
              </w:rPr>
              <w:t xml:space="preserve">NOT NULL</w:t>
            </w:r>
          </w:p>
        </w:tc>
        <w:tc>
          <w:tcPr>
            <w:tcW w:type="pct" w:w="1750"/>
            <w:tcBorders>
              <w:top w:val="single" w:color="CBD5E1" w:sz="1"/>
              <w:left w:val="single" w:color="CBD5E1" w:sz="1"/>
              <w:bottom w:val="single" w:color="CBD5E1" w:sz="1"/>
              <w:right w:val="single" w:color="CBD5E1" w:sz="1"/>
            </w:tcBorders>
            <w:shd w:fill="F1F5F9" w:val="clear"/>
            <w:tcMar>
              <w:top w:type="dxa" w:w="120"/>
              <w:left w:type="dxa" w:w="150"/>
              <w:bottom w:type="dxa" w:w="120"/>
              <w:right w:type="dxa" w:w="150"/>
            </w:tcMar>
          </w:tcPr>
          <w:p>
            <w:pPr>
              <w:spacing w:after="30" w:before="30"/>
            </w:pPr>
            <w:r>
              <w:rPr>
                <w:rFonts w:ascii="Arial" w:cs="Arial" w:eastAsia="Arial" w:hAnsi="Arial"/>
                <w:color w:val="1E293B"/>
                <w:sz w:val="18"/>
                <w:szCs w:val="18"/>
              </w:rPr>
              <w:t xml:space="preserve">Timestamp bill was computed and locked</w:t>
            </w:r>
          </w:p>
        </w:tc>
      </w:tr>
    </w:tbl>
    <w:p>
      <w:pPr>
        <w:pStyle w:val="Heading2"/>
        <w:spacing w:after="120" w:before="300"/>
      </w:pPr>
      <w:r>
        <w:rPr>
          <w:rFonts w:ascii="Arial" w:cs="Arial" w:eastAsia="Arial" w:hAnsi="Arial"/>
          <w:b/>
          <w:bCs/>
          <w:color w:val="005F73"/>
          <w:sz w:val="26"/>
          <w:szCs w:val="26"/>
        </w:rPr>
        <w:t xml:space="preserve">4.15 Table: invoices</w:t>
      </w:r>
    </w:p>
    <w:p>
      <w:pPr>
        <w:spacing w:after="80" w:before="80"/>
        <w:jc w:val="left"/>
      </w:pPr>
      <w:r>
        <w:rPr>
          <w:rFonts w:ascii="Arial" w:cs="Arial" w:eastAsia="Arial" w:hAnsi="Arial"/>
          <w:b w:val="false"/>
          <w:bCs w:val="false"/>
          <w:i w:val="false"/>
          <w:iCs w:val="false"/>
          <w:color w:val="1E293B"/>
          <w:sz w:val="20"/>
          <w:szCs w:val="20"/>
        </w:rPr>
        <w:t xml:space="preserve">Comprehensive billing invoice itemizing base consumption and shared amenities.</w:t>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1805"/>
        <w:gridCol w:w="1805"/>
        <w:gridCol w:w="2257"/>
        <w:gridCol w:w="3159"/>
      </w:tblGrid>
      <w:tr>
        <w:trPr>
          <w:tblHeader/>
        </w:trPr>
        <w:tc>
          <w:tcPr>
            <w:tcW w:type="pct" w:w="1000"/>
            <w:tcBorders>
              <w:top w:val="single" w:color="CBD5E1" w:sz="1"/>
              <w:left w:val="single" w:color="CBD5E1" w:sz="1"/>
              <w:bottom w:val="single" w:color="CBD5E1" w:sz="1"/>
              <w:right w:val="single" w:color="CBD5E1" w:sz="1"/>
            </w:tcBorders>
            <w:shd w:fill="003554" w:val="clear"/>
            <w:tcMar>
              <w:top w:type="dxa" w:w="120"/>
              <w:left w:type="dxa" w:w="150"/>
              <w:bottom w:type="dxa" w:w="120"/>
              <w:right w:type="dxa" w:w="150"/>
            </w:tcMar>
          </w:tcPr>
          <w:p>
            <w:pPr>
              <w:spacing w:after="40" w:before="40"/>
            </w:pPr>
            <w:r>
              <w:rPr>
                <w:rFonts w:ascii="Arial" w:cs="Arial" w:eastAsia="Arial" w:hAnsi="Arial"/>
                <w:b/>
                <w:bCs/>
                <w:color w:val="FFFFFF"/>
                <w:sz w:val="19"/>
                <w:szCs w:val="19"/>
              </w:rPr>
              <w:t xml:space="preserve">Column Name</w:t>
            </w:r>
          </w:p>
        </w:tc>
        <w:tc>
          <w:tcPr>
            <w:tcW w:type="pct" w:w="1000"/>
            <w:tcBorders>
              <w:top w:val="single" w:color="CBD5E1" w:sz="1"/>
              <w:left w:val="single" w:color="CBD5E1" w:sz="1"/>
              <w:bottom w:val="single" w:color="CBD5E1" w:sz="1"/>
              <w:right w:val="single" w:color="CBD5E1" w:sz="1"/>
            </w:tcBorders>
            <w:shd w:fill="003554" w:val="clear"/>
            <w:tcMar>
              <w:top w:type="dxa" w:w="120"/>
              <w:left w:type="dxa" w:w="150"/>
              <w:bottom w:type="dxa" w:w="120"/>
              <w:right w:type="dxa" w:w="150"/>
            </w:tcMar>
          </w:tcPr>
          <w:p>
            <w:pPr>
              <w:spacing w:after="40" w:before="40"/>
            </w:pPr>
            <w:r>
              <w:rPr>
                <w:rFonts w:ascii="Arial" w:cs="Arial" w:eastAsia="Arial" w:hAnsi="Arial"/>
                <w:b/>
                <w:bCs/>
                <w:color w:val="FFFFFF"/>
                <w:sz w:val="19"/>
                <w:szCs w:val="19"/>
              </w:rPr>
              <w:t xml:space="preserve">Data Type</w:t>
            </w:r>
          </w:p>
        </w:tc>
        <w:tc>
          <w:tcPr>
            <w:tcW w:type="pct" w:w="1250"/>
            <w:tcBorders>
              <w:top w:val="single" w:color="CBD5E1" w:sz="1"/>
              <w:left w:val="single" w:color="CBD5E1" w:sz="1"/>
              <w:bottom w:val="single" w:color="CBD5E1" w:sz="1"/>
              <w:right w:val="single" w:color="CBD5E1" w:sz="1"/>
            </w:tcBorders>
            <w:shd w:fill="003554" w:val="clear"/>
            <w:tcMar>
              <w:top w:type="dxa" w:w="120"/>
              <w:left w:type="dxa" w:w="150"/>
              <w:bottom w:type="dxa" w:w="120"/>
              <w:right w:type="dxa" w:w="150"/>
            </w:tcMar>
          </w:tcPr>
          <w:p>
            <w:pPr>
              <w:spacing w:after="40" w:before="40"/>
            </w:pPr>
            <w:r>
              <w:rPr>
                <w:rFonts w:ascii="Arial" w:cs="Arial" w:eastAsia="Arial" w:hAnsi="Arial"/>
                <w:b/>
                <w:bCs/>
                <w:color w:val="FFFFFF"/>
                <w:sz w:val="19"/>
                <w:szCs w:val="19"/>
              </w:rPr>
              <w:t xml:space="preserve">Constraints</w:t>
            </w:r>
          </w:p>
        </w:tc>
        <w:tc>
          <w:tcPr>
            <w:tcW w:type="pct" w:w="1750"/>
            <w:tcBorders>
              <w:top w:val="single" w:color="CBD5E1" w:sz="1"/>
              <w:left w:val="single" w:color="CBD5E1" w:sz="1"/>
              <w:bottom w:val="single" w:color="CBD5E1" w:sz="1"/>
              <w:right w:val="single" w:color="CBD5E1" w:sz="1"/>
            </w:tcBorders>
            <w:shd w:fill="003554" w:val="clear"/>
            <w:tcMar>
              <w:top w:type="dxa" w:w="120"/>
              <w:left w:type="dxa" w:w="150"/>
              <w:bottom w:type="dxa" w:w="120"/>
              <w:right w:type="dxa" w:w="150"/>
            </w:tcMar>
          </w:tcPr>
          <w:p>
            <w:pPr>
              <w:spacing w:after="40" w:before="40"/>
            </w:pPr>
            <w:r>
              <w:rPr>
                <w:rFonts w:ascii="Arial" w:cs="Arial" w:eastAsia="Arial" w:hAnsi="Arial"/>
                <w:b/>
                <w:bCs/>
                <w:color w:val="FFFFFF"/>
                <w:sz w:val="19"/>
                <w:szCs w:val="19"/>
              </w:rPr>
              <w:t xml:space="preserve">Description</w:t>
            </w:r>
          </w:p>
        </w:tc>
      </w:tr>
      <w:tr>
        <w:tc>
          <w:tcPr>
            <w:tcW w:type="pct" w:w="1000"/>
            <w:tcBorders>
              <w:top w:val="single" w:color="CBD5E1" w:sz="1"/>
              <w:left w:val="single" w:color="CBD5E1" w:sz="1"/>
              <w:bottom w:val="single" w:color="CBD5E1" w:sz="1"/>
              <w:right w:val="single" w:color="CBD5E1" w:sz="1"/>
            </w:tcBorders>
            <w:shd w:fill="FFFFFF" w:val="clear"/>
            <w:tcMar>
              <w:top w:type="dxa" w:w="120"/>
              <w:left w:type="dxa" w:w="150"/>
              <w:bottom w:type="dxa" w:w="120"/>
              <w:right w:type="dxa" w:w="150"/>
            </w:tcMar>
          </w:tcPr>
          <w:p>
            <w:pPr>
              <w:spacing w:after="30" w:before="30"/>
            </w:pPr>
            <w:r>
              <w:rPr>
                <w:rFonts w:ascii="Arial" w:cs="Arial" w:eastAsia="Arial" w:hAnsi="Arial"/>
                <w:color w:val="1E293B"/>
                <w:sz w:val="18"/>
                <w:szCs w:val="18"/>
              </w:rPr>
              <w:t xml:space="preserve">id</w:t>
            </w:r>
          </w:p>
        </w:tc>
        <w:tc>
          <w:tcPr>
            <w:tcW w:type="pct" w:w="1000"/>
            <w:tcBorders>
              <w:top w:val="single" w:color="CBD5E1" w:sz="1"/>
              <w:left w:val="single" w:color="CBD5E1" w:sz="1"/>
              <w:bottom w:val="single" w:color="CBD5E1" w:sz="1"/>
              <w:right w:val="single" w:color="CBD5E1" w:sz="1"/>
            </w:tcBorders>
            <w:shd w:fill="FFFFFF" w:val="clear"/>
            <w:tcMar>
              <w:top w:type="dxa" w:w="120"/>
              <w:left w:type="dxa" w:w="150"/>
              <w:bottom w:type="dxa" w:w="120"/>
              <w:right w:type="dxa" w:w="150"/>
            </w:tcMar>
          </w:tcPr>
          <w:p>
            <w:pPr>
              <w:spacing w:after="30" w:before="30"/>
            </w:pPr>
            <w:r>
              <w:rPr>
                <w:rFonts w:ascii="Arial" w:cs="Arial" w:eastAsia="Arial" w:hAnsi="Arial"/>
                <w:color w:val="1E293B"/>
                <w:sz w:val="18"/>
                <w:szCs w:val="18"/>
              </w:rPr>
              <w:t xml:space="preserve">BIGINT (PK)</w:t>
            </w:r>
          </w:p>
        </w:tc>
        <w:tc>
          <w:tcPr>
            <w:tcW w:type="pct" w:w="1250"/>
            <w:tcBorders>
              <w:top w:val="single" w:color="CBD5E1" w:sz="1"/>
              <w:left w:val="single" w:color="CBD5E1" w:sz="1"/>
              <w:bottom w:val="single" w:color="CBD5E1" w:sz="1"/>
              <w:right w:val="single" w:color="CBD5E1" w:sz="1"/>
            </w:tcBorders>
            <w:shd w:fill="FFFFFF" w:val="clear"/>
            <w:tcMar>
              <w:top w:type="dxa" w:w="120"/>
              <w:left w:type="dxa" w:w="150"/>
              <w:bottom w:type="dxa" w:w="120"/>
              <w:right w:type="dxa" w:w="150"/>
            </w:tcMar>
          </w:tcPr>
          <w:p>
            <w:pPr>
              <w:spacing w:after="30" w:before="30"/>
            </w:pPr>
            <w:r>
              <w:rPr>
                <w:rFonts w:ascii="Arial" w:cs="Arial" w:eastAsia="Arial" w:hAnsi="Arial"/>
                <w:color w:val="1E293B"/>
                <w:sz w:val="18"/>
                <w:szCs w:val="18"/>
              </w:rPr>
              <w:t xml:space="preserve">AUTO_INCREMENT, NOT NULL</w:t>
            </w:r>
          </w:p>
        </w:tc>
        <w:tc>
          <w:tcPr>
            <w:tcW w:type="pct" w:w="1750"/>
            <w:tcBorders>
              <w:top w:val="single" w:color="CBD5E1" w:sz="1"/>
              <w:left w:val="single" w:color="CBD5E1" w:sz="1"/>
              <w:bottom w:val="single" w:color="CBD5E1" w:sz="1"/>
              <w:right w:val="single" w:color="CBD5E1" w:sz="1"/>
            </w:tcBorders>
            <w:shd w:fill="FFFFFF" w:val="clear"/>
            <w:tcMar>
              <w:top w:type="dxa" w:w="120"/>
              <w:left w:type="dxa" w:w="150"/>
              <w:bottom w:type="dxa" w:w="120"/>
              <w:right w:type="dxa" w:w="150"/>
            </w:tcMar>
          </w:tcPr>
          <w:p>
            <w:pPr>
              <w:spacing w:after="30" w:before="30"/>
            </w:pPr>
            <w:r>
              <w:rPr>
                <w:rFonts w:ascii="Arial" w:cs="Arial" w:eastAsia="Arial" w:hAnsi="Arial"/>
                <w:color w:val="1E293B"/>
                <w:sz w:val="18"/>
                <w:szCs w:val="18"/>
              </w:rPr>
              <w:t xml:space="preserve">Unique primary key for the invoice document</w:t>
            </w:r>
          </w:p>
        </w:tc>
      </w:tr>
      <w:tr>
        <w:tc>
          <w:tcPr>
            <w:tcW w:type="pct" w:w="1000"/>
            <w:tcBorders>
              <w:top w:val="single" w:color="CBD5E1" w:sz="1"/>
              <w:left w:val="single" w:color="CBD5E1" w:sz="1"/>
              <w:bottom w:val="single" w:color="CBD5E1" w:sz="1"/>
              <w:right w:val="single" w:color="CBD5E1" w:sz="1"/>
            </w:tcBorders>
            <w:shd w:fill="F1F5F9" w:val="clear"/>
            <w:tcMar>
              <w:top w:type="dxa" w:w="120"/>
              <w:left w:type="dxa" w:w="150"/>
              <w:bottom w:type="dxa" w:w="120"/>
              <w:right w:type="dxa" w:w="150"/>
            </w:tcMar>
          </w:tcPr>
          <w:p>
            <w:pPr>
              <w:spacing w:after="30" w:before="30"/>
            </w:pPr>
            <w:r>
              <w:rPr>
                <w:rFonts w:ascii="Arial" w:cs="Arial" w:eastAsia="Arial" w:hAnsi="Arial"/>
                <w:color w:val="1E293B"/>
                <w:sz w:val="18"/>
                <w:szCs w:val="18"/>
              </w:rPr>
              <w:t xml:space="preserve">billing_cycle_id</w:t>
            </w:r>
          </w:p>
        </w:tc>
        <w:tc>
          <w:tcPr>
            <w:tcW w:type="pct" w:w="1000"/>
            <w:tcBorders>
              <w:top w:val="single" w:color="CBD5E1" w:sz="1"/>
              <w:left w:val="single" w:color="CBD5E1" w:sz="1"/>
              <w:bottom w:val="single" w:color="CBD5E1" w:sz="1"/>
              <w:right w:val="single" w:color="CBD5E1" w:sz="1"/>
            </w:tcBorders>
            <w:shd w:fill="F1F5F9" w:val="clear"/>
            <w:tcMar>
              <w:top w:type="dxa" w:w="120"/>
              <w:left w:type="dxa" w:w="150"/>
              <w:bottom w:type="dxa" w:w="120"/>
              <w:right w:type="dxa" w:w="150"/>
            </w:tcMar>
          </w:tcPr>
          <w:p>
            <w:pPr>
              <w:spacing w:after="30" w:before="30"/>
            </w:pPr>
            <w:r>
              <w:rPr>
                <w:rFonts w:ascii="Arial" w:cs="Arial" w:eastAsia="Arial" w:hAnsi="Arial"/>
                <w:color w:val="1E293B"/>
                <w:sz w:val="18"/>
                <w:szCs w:val="18"/>
              </w:rPr>
              <w:t xml:space="preserve">BIGINT (FK)</w:t>
            </w:r>
          </w:p>
        </w:tc>
        <w:tc>
          <w:tcPr>
            <w:tcW w:type="pct" w:w="1250"/>
            <w:tcBorders>
              <w:top w:val="single" w:color="CBD5E1" w:sz="1"/>
              <w:left w:val="single" w:color="CBD5E1" w:sz="1"/>
              <w:bottom w:val="single" w:color="CBD5E1" w:sz="1"/>
              <w:right w:val="single" w:color="CBD5E1" w:sz="1"/>
            </w:tcBorders>
            <w:shd w:fill="F1F5F9" w:val="clear"/>
            <w:tcMar>
              <w:top w:type="dxa" w:w="120"/>
              <w:left w:type="dxa" w:w="150"/>
              <w:bottom w:type="dxa" w:w="120"/>
              <w:right w:type="dxa" w:w="150"/>
            </w:tcMar>
          </w:tcPr>
          <w:p>
            <w:pPr>
              <w:spacing w:after="30" w:before="30"/>
            </w:pPr>
            <w:r>
              <w:rPr>
                <w:rFonts w:ascii="Arial" w:cs="Arial" w:eastAsia="Arial" w:hAnsi="Arial"/>
                <w:color w:val="1E293B"/>
                <w:sz w:val="18"/>
                <w:szCs w:val="18"/>
              </w:rPr>
              <w:t xml:space="preserve">NOT NULL -&gt; billing_cycles.id</w:t>
            </w:r>
          </w:p>
        </w:tc>
        <w:tc>
          <w:tcPr>
            <w:tcW w:type="pct" w:w="1750"/>
            <w:tcBorders>
              <w:top w:val="single" w:color="CBD5E1" w:sz="1"/>
              <w:left w:val="single" w:color="CBD5E1" w:sz="1"/>
              <w:bottom w:val="single" w:color="CBD5E1" w:sz="1"/>
              <w:right w:val="single" w:color="CBD5E1" w:sz="1"/>
            </w:tcBorders>
            <w:shd w:fill="F1F5F9" w:val="clear"/>
            <w:tcMar>
              <w:top w:type="dxa" w:w="120"/>
              <w:left w:type="dxa" w:w="150"/>
              <w:bottom w:type="dxa" w:w="120"/>
              <w:right w:type="dxa" w:w="150"/>
            </w:tcMar>
          </w:tcPr>
          <w:p>
            <w:pPr>
              <w:spacing w:after="30" w:before="30"/>
            </w:pPr>
            <w:r>
              <w:rPr>
                <w:rFonts w:ascii="Arial" w:cs="Arial" w:eastAsia="Arial" w:hAnsi="Arial"/>
                <w:color w:val="1E293B"/>
                <w:sz w:val="18"/>
                <w:szCs w:val="18"/>
              </w:rPr>
              <w:t xml:space="preserve">Billing cycle linked to invoice</w:t>
            </w:r>
          </w:p>
        </w:tc>
      </w:tr>
      <w:tr>
        <w:tc>
          <w:tcPr>
            <w:tcW w:type="pct" w:w="1000"/>
            <w:tcBorders>
              <w:top w:val="single" w:color="CBD5E1" w:sz="1"/>
              <w:left w:val="single" w:color="CBD5E1" w:sz="1"/>
              <w:bottom w:val="single" w:color="CBD5E1" w:sz="1"/>
              <w:right w:val="single" w:color="CBD5E1" w:sz="1"/>
            </w:tcBorders>
            <w:shd w:fill="FFFFFF" w:val="clear"/>
            <w:tcMar>
              <w:top w:type="dxa" w:w="120"/>
              <w:left w:type="dxa" w:w="150"/>
              <w:bottom w:type="dxa" w:w="120"/>
              <w:right w:type="dxa" w:w="150"/>
            </w:tcMar>
          </w:tcPr>
          <w:p>
            <w:pPr>
              <w:spacing w:after="30" w:before="30"/>
            </w:pPr>
            <w:r>
              <w:rPr>
                <w:rFonts w:ascii="Arial" w:cs="Arial" w:eastAsia="Arial" w:hAnsi="Arial"/>
                <w:color w:val="1E293B"/>
                <w:sz w:val="18"/>
                <w:szCs w:val="18"/>
              </w:rPr>
              <w:t xml:space="preserve">resident_id</w:t>
            </w:r>
          </w:p>
        </w:tc>
        <w:tc>
          <w:tcPr>
            <w:tcW w:type="pct" w:w="1000"/>
            <w:tcBorders>
              <w:top w:val="single" w:color="CBD5E1" w:sz="1"/>
              <w:left w:val="single" w:color="CBD5E1" w:sz="1"/>
              <w:bottom w:val="single" w:color="CBD5E1" w:sz="1"/>
              <w:right w:val="single" w:color="CBD5E1" w:sz="1"/>
            </w:tcBorders>
            <w:shd w:fill="FFFFFF" w:val="clear"/>
            <w:tcMar>
              <w:top w:type="dxa" w:w="120"/>
              <w:left w:type="dxa" w:w="150"/>
              <w:bottom w:type="dxa" w:w="120"/>
              <w:right w:type="dxa" w:w="150"/>
            </w:tcMar>
          </w:tcPr>
          <w:p>
            <w:pPr>
              <w:spacing w:after="30" w:before="30"/>
            </w:pPr>
            <w:r>
              <w:rPr>
                <w:rFonts w:ascii="Arial" w:cs="Arial" w:eastAsia="Arial" w:hAnsi="Arial"/>
                <w:color w:val="1E293B"/>
                <w:sz w:val="18"/>
                <w:szCs w:val="18"/>
              </w:rPr>
              <w:t xml:space="preserve">BIGINT (FK)</w:t>
            </w:r>
          </w:p>
        </w:tc>
        <w:tc>
          <w:tcPr>
            <w:tcW w:type="pct" w:w="1250"/>
            <w:tcBorders>
              <w:top w:val="single" w:color="CBD5E1" w:sz="1"/>
              <w:left w:val="single" w:color="CBD5E1" w:sz="1"/>
              <w:bottom w:val="single" w:color="CBD5E1" w:sz="1"/>
              <w:right w:val="single" w:color="CBD5E1" w:sz="1"/>
            </w:tcBorders>
            <w:shd w:fill="FFFFFF" w:val="clear"/>
            <w:tcMar>
              <w:top w:type="dxa" w:w="120"/>
              <w:left w:type="dxa" w:w="150"/>
              <w:bottom w:type="dxa" w:w="120"/>
              <w:right w:type="dxa" w:w="150"/>
            </w:tcMar>
          </w:tcPr>
          <w:p>
            <w:pPr>
              <w:spacing w:after="30" w:before="30"/>
            </w:pPr>
            <w:r>
              <w:rPr>
                <w:rFonts w:ascii="Arial" w:cs="Arial" w:eastAsia="Arial" w:hAnsi="Arial"/>
                <w:color w:val="1E293B"/>
                <w:sz w:val="18"/>
                <w:szCs w:val="18"/>
              </w:rPr>
              <w:t xml:space="preserve">NOT NULL -&gt; residents.resident_id</w:t>
            </w:r>
          </w:p>
        </w:tc>
        <w:tc>
          <w:tcPr>
            <w:tcW w:type="pct" w:w="1750"/>
            <w:tcBorders>
              <w:top w:val="single" w:color="CBD5E1" w:sz="1"/>
              <w:left w:val="single" w:color="CBD5E1" w:sz="1"/>
              <w:bottom w:val="single" w:color="CBD5E1" w:sz="1"/>
              <w:right w:val="single" w:color="CBD5E1" w:sz="1"/>
            </w:tcBorders>
            <w:shd w:fill="FFFFFF" w:val="clear"/>
            <w:tcMar>
              <w:top w:type="dxa" w:w="120"/>
              <w:left w:type="dxa" w:w="150"/>
              <w:bottom w:type="dxa" w:w="120"/>
              <w:right w:type="dxa" w:w="150"/>
            </w:tcMar>
          </w:tcPr>
          <w:p>
            <w:pPr>
              <w:spacing w:after="30" w:before="30"/>
            </w:pPr>
            <w:r>
              <w:rPr>
                <w:rFonts w:ascii="Arial" w:cs="Arial" w:eastAsia="Arial" w:hAnsi="Arial"/>
                <w:color w:val="1E293B"/>
                <w:sz w:val="18"/>
                <w:szCs w:val="18"/>
              </w:rPr>
              <w:t xml:space="preserve">Resident charged on invoice</w:t>
            </w:r>
          </w:p>
        </w:tc>
      </w:tr>
      <w:tr>
        <w:tc>
          <w:tcPr>
            <w:tcW w:type="pct" w:w="1000"/>
            <w:tcBorders>
              <w:top w:val="single" w:color="CBD5E1" w:sz="1"/>
              <w:left w:val="single" w:color="CBD5E1" w:sz="1"/>
              <w:bottom w:val="single" w:color="CBD5E1" w:sz="1"/>
              <w:right w:val="single" w:color="CBD5E1" w:sz="1"/>
            </w:tcBorders>
            <w:shd w:fill="F1F5F9" w:val="clear"/>
            <w:tcMar>
              <w:top w:type="dxa" w:w="120"/>
              <w:left w:type="dxa" w:w="150"/>
              <w:bottom w:type="dxa" w:w="120"/>
              <w:right w:type="dxa" w:w="150"/>
            </w:tcMar>
          </w:tcPr>
          <w:p>
            <w:pPr>
              <w:spacing w:after="30" w:before="30"/>
            </w:pPr>
            <w:r>
              <w:rPr>
                <w:rFonts w:ascii="Arial" w:cs="Arial" w:eastAsia="Arial" w:hAnsi="Arial"/>
                <w:color w:val="1E293B"/>
                <w:sz w:val="18"/>
                <w:szCs w:val="18"/>
              </w:rPr>
              <w:t xml:space="preserve">usage_units</w:t>
            </w:r>
          </w:p>
        </w:tc>
        <w:tc>
          <w:tcPr>
            <w:tcW w:type="pct" w:w="1000"/>
            <w:tcBorders>
              <w:top w:val="single" w:color="CBD5E1" w:sz="1"/>
              <w:left w:val="single" w:color="CBD5E1" w:sz="1"/>
              <w:bottom w:val="single" w:color="CBD5E1" w:sz="1"/>
              <w:right w:val="single" w:color="CBD5E1" w:sz="1"/>
            </w:tcBorders>
            <w:shd w:fill="F1F5F9" w:val="clear"/>
            <w:tcMar>
              <w:top w:type="dxa" w:w="120"/>
              <w:left w:type="dxa" w:w="150"/>
              <w:bottom w:type="dxa" w:w="120"/>
              <w:right w:type="dxa" w:w="150"/>
            </w:tcMar>
          </w:tcPr>
          <w:p>
            <w:pPr>
              <w:spacing w:after="30" w:before="30"/>
            </w:pPr>
            <w:r>
              <w:rPr>
                <w:rFonts w:ascii="Arial" w:cs="Arial" w:eastAsia="Arial" w:hAnsi="Arial"/>
                <w:color w:val="1E293B"/>
                <w:sz w:val="18"/>
                <w:szCs w:val="18"/>
              </w:rPr>
              <w:t xml:space="preserve">DOUBLE</w:t>
            </w:r>
          </w:p>
        </w:tc>
        <w:tc>
          <w:tcPr>
            <w:tcW w:type="pct" w:w="1250"/>
            <w:tcBorders>
              <w:top w:val="single" w:color="CBD5E1" w:sz="1"/>
              <w:left w:val="single" w:color="CBD5E1" w:sz="1"/>
              <w:bottom w:val="single" w:color="CBD5E1" w:sz="1"/>
              <w:right w:val="single" w:color="CBD5E1" w:sz="1"/>
            </w:tcBorders>
            <w:shd w:fill="F1F5F9" w:val="clear"/>
            <w:tcMar>
              <w:top w:type="dxa" w:w="120"/>
              <w:left w:type="dxa" w:w="150"/>
              <w:bottom w:type="dxa" w:w="120"/>
              <w:right w:type="dxa" w:w="150"/>
            </w:tcMar>
          </w:tcPr>
          <w:p>
            <w:pPr>
              <w:spacing w:after="30" w:before="30"/>
            </w:pPr>
            <w:r>
              <w:rPr>
                <w:rFonts w:ascii="Arial" w:cs="Arial" w:eastAsia="Arial" w:hAnsi="Arial"/>
                <w:color w:val="1E293B"/>
                <w:sz w:val="18"/>
                <w:szCs w:val="18"/>
              </w:rPr>
              <w:t xml:space="preserve">NOT NULL</w:t>
            </w:r>
          </w:p>
        </w:tc>
        <w:tc>
          <w:tcPr>
            <w:tcW w:type="pct" w:w="1750"/>
            <w:tcBorders>
              <w:top w:val="single" w:color="CBD5E1" w:sz="1"/>
              <w:left w:val="single" w:color="CBD5E1" w:sz="1"/>
              <w:bottom w:val="single" w:color="CBD5E1" w:sz="1"/>
              <w:right w:val="single" w:color="CBD5E1" w:sz="1"/>
            </w:tcBorders>
            <w:shd w:fill="F1F5F9" w:val="clear"/>
            <w:tcMar>
              <w:top w:type="dxa" w:w="120"/>
              <w:left w:type="dxa" w:w="150"/>
              <w:bottom w:type="dxa" w:w="120"/>
              <w:right w:type="dxa" w:w="150"/>
            </w:tcMar>
          </w:tcPr>
          <w:p>
            <w:pPr>
              <w:spacing w:after="30" w:before="30"/>
            </w:pPr>
            <w:r>
              <w:rPr>
                <w:rFonts w:ascii="Arial" w:cs="Arial" w:eastAsia="Arial" w:hAnsi="Arial"/>
                <w:color w:val="1E293B"/>
                <w:sz w:val="18"/>
                <w:szCs w:val="18"/>
              </w:rPr>
              <w:t xml:space="preserve">Total metered consumption in kL</w:t>
            </w:r>
          </w:p>
        </w:tc>
      </w:tr>
      <w:tr>
        <w:tc>
          <w:tcPr>
            <w:tcW w:type="pct" w:w="1000"/>
            <w:tcBorders>
              <w:top w:val="single" w:color="CBD5E1" w:sz="1"/>
              <w:left w:val="single" w:color="CBD5E1" w:sz="1"/>
              <w:bottom w:val="single" w:color="CBD5E1" w:sz="1"/>
              <w:right w:val="single" w:color="CBD5E1" w:sz="1"/>
            </w:tcBorders>
            <w:shd w:fill="FFFFFF" w:val="clear"/>
            <w:tcMar>
              <w:top w:type="dxa" w:w="120"/>
              <w:left w:type="dxa" w:w="150"/>
              <w:bottom w:type="dxa" w:w="120"/>
              <w:right w:type="dxa" w:w="150"/>
            </w:tcMar>
          </w:tcPr>
          <w:p>
            <w:pPr>
              <w:spacing w:after="30" w:before="30"/>
            </w:pPr>
            <w:r>
              <w:rPr>
                <w:rFonts w:ascii="Arial" w:cs="Arial" w:eastAsia="Arial" w:hAnsi="Arial"/>
                <w:color w:val="1E293B"/>
                <w:sz w:val="18"/>
                <w:szCs w:val="18"/>
              </w:rPr>
              <w:t xml:space="preserve">base_charge</w:t>
            </w:r>
          </w:p>
        </w:tc>
        <w:tc>
          <w:tcPr>
            <w:tcW w:type="pct" w:w="1000"/>
            <w:tcBorders>
              <w:top w:val="single" w:color="CBD5E1" w:sz="1"/>
              <w:left w:val="single" w:color="CBD5E1" w:sz="1"/>
              <w:bottom w:val="single" w:color="CBD5E1" w:sz="1"/>
              <w:right w:val="single" w:color="CBD5E1" w:sz="1"/>
            </w:tcBorders>
            <w:shd w:fill="FFFFFF" w:val="clear"/>
            <w:tcMar>
              <w:top w:type="dxa" w:w="120"/>
              <w:left w:type="dxa" w:w="150"/>
              <w:bottom w:type="dxa" w:w="120"/>
              <w:right w:type="dxa" w:w="150"/>
            </w:tcMar>
          </w:tcPr>
          <w:p>
            <w:pPr>
              <w:spacing w:after="30" w:before="30"/>
            </w:pPr>
            <w:r>
              <w:rPr>
                <w:rFonts w:ascii="Arial" w:cs="Arial" w:eastAsia="Arial" w:hAnsi="Arial"/>
                <w:color w:val="1E293B"/>
                <w:sz w:val="18"/>
                <w:szCs w:val="18"/>
              </w:rPr>
              <w:t xml:space="preserve">DECIMAL(10,2)</w:t>
            </w:r>
          </w:p>
        </w:tc>
        <w:tc>
          <w:tcPr>
            <w:tcW w:type="pct" w:w="1250"/>
            <w:tcBorders>
              <w:top w:val="single" w:color="CBD5E1" w:sz="1"/>
              <w:left w:val="single" w:color="CBD5E1" w:sz="1"/>
              <w:bottom w:val="single" w:color="CBD5E1" w:sz="1"/>
              <w:right w:val="single" w:color="CBD5E1" w:sz="1"/>
            </w:tcBorders>
            <w:shd w:fill="FFFFFF" w:val="clear"/>
            <w:tcMar>
              <w:top w:type="dxa" w:w="120"/>
              <w:left w:type="dxa" w:w="150"/>
              <w:bottom w:type="dxa" w:w="120"/>
              <w:right w:type="dxa" w:w="150"/>
            </w:tcMar>
          </w:tcPr>
          <w:p>
            <w:pPr>
              <w:spacing w:after="30" w:before="30"/>
            </w:pPr>
            <w:r>
              <w:rPr>
                <w:rFonts w:ascii="Arial" w:cs="Arial" w:eastAsia="Arial" w:hAnsi="Arial"/>
                <w:color w:val="1E293B"/>
                <w:sz w:val="18"/>
                <w:szCs w:val="18"/>
              </w:rPr>
              <w:t xml:space="preserve">NOT NULL</w:t>
            </w:r>
          </w:p>
        </w:tc>
        <w:tc>
          <w:tcPr>
            <w:tcW w:type="pct" w:w="1750"/>
            <w:tcBorders>
              <w:top w:val="single" w:color="CBD5E1" w:sz="1"/>
              <w:left w:val="single" w:color="CBD5E1" w:sz="1"/>
              <w:bottom w:val="single" w:color="CBD5E1" w:sz="1"/>
              <w:right w:val="single" w:color="CBD5E1" w:sz="1"/>
            </w:tcBorders>
            <w:shd w:fill="FFFFFF" w:val="clear"/>
            <w:tcMar>
              <w:top w:type="dxa" w:w="120"/>
              <w:left w:type="dxa" w:w="150"/>
              <w:bottom w:type="dxa" w:w="120"/>
              <w:right w:type="dxa" w:w="150"/>
            </w:tcMar>
          </w:tcPr>
          <w:p>
            <w:pPr>
              <w:spacing w:after="30" w:before="30"/>
            </w:pPr>
            <w:r>
              <w:rPr>
                <w:rFonts w:ascii="Arial" w:cs="Arial" w:eastAsia="Arial" w:hAnsi="Arial"/>
                <w:color w:val="1E293B"/>
                <w:sz w:val="18"/>
                <w:szCs w:val="18"/>
              </w:rPr>
              <w:t xml:space="preserve">Fixed standing charge</w:t>
            </w:r>
          </w:p>
        </w:tc>
      </w:tr>
      <w:tr>
        <w:tc>
          <w:tcPr>
            <w:tcW w:type="pct" w:w="1000"/>
            <w:tcBorders>
              <w:top w:val="single" w:color="CBD5E1" w:sz="1"/>
              <w:left w:val="single" w:color="CBD5E1" w:sz="1"/>
              <w:bottom w:val="single" w:color="CBD5E1" w:sz="1"/>
              <w:right w:val="single" w:color="CBD5E1" w:sz="1"/>
            </w:tcBorders>
            <w:shd w:fill="F1F5F9" w:val="clear"/>
            <w:tcMar>
              <w:top w:type="dxa" w:w="120"/>
              <w:left w:type="dxa" w:w="150"/>
              <w:bottom w:type="dxa" w:w="120"/>
              <w:right w:type="dxa" w:w="150"/>
            </w:tcMar>
          </w:tcPr>
          <w:p>
            <w:pPr>
              <w:spacing w:after="30" w:before="30"/>
            </w:pPr>
            <w:r>
              <w:rPr>
                <w:rFonts w:ascii="Arial" w:cs="Arial" w:eastAsia="Arial" w:hAnsi="Arial"/>
                <w:color w:val="1E293B"/>
                <w:sz w:val="18"/>
                <w:szCs w:val="18"/>
              </w:rPr>
              <w:t xml:space="preserve">extra_charge</w:t>
            </w:r>
          </w:p>
        </w:tc>
        <w:tc>
          <w:tcPr>
            <w:tcW w:type="pct" w:w="1000"/>
            <w:tcBorders>
              <w:top w:val="single" w:color="CBD5E1" w:sz="1"/>
              <w:left w:val="single" w:color="CBD5E1" w:sz="1"/>
              <w:bottom w:val="single" w:color="CBD5E1" w:sz="1"/>
              <w:right w:val="single" w:color="CBD5E1" w:sz="1"/>
            </w:tcBorders>
            <w:shd w:fill="F1F5F9" w:val="clear"/>
            <w:tcMar>
              <w:top w:type="dxa" w:w="120"/>
              <w:left w:type="dxa" w:w="150"/>
              <w:bottom w:type="dxa" w:w="120"/>
              <w:right w:type="dxa" w:w="150"/>
            </w:tcMar>
          </w:tcPr>
          <w:p>
            <w:pPr>
              <w:spacing w:after="30" w:before="30"/>
            </w:pPr>
            <w:r>
              <w:rPr>
                <w:rFonts w:ascii="Arial" w:cs="Arial" w:eastAsia="Arial" w:hAnsi="Arial"/>
                <w:color w:val="1E293B"/>
                <w:sz w:val="18"/>
                <w:szCs w:val="18"/>
              </w:rPr>
              <w:t xml:space="preserve">DECIMAL(10,2)</w:t>
            </w:r>
          </w:p>
        </w:tc>
        <w:tc>
          <w:tcPr>
            <w:tcW w:type="pct" w:w="1250"/>
            <w:tcBorders>
              <w:top w:val="single" w:color="CBD5E1" w:sz="1"/>
              <w:left w:val="single" w:color="CBD5E1" w:sz="1"/>
              <w:bottom w:val="single" w:color="CBD5E1" w:sz="1"/>
              <w:right w:val="single" w:color="CBD5E1" w:sz="1"/>
            </w:tcBorders>
            <w:shd w:fill="F1F5F9" w:val="clear"/>
            <w:tcMar>
              <w:top w:type="dxa" w:w="120"/>
              <w:left w:type="dxa" w:w="150"/>
              <w:bottom w:type="dxa" w:w="120"/>
              <w:right w:type="dxa" w:w="150"/>
            </w:tcMar>
          </w:tcPr>
          <w:p>
            <w:pPr>
              <w:spacing w:after="30" w:before="30"/>
            </w:pPr>
            <w:r>
              <w:rPr>
                <w:rFonts w:ascii="Arial" w:cs="Arial" w:eastAsia="Arial" w:hAnsi="Arial"/>
                <w:color w:val="1E293B"/>
                <w:sz w:val="18"/>
                <w:szCs w:val="18"/>
              </w:rPr>
              <w:t xml:space="preserve">NOT NULL</w:t>
            </w:r>
          </w:p>
        </w:tc>
        <w:tc>
          <w:tcPr>
            <w:tcW w:type="pct" w:w="1750"/>
            <w:tcBorders>
              <w:top w:val="single" w:color="CBD5E1" w:sz="1"/>
              <w:left w:val="single" w:color="CBD5E1" w:sz="1"/>
              <w:bottom w:val="single" w:color="CBD5E1" w:sz="1"/>
              <w:right w:val="single" w:color="CBD5E1" w:sz="1"/>
            </w:tcBorders>
            <w:shd w:fill="F1F5F9" w:val="clear"/>
            <w:tcMar>
              <w:top w:type="dxa" w:w="120"/>
              <w:left w:type="dxa" w:w="150"/>
              <w:bottom w:type="dxa" w:w="120"/>
              <w:right w:type="dxa" w:w="150"/>
            </w:tcMar>
          </w:tcPr>
          <w:p>
            <w:pPr>
              <w:spacing w:after="30" w:before="30"/>
            </w:pPr>
            <w:r>
              <w:rPr>
                <w:rFonts w:ascii="Arial" w:cs="Arial" w:eastAsia="Arial" w:hAnsi="Arial"/>
                <w:color w:val="1E293B"/>
                <w:sz w:val="18"/>
                <w:szCs w:val="18"/>
              </w:rPr>
              <w:t xml:space="preserve">Volumetric consumption charges across all tiers</w:t>
            </w:r>
          </w:p>
        </w:tc>
      </w:tr>
      <w:tr>
        <w:tc>
          <w:tcPr>
            <w:tcW w:type="pct" w:w="1000"/>
            <w:tcBorders>
              <w:top w:val="single" w:color="CBD5E1" w:sz="1"/>
              <w:left w:val="single" w:color="CBD5E1" w:sz="1"/>
              <w:bottom w:val="single" w:color="CBD5E1" w:sz="1"/>
              <w:right w:val="single" w:color="CBD5E1" w:sz="1"/>
            </w:tcBorders>
            <w:shd w:fill="FFFFFF" w:val="clear"/>
            <w:tcMar>
              <w:top w:type="dxa" w:w="120"/>
              <w:left w:type="dxa" w:w="150"/>
              <w:bottom w:type="dxa" w:w="120"/>
              <w:right w:type="dxa" w:w="150"/>
            </w:tcMar>
          </w:tcPr>
          <w:p>
            <w:pPr>
              <w:spacing w:after="30" w:before="30"/>
            </w:pPr>
            <w:r>
              <w:rPr>
                <w:rFonts w:ascii="Arial" w:cs="Arial" w:eastAsia="Arial" w:hAnsi="Arial"/>
                <w:color w:val="1E293B"/>
                <w:sz w:val="18"/>
                <w:szCs w:val="18"/>
              </w:rPr>
              <w:t xml:space="preserve">shared_water_charge</w:t>
            </w:r>
          </w:p>
        </w:tc>
        <w:tc>
          <w:tcPr>
            <w:tcW w:type="pct" w:w="1000"/>
            <w:tcBorders>
              <w:top w:val="single" w:color="CBD5E1" w:sz="1"/>
              <w:left w:val="single" w:color="CBD5E1" w:sz="1"/>
              <w:bottom w:val="single" w:color="CBD5E1" w:sz="1"/>
              <w:right w:val="single" w:color="CBD5E1" w:sz="1"/>
            </w:tcBorders>
            <w:shd w:fill="FFFFFF" w:val="clear"/>
            <w:tcMar>
              <w:top w:type="dxa" w:w="120"/>
              <w:left w:type="dxa" w:w="150"/>
              <w:bottom w:type="dxa" w:w="120"/>
              <w:right w:type="dxa" w:w="150"/>
            </w:tcMar>
          </w:tcPr>
          <w:p>
            <w:pPr>
              <w:spacing w:after="30" w:before="30"/>
            </w:pPr>
            <w:r>
              <w:rPr>
                <w:rFonts w:ascii="Arial" w:cs="Arial" w:eastAsia="Arial" w:hAnsi="Arial"/>
                <w:color w:val="1E293B"/>
                <w:sz w:val="18"/>
                <w:szCs w:val="18"/>
              </w:rPr>
              <w:t xml:space="preserve">DECIMAL(10,2)</w:t>
            </w:r>
          </w:p>
        </w:tc>
        <w:tc>
          <w:tcPr>
            <w:tcW w:type="pct" w:w="1250"/>
            <w:tcBorders>
              <w:top w:val="single" w:color="CBD5E1" w:sz="1"/>
              <w:left w:val="single" w:color="CBD5E1" w:sz="1"/>
              <w:bottom w:val="single" w:color="CBD5E1" w:sz="1"/>
              <w:right w:val="single" w:color="CBD5E1" w:sz="1"/>
            </w:tcBorders>
            <w:shd w:fill="FFFFFF" w:val="clear"/>
            <w:tcMar>
              <w:top w:type="dxa" w:w="120"/>
              <w:left w:type="dxa" w:w="150"/>
              <w:bottom w:type="dxa" w:w="120"/>
              <w:right w:type="dxa" w:w="150"/>
            </w:tcMar>
          </w:tcPr>
          <w:p>
            <w:pPr>
              <w:spacing w:after="30" w:before="30"/>
            </w:pPr>
            <w:r>
              <w:rPr>
                <w:rFonts w:ascii="Arial" w:cs="Arial" w:eastAsia="Arial" w:hAnsi="Arial"/>
                <w:color w:val="1E293B"/>
                <w:sz w:val="18"/>
                <w:szCs w:val="18"/>
              </w:rPr>
              <w:t xml:space="preserve">NOT NULL</w:t>
            </w:r>
          </w:p>
        </w:tc>
        <w:tc>
          <w:tcPr>
            <w:tcW w:type="pct" w:w="1750"/>
            <w:tcBorders>
              <w:top w:val="single" w:color="CBD5E1" w:sz="1"/>
              <w:left w:val="single" w:color="CBD5E1" w:sz="1"/>
              <w:bottom w:val="single" w:color="CBD5E1" w:sz="1"/>
              <w:right w:val="single" w:color="CBD5E1" w:sz="1"/>
            </w:tcBorders>
            <w:shd w:fill="FFFFFF" w:val="clear"/>
            <w:tcMar>
              <w:top w:type="dxa" w:w="120"/>
              <w:left w:type="dxa" w:w="150"/>
              <w:bottom w:type="dxa" w:w="120"/>
              <w:right w:type="dxa" w:w="150"/>
            </w:tcMar>
          </w:tcPr>
          <w:p>
            <w:pPr>
              <w:spacing w:after="30" w:before="30"/>
            </w:pPr>
            <w:r>
              <w:rPr>
                <w:rFonts w:ascii="Arial" w:cs="Arial" w:eastAsia="Arial" w:hAnsi="Arial"/>
                <w:color w:val="1E293B"/>
                <w:sz w:val="18"/>
                <w:szCs w:val="18"/>
              </w:rPr>
              <w:t xml:space="preserve">Proportionate share of common tanker/amenity water</w:t>
            </w:r>
          </w:p>
        </w:tc>
      </w:tr>
      <w:tr>
        <w:tc>
          <w:tcPr>
            <w:tcW w:type="pct" w:w="1000"/>
            <w:tcBorders>
              <w:top w:val="single" w:color="CBD5E1" w:sz="1"/>
              <w:left w:val="single" w:color="CBD5E1" w:sz="1"/>
              <w:bottom w:val="single" w:color="CBD5E1" w:sz="1"/>
              <w:right w:val="single" w:color="CBD5E1" w:sz="1"/>
            </w:tcBorders>
            <w:shd w:fill="F1F5F9" w:val="clear"/>
            <w:tcMar>
              <w:top w:type="dxa" w:w="120"/>
              <w:left w:type="dxa" w:w="150"/>
              <w:bottom w:type="dxa" w:w="120"/>
              <w:right w:type="dxa" w:w="150"/>
            </w:tcMar>
          </w:tcPr>
          <w:p>
            <w:pPr>
              <w:spacing w:after="30" w:before="30"/>
            </w:pPr>
            <w:r>
              <w:rPr>
                <w:rFonts w:ascii="Arial" w:cs="Arial" w:eastAsia="Arial" w:hAnsi="Arial"/>
                <w:color w:val="1E293B"/>
                <w:sz w:val="18"/>
                <w:szCs w:val="18"/>
              </w:rPr>
              <w:t xml:space="preserve">total_amount</w:t>
            </w:r>
          </w:p>
        </w:tc>
        <w:tc>
          <w:tcPr>
            <w:tcW w:type="pct" w:w="1000"/>
            <w:tcBorders>
              <w:top w:val="single" w:color="CBD5E1" w:sz="1"/>
              <w:left w:val="single" w:color="CBD5E1" w:sz="1"/>
              <w:bottom w:val="single" w:color="CBD5E1" w:sz="1"/>
              <w:right w:val="single" w:color="CBD5E1" w:sz="1"/>
            </w:tcBorders>
            <w:shd w:fill="F1F5F9" w:val="clear"/>
            <w:tcMar>
              <w:top w:type="dxa" w:w="120"/>
              <w:left w:type="dxa" w:w="150"/>
              <w:bottom w:type="dxa" w:w="120"/>
              <w:right w:type="dxa" w:w="150"/>
            </w:tcMar>
          </w:tcPr>
          <w:p>
            <w:pPr>
              <w:spacing w:after="30" w:before="30"/>
            </w:pPr>
            <w:r>
              <w:rPr>
                <w:rFonts w:ascii="Arial" w:cs="Arial" w:eastAsia="Arial" w:hAnsi="Arial"/>
                <w:color w:val="1E293B"/>
                <w:sz w:val="18"/>
                <w:szCs w:val="18"/>
              </w:rPr>
              <w:t xml:space="preserve">DECIMAL(10,2)</w:t>
            </w:r>
          </w:p>
        </w:tc>
        <w:tc>
          <w:tcPr>
            <w:tcW w:type="pct" w:w="1250"/>
            <w:tcBorders>
              <w:top w:val="single" w:color="CBD5E1" w:sz="1"/>
              <w:left w:val="single" w:color="CBD5E1" w:sz="1"/>
              <w:bottom w:val="single" w:color="CBD5E1" w:sz="1"/>
              <w:right w:val="single" w:color="CBD5E1" w:sz="1"/>
            </w:tcBorders>
            <w:shd w:fill="F1F5F9" w:val="clear"/>
            <w:tcMar>
              <w:top w:type="dxa" w:w="120"/>
              <w:left w:type="dxa" w:w="150"/>
              <w:bottom w:type="dxa" w:w="120"/>
              <w:right w:type="dxa" w:w="150"/>
            </w:tcMar>
          </w:tcPr>
          <w:p>
            <w:pPr>
              <w:spacing w:after="30" w:before="30"/>
            </w:pPr>
            <w:r>
              <w:rPr>
                <w:rFonts w:ascii="Arial" w:cs="Arial" w:eastAsia="Arial" w:hAnsi="Arial"/>
                <w:color w:val="1E293B"/>
                <w:sz w:val="18"/>
                <w:szCs w:val="18"/>
              </w:rPr>
              <w:t xml:space="preserve">NOT NULL</w:t>
            </w:r>
          </w:p>
        </w:tc>
        <w:tc>
          <w:tcPr>
            <w:tcW w:type="pct" w:w="1750"/>
            <w:tcBorders>
              <w:top w:val="single" w:color="CBD5E1" w:sz="1"/>
              <w:left w:val="single" w:color="CBD5E1" w:sz="1"/>
              <w:bottom w:val="single" w:color="CBD5E1" w:sz="1"/>
              <w:right w:val="single" w:color="CBD5E1" w:sz="1"/>
            </w:tcBorders>
            <w:shd w:fill="F1F5F9" w:val="clear"/>
            <w:tcMar>
              <w:top w:type="dxa" w:w="120"/>
              <w:left w:type="dxa" w:w="150"/>
              <w:bottom w:type="dxa" w:w="120"/>
              <w:right w:type="dxa" w:w="150"/>
            </w:tcMar>
          </w:tcPr>
          <w:p>
            <w:pPr>
              <w:spacing w:after="30" w:before="30"/>
            </w:pPr>
            <w:r>
              <w:rPr>
                <w:rFonts w:ascii="Arial" w:cs="Arial" w:eastAsia="Arial" w:hAnsi="Arial"/>
                <w:color w:val="1E293B"/>
                <w:sz w:val="18"/>
                <w:szCs w:val="18"/>
              </w:rPr>
              <w:t xml:space="preserve">Grand total due across all charges</w:t>
            </w:r>
          </w:p>
        </w:tc>
      </w:tr>
      <w:tr>
        <w:tc>
          <w:tcPr>
            <w:tcW w:type="pct" w:w="1000"/>
            <w:tcBorders>
              <w:top w:val="single" w:color="CBD5E1" w:sz="1"/>
              <w:left w:val="single" w:color="CBD5E1" w:sz="1"/>
              <w:bottom w:val="single" w:color="CBD5E1" w:sz="1"/>
              <w:right w:val="single" w:color="CBD5E1" w:sz="1"/>
            </w:tcBorders>
            <w:shd w:fill="FFFFFF" w:val="clear"/>
            <w:tcMar>
              <w:top w:type="dxa" w:w="120"/>
              <w:left w:type="dxa" w:w="150"/>
              <w:bottom w:type="dxa" w:w="120"/>
              <w:right w:type="dxa" w:w="150"/>
            </w:tcMar>
          </w:tcPr>
          <w:p>
            <w:pPr>
              <w:spacing w:after="30" w:before="30"/>
            </w:pPr>
            <w:r>
              <w:rPr>
                <w:rFonts w:ascii="Arial" w:cs="Arial" w:eastAsia="Arial" w:hAnsi="Arial"/>
                <w:color w:val="1E293B"/>
                <w:sz w:val="18"/>
                <w:szCs w:val="18"/>
              </w:rPr>
              <w:t xml:space="preserve">status</w:t>
            </w:r>
          </w:p>
        </w:tc>
        <w:tc>
          <w:tcPr>
            <w:tcW w:type="pct" w:w="1000"/>
            <w:tcBorders>
              <w:top w:val="single" w:color="CBD5E1" w:sz="1"/>
              <w:left w:val="single" w:color="CBD5E1" w:sz="1"/>
              <w:bottom w:val="single" w:color="CBD5E1" w:sz="1"/>
              <w:right w:val="single" w:color="CBD5E1" w:sz="1"/>
            </w:tcBorders>
            <w:shd w:fill="FFFFFF" w:val="clear"/>
            <w:tcMar>
              <w:top w:type="dxa" w:w="120"/>
              <w:left w:type="dxa" w:w="150"/>
              <w:bottom w:type="dxa" w:w="120"/>
              <w:right w:type="dxa" w:w="150"/>
            </w:tcMar>
          </w:tcPr>
          <w:p>
            <w:pPr>
              <w:spacing w:after="30" w:before="30"/>
            </w:pPr>
            <w:r>
              <w:rPr>
                <w:rFonts w:ascii="Arial" w:cs="Arial" w:eastAsia="Arial" w:hAnsi="Arial"/>
                <w:color w:val="1E293B"/>
                <w:sz w:val="18"/>
                <w:szCs w:val="18"/>
              </w:rPr>
              <w:t xml:space="preserve">VARCHAR(50)</w:t>
            </w:r>
          </w:p>
        </w:tc>
        <w:tc>
          <w:tcPr>
            <w:tcW w:type="pct" w:w="1250"/>
            <w:tcBorders>
              <w:top w:val="single" w:color="CBD5E1" w:sz="1"/>
              <w:left w:val="single" w:color="CBD5E1" w:sz="1"/>
              <w:bottom w:val="single" w:color="CBD5E1" w:sz="1"/>
              <w:right w:val="single" w:color="CBD5E1" w:sz="1"/>
            </w:tcBorders>
            <w:shd w:fill="FFFFFF" w:val="clear"/>
            <w:tcMar>
              <w:top w:type="dxa" w:w="120"/>
              <w:left w:type="dxa" w:w="150"/>
              <w:bottom w:type="dxa" w:w="120"/>
              <w:right w:type="dxa" w:w="150"/>
            </w:tcMar>
          </w:tcPr>
          <w:p>
            <w:pPr>
              <w:spacing w:after="30" w:before="30"/>
            </w:pPr>
            <w:r>
              <w:rPr>
                <w:rFonts w:ascii="Arial" w:cs="Arial" w:eastAsia="Arial" w:hAnsi="Arial"/>
                <w:color w:val="1E293B"/>
                <w:sz w:val="18"/>
                <w:szCs w:val="18"/>
              </w:rPr>
              <w:t xml:space="preserve">NOT NULL</w:t>
            </w:r>
          </w:p>
        </w:tc>
        <w:tc>
          <w:tcPr>
            <w:tcW w:type="pct" w:w="1750"/>
            <w:tcBorders>
              <w:top w:val="single" w:color="CBD5E1" w:sz="1"/>
              <w:left w:val="single" w:color="CBD5E1" w:sz="1"/>
              <w:bottom w:val="single" w:color="CBD5E1" w:sz="1"/>
              <w:right w:val="single" w:color="CBD5E1" w:sz="1"/>
            </w:tcBorders>
            <w:shd w:fill="FFFFFF" w:val="clear"/>
            <w:tcMar>
              <w:top w:type="dxa" w:w="120"/>
              <w:left w:type="dxa" w:w="150"/>
              <w:bottom w:type="dxa" w:w="120"/>
              <w:right w:type="dxa" w:w="150"/>
            </w:tcMar>
          </w:tcPr>
          <w:p>
            <w:pPr>
              <w:spacing w:after="30" w:before="30"/>
            </w:pPr>
            <w:r>
              <w:rPr>
                <w:rFonts w:ascii="Arial" w:cs="Arial" w:eastAsia="Arial" w:hAnsi="Arial"/>
                <w:color w:val="1E293B"/>
                <w:sz w:val="18"/>
                <w:szCs w:val="18"/>
              </w:rPr>
              <w:t xml:space="preserve">Enum: PENDING, PAID, OVERDUE, CANCELLED</w:t>
            </w:r>
          </w:p>
        </w:tc>
      </w:tr>
      <w:tr>
        <w:tc>
          <w:tcPr>
            <w:tcW w:type="pct" w:w="1000"/>
            <w:tcBorders>
              <w:top w:val="single" w:color="CBD5E1" w:sz="1"/>
              <w:left w:val="single" w:color="CBD5E1" w:sz="1"/>
              <w:bottom w:val="single" w:color="CBD5E1" w:sz="1"/>
              <w:right w:val="single" w:color="CBD5E1" w:sz="1"/>
            </w:tcBorders>
            <w:shd w:fill="F1F5F9" w:val="clear"/>
            <w:tcMar>
              <w:top w:type="dxa" w:w="120"/>
              <w:left w:type="dxa" w:w="150"/>
              <w:bottom w:type="dxa" w:w="120"/>
              <w:right w:type="dxa" w:w="150"/>
            </w:tcMar>
          </w:tcPr>
          <w:p>
            <w:pPr>
              <w:spacing w:after="30" w:before="30"/>
            </w:pPr>
            <w:r>
              <w:rPr>
                <w:rFonts w:ascii="Arial" w:cs="Arial" w:eastAsia="Arial" w:hAnsi="Arial"/>
                <w:color w:val="1E293B"/>
                <w:sz w:val="18"/>
                <w:szCs w:val="18"/>
              </w:rPr>
              <w:t xml:space="preserve">due_date</w:t>
            </w:r>
          </w:p>
        </w:tc>
        <w:tc>
          <w:tcPr>
            <w:tcW w:type="pct" w:w="1000"/>
            <w:tcBorders>
              <w:top w:val="single" w:color="CBD5E1" w:sz="1"/>
              <w:left w:val="single" w:color="CBD5E1" w:sz="1"/>
              <w:bottom w:val="single" w:color="CBD5E1" w:sz="1"/>
              <w:right w:val="single" w:color="CBD5E1" w:sz="1"/>
            </w:tcBorders>
            <w:shd w:fill="F1F5F9" w:val="clear"/>
            <w:tcMar>
              <w:top w:type="dxa" w:w="120"/>
              <w:left w:type="dxa" w:w="150"/>
              <w:bottom w:type="dxa" w:w="120"/>
              <w:right w:type="dxa" w:w="150"/>
            </w:tcMar>
          </w:tcPr>
          <w:p>
            <w:pPr>
              <w:spacing w:after="30" w:before="30"/>
            </w:pPr>
            <w:r>
              <w:rPr>
                <w:rFonts w:ascii="Arial" w:cs="Arial" w:eastAsia="Arial" w:hAnsi="Arial"/>
                <w:color w:val="1E293B"/>
                <w:sz w:val="18"/>
                <w:szCs w:val="18"/>
              </w:rPr>
              <w:t xml:space="preserve">DATE</w:t>
            </w:r>
          </w:p>
        </w:tc>
        <w:tc>
          <w:tcPr>
            <w:tcW w:type="pct" w:w="1250"/>
            <w:tcBorders>
              <w:top w:val="single" w:color="CBD5E1" w:sz="1"/>
              <w:left w:val="single" w:color="CBD5E1" w:sz="1"/>
              <w:bottom w:val="single" w:color="CBD5E1" w:sz="1"/>
              <w:right w:val="single" w:color="CBD5E1" w:sz="1"/>
            </w:tcBorders>
            <w:shd w:fill="F1F5F9" w:val="clear"/>
            <w:tcMar>
              <w:top w:type="dxa" w:w="120"/>
              <w:left w:type="dxa" w:w="150"/>
              <w:bottom w:type="dxa" w:w="120"/>
              <w:right w:type="dxa" w:w="150"/>
            </w:tcMar>
          </w:tcPr>
          <w:p>
            <w:pPr>
              <w:spacing w:after="30" w:before="30"/>
            </w:pPr>
            <w:r>
              <w:rPr>
                <w:rFonts w:ascii="Arial" w:cs="Arial" w:eastAsia="Arial" w:hAnsi="Arial"/>
                <w:color w:val="1E293B"/>
                <w:sz w:val="18"/>
                <w:szCs w:val="18"/>
              </w:rPr>
              <w:t xml:space="preserve">NOT NULL</w:t>
            </w:r>
          </w:p>
        </w:tc>
        <w:tc>
          <w:tcPr>
            <w:tcW w:type="pct" w:w="1750"/>
            <w:tcBorders>
              <w:top w:val="single" w:color="CBD5E1" w:sz="1"/>
              <w:left w:val="single" w:color="CBD5E1" w:sz="1"/>
              <w:bottom w:val="single" w:color="CBD5E1" w:sz="1"/>
              <w:right w:val="single" w:color="CBD5E1" w:sz="1"/>
            </w:tcBorders>
            <w:shd w:fill="F1F5F9" w:val="clear"/>
            <w:tcMar>
              <w:top w:type="dxa" w:w="120"/>
              <w:left w:type="dxa" w:w="150"/>
              <w:bottom w:type="dxa" w:w="120"/>
              <w:right w:type="dxa" w:w="150"/>
            </w:tcMar>
          </w:tcPr>
          <w:p>
            <w:pPr>
              <w:spacing w:after="30" w:before="30"/>
            </w:pPr>
            <w:r>
              <w:rPr>
                <w:rFonts w:ascii="Arial" w:cs="Arial" w:eastAsia="Arial" w:hAnsi="Arial"/>
                <w:color w:val="1E293B"/>
                <w:sz w:val="18"/>
                <w:szCs w:val="18"/>
              </w:rPr>
              <w:t xml:space="preserve">Payment due date</w:t>
            </w:r>
          </w:p>
        </w:tc>
      </w:tr>
      <w:tr>
        <w:tc>
          <w:tcPr>
            <w:tcW w:type="pct" w:w="1000"/>
            <w:tcBorders>
              <w:top w:val="single" w:color="CBD5E1" w:sz="1"/>
              <w:left w:val="single" w:color="CBD5E1" w:sz="1"/>
              <w:bottom w:val="single" w:color="CBD5E1" w:sz="1"/>
              <w:right w:val="single" w:color="CBD5E1" w:sz="1"/>
            </w:tcBorders>
            <w:shd w:fill="FFFFFF" w:val="clear"/>
            <w:tcMar>
              <w:top w:type="dxa" w:w="120"/>
              <w:left w:type="dxa" w:w="150"/>
              <w:bottom w:type="dxa" w:w="120"/>
              <w:right w:type="dxa" w:w="150"/>
            </w:tcMar>
          </w:tcPr>
          <w:p>
            <w:pPr>
              <w:spacing w:after="30" w:before="30"/>
            </w:pPr>
            <w:r>
              <w:rPr>
                <w:rFonts w:ascii="Arial" w:cs="Arial" w:eastAsia="Arial" w:hAnsi="Arial"/>
                <w:color w:val="1E293B"/>
                <w:sz w:val="18"/>
                <w:szCs w:val="18"/>
              </w:rPr>
              <w:t xml:space="preserve">created_at</w:t>
            </w:r>
          </w:p>
        </w:tc>
        <w:tc>
          <w:tcPr>
            <w:tcW w:type="pct" w:w="1000"/>
            <w:tcBorders>
              <w:top w:val="single" w:color="CBD5E1" w:sz="1"/>
              <w:left w:val="single" w:color="CBD5E1" w:sz="1"/>
              <w:bottom w:val="single" w:color="CBD5E1" w:sz="1"/>
              <w:right w:val="single" w:color="CBD5E1" w:sz="1"/>
            </w:tcBorders>
            <w:shd w:fill="FFFFFF" w:val="clear"/>
            <w:tcMar>
              <w:top w:type="dxa" w:w="120"/>
              <w:left w:type="dxa" w:w="150"/>
              <w:bottom w:type="dxa" w:w="120"/>
              <w:right w:type="dxa" w:w="150"/>
            </w:tcMar>
          </w:tcPr>
          <w:p>
            <w:pPr>
              <w:spacing w:after="30" w:before="30"/>
            </w:pPr>
            <w:r>
              <w:rPr>
                <w:rFonts w:ascii="Arial" w:cs="Arial" w:eastAsia="Arial" w:hAnsi="Arial"/>
                <w:color w:val="1E293B"/>
                <w:sz w:val="18"/>
                <w:szCs w:val="18"/>
              </w:rPr>
              <w:t xml:space="preserve">DATETIME</w:t>
            </w:r>
          </w:p>
        </w:tc>
        <w:tc>
          <w:tcPr>
            <w:tcW w:type="pct" w:w="1250"/>
            <w:tcBorders>
              <w:top w:val="single" w:color="CBD5E1" w:sz="1"/>
              <w:left w:val="single" w:color="CBD5E1" w:sz="1"/>
              <w:bottom w:val="single" w:color="CBD5E1" w:sz="1"/>
              <w:right w:val="single" w:color="CBD5E1" w:sz="1"/>
            </w:tcBorders>
            <w:shd w:fill="FFFFFF" w:val="clear"/>
            <w:tcMar>
              <w:top w:type="dxa" w:w="120"/>
              <w:left w:type="dxa" w:w="150"/>
              <w:bottom w:type="dxa" w:w="120"/>
              <w:right w:type="dxa" w:w="150"/>
            </w:tcMar>
          </w:tcPr>
          <w:p>
            <w:pPr>
              <w:spacing w:after="30" w:before="30"/>
            </w:pPr>
            <w:r>
              <w:rPr>
                <w:rFonts w:ascii="Arial" w:cs="Arial" w:eastAsia="Arial" w:hAnsi="Arial"/>
                <w:color w:val="1E293B"/>
                <w:sz w:val="18"/>
                <w:szCs w:val="18"/>
              </w:rPr>
              <w:t xml:space="preserve">NOT NULL</w:t>
            </w:r>
          </w:p>
        </w:tc>
        <w:tc>
          <w:tcPr>
            <w:tcW w:type="pct" w:w="1750"/>
            <w:tcBorders>
              <w:top w:val="single" w:color="CBD5E1" w:sz="1"/>
              <w:left w:val="single" w:color="CBD5E1" w:sz="1"/>
              <w:bottom w:val="single" w:color="CBD5E1" w:sz="1"/>
              <w:right w:val="single" w:color="CBD5E1" w:sz="1"/>
            </w:tcBorders>
            <w:shd w:fill="FFFFFF" w:val="clear"/>
            <w:tcMar>
              <w:top w:type="dxa" w:w="120"/>
              <w:left w:type="dxa" w:w="150"/>
              <w:bottom w:type="dxa" w:w="120"/>
              <w:right w:type="dxa" w:w="150"/>
            </w:tcMar>
          </w:tcPr>
          <w:p>
            <w:pPr>
              <w:spacing w:after="30" w:before="30"/>
            </w:pPr>
            <w:r>
              <w:rPr>
                <w:rFonts w:ascii="Arial" w:cs="Arial" w:eastAsia="Arial" w:hAnsi="Arial"/>
                <w:color w:val="1E293B"/>
                <w:sz w:val="18"/>
                <w:szCs w:val="18"/>
              </w:rPr>
              <w:t xml:space="preserve">Timestamp invoice was generated</w:t>
            </w:r>
          </w:p>
        </w:tc>
      </w:tr>
    </w:tbl>
    <w:p>
      <w:pPr>
        <w:pStyle w:val="Heading2"/>
        <w:spacing w:after="120" w:before="300"/>
      </w:pPr>
      <w:r>
        <w:rPr>
          <w:rFonts w:ascii="Arial" w:cs="Arial" w:eastAsia="Arial" w:hAnsi="Arial"/>
          <w:b/>
          <w:bCs/>
          <w:color w:val="005F73"/>
          <w:sz w:val="26"/>
          <w:szCs w:val="26"/>
        </w:rPr>
        <w:t xml:space="preserve">4.16 Table: payments</w:t>
      </w:r>
    </w:p>
    <w:p>
      <w:pPr>
        <w:spacing w:after="80" w:before="80"/>
        <w:jc w:val="left"/>
      </w:pPr>
      <w:r>
        <w:rPr>
          <w:rFonts w:ascii="Arial" w:cs="Arial" w:eastAsia="Arial" w:hAnsi="Arial"/>
          <w:b w:val="false"/>
          <w:bCs w:val="false"/>
          <w:i w:val="false"/>
          <w:iCs w:val="false"/>
          <w:color w:val="1E293B"/>
          <w:sz w:val="20"/>
          <w:szCs w:val="20"/>
        </w:rPr>
        <w:t xml:space="preserve">Transaction receipts confirming settlement of generated bills.</w:t>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1805"/>
        <w:gridCol w:w="1805"/>
        <w:gridCol w:w="2257"/>
        <w:gridCol w:w="3159"/>
      </w:tblGrid>
      <w:tr>
        <w:trPr>
          <w:tblHeader/>
        </w:trPr>
        <w:tc>
          <w:tcPr>
            <w:tcW w:type="pct" w:w="1000"/>
            <w:tcBorders>
              <w:top w:val="single" w:color="CBD5E1" w:sz="1"/>
              <w:left w:val="single" w:color="CBD5E1" w:sz="1"/>
              <w:bottom w:val="single" w:color="CBD5E1" w:sz="1"/>
              <w:right w:val="single" w:color="CBD5E1" w:sz="1"/>
            </w:tcBorders>
            <w:shd w:fill="003554" w:val="clear"/>
            <w:tcMar>
              <w:top w:type="dxa" w:w="120"/>
              <w:left w:type="dxa" w:w="150"/>
              <w:bottom w:type="dxa" w:w="120"/>
              <w:right w:type="dxa" w:w="150"/>
            </w:tcMar>
          </w:tcPr>
          <w:p>
            <w:pPr>
              <w:spacing w:after="40" w:before="40"/>
            </w:pPr>
            <w:r>
              <w:rPr>
                <w:rFonts w:ascii="Arial" w:cs="Arial" w:eastAsia="Arial" w:hAnsi="Arial"/>
                <w:b/>
                <w:bCs/>
                <w:color w:val="FFFFFF"/>
                <w:sz w:val="19"/>
                <w:szCs w:val="19"/>
              </w:rPr>
              <w:t xml:space="preserve">Column Name</w:t>
            </w:r>
          </w:p>
        </w:tc>
        <w:tc>
          <w:tcPr>
            <w:tcW w:type="pct" w:w="1000"/>
            <w:tcBorders>
              <w:top w:val="single" w:color="CBD5E1" w:sz="1"/>
              <w:left w:val="single" w:color="CBD5E1" w:sz="1"/>
              <w:bottom w:val="single" w:color="CBD5E1" w:sz="1"/>
              <w:right w:val="single" w:color="CBD5E1" w:sz="1"/>
            </w:tcBorders>
            <w:shd w:fill="003554" w:val="clear"/>
            <w:tcMar>
              <w:top w:type="dxa" w:w="120"/>
              <w:left w:type="dxa" w:w="150"/>
              <w:bottom w:type="dxa" w:w="120"/>
              <w:right w:type="dxa" w:w="150"/>
            </w:tcMar>
          </w:tcPr>
          <w:p>
            <w:pPr>
              <w:spacing w:after="40" w:before="40"/>
            </w:pPr>
            <w:r>
              <w:rPr>
                <w:rFonts w:ascii="Arial" w:cs="Arial" w:eastAsia="Arial" w:hAnsi="Arial"/>
                <w:b/>
                <w:bCs/>
                <w:color w:val="FFFFFF"/>
                <w:sz w:val="19"/>
                <w:szCs w:val="19"/>
              </w:rPr>
              <w:t xml:space="preserve">Data Type</w:t>
            </w:r>
          </w:p>
        </w:tc>
        <w:tc>
          <w:tcPr>
            <w:tcW w:type="pct" w:w="1250"/>
            <w:tcBorders>
              <w:top w:val="single" w:color="CBD5E1" w:sz="1"/>
              <w:left w:val="single" w:color="CBD5E1" w:sz="1"/>
              <w:bottom w:val="single" w:color="CBD5E1" w:sz="1"/>
              <w:right w:val="single" w:color="CBD5E1" w:sz="1"/>
            </w:tcBorders>
            <w:shd w:fill="003554" w:val="clear"/>
            <w:tcMar>
              <w:top w:type="dxa" w:w="120"/>
              <w:left w:type="dxa" w:w="150"/>
              <w:bottom w:type="dxa" w:w="120"/>
              <w:right w:type="dxa" w:w="150"/>
            </w:tcMar>
          </w:tcPr>
          <w:p>
            <w:pPr>
              <w:spacing w:after="40" w:before="40"/>
            </w:pPr>
            <w:r>
              <w:rPr>
                <w:rFonts w:ascii="Arial" w:cs="Arial" w:eastAsia="Arial" w:hAnsi="Arial"/>
                <w:b/>
                <w:bCs/>
                <w:color w:val="FFFFFF"/>
                <w:sz w:val="19"/>
                <w:szCs w:val="19"/>
              </w:rPr>
              <w:t xml:space="preserve">Constraints</w:t>
            </w:r>
          </w:p>
        </w:tc>
        <w:tc>
          <w:tcPr>
            <w:tcW w:type="pct" w:w="1750"/>
            <w:tcBorders>
              <w:top w:val="single" w:color="CBD5E1" w:sz="1"/>
              <w:left w:val="single" w:color="CBD5E1" w:sz="1"/>
              <w:bottom w:val="single" w:color="CBD5E1" w:sz="1"/>
              <w:right w:val="single" w:color="CBD5E1" w:sz="1"/>
            </w:tcBorders>
            <w:shd w:fill="003554" w:val="clear"/>
            <w:tcMar>
              <w:top w:type="dxa" w:w="120"/>
              <w:left w:type="dxa" w:w="150"/>
              <w:bottom w:type="dxa" w:w="120"/>
              <w:right w:type="dxa" w:w="150"/>
            </w:tcMar>
          </w:tcPr>
          <w:p>
            <w:pPr>
              <w:spacing w:after="40" w:before="40"/>
            </w:pPr>
            <w:r>
              <w:rPr>
                <w:rFonts w:ascii="Arial" w:cs="Arial" w:eastAsia="Arial" w:hAnsi="Arial"/>
                <w:b/>
                <w:bCs/>
                <w:color w:val="FFFFFF"/>
                <w:sz w:val="19"/>
                <w:szCs w:val="19"/>
              </w:rPr>
              <w:t xml:space="preserve">Description</w:t>
            </w:r>
          </w:p>
        </w:tc>
      </w:tr>
      <w:tr>
        <w:tc>
          <w:tcPr>
            <w:tcW w:type="pct" w:w="1000"/>
            <w:tcBorders>
              <w:top w:val="single" w:color="CBD5E1" w:sz="1"/>
              <w:left w:val="single" w:color="CBD5E1" w:sz="1"/>
              <w:bottom w:val="single" w:color="CBD5E1" w:sz="1"/>
              <w:right w:val="single" w:color="CBD5E1" w:sz="1"/>
            </w:tcBorders>
            <w:shd w:fill="FFFFFF" w:val="clear"/>
            <w:tcMar>
              <w:top w:type="dxa" w:w="120"/>
              <w:left w:type="dxa" w:w="150"/>
              <w:bottom w:type="dxa" w:w="120"/>
              <w:right w:type="dxa" w:w="150"/>
            </w:tcMar>
          </w:tcPr>
          <w:p>
            <w:pPr>
              <w:spacing w:after="30" w:before="30"/>
            </w:pPr>
            <w:r>
              <w:rPr>
                <w:rFonts w:ascii="Arial" w:cs="Arial" w:eastAsia="Arial" w:hAnsi="Arial"/>
                <w:color w:val="1E293B"/>
                <w:sz w:val="18"/>
                <w:szCs w:val="18"/>
              </w:rPr>
              <w:t xml:space="preserve">payment_id</w:t>
            </w:r>
          </w:p>
        </w:tc>
        <w:tc>
          <w:tcPr>
            <w:tcW w:type="pct" w:w="1000"/>
            <w:tcBorders>
              <w:top w:val="single" w:color="CBD5E1" w:sz="1"/>
              <w:left w:val="single" w:color="CBD5E1" w:sz="1"/>
              <w:bottom w:val="single" w:color="CBD5E1" w:sz="1"/>
              <w:right w:val="single" w:color="CBD5E1" w:sz="1"/>
            </w:tcBorders>
            <w:shd w:fill="FFFFFF" w:val="clear"/>
            <w:tcMar>
              <w:top w:type="dxa" w:w="120"/>
              <w:left w:type="dxa" w:w="150"/>
              <w:bottom w:type="dxa" w:w="120"/>
              <w:right w:type="dxa" w:w="150"/>
            </w:tcMar>
          </w:tcPr>
          <w:p>
            <w:pPr>
              <w:spacing w:after="30" w:before="30"/>
            </w:pPr>
            <w:r>
              <w:rPr>
                <w:rFonts w:ascii="Arial" w:cs="Arial" w:eastAsia="Arial" w:hAnsi="Arial"/>
                <w:color w:val="1E293B"/>
                <w:sz w:val="18"/>
                <w:szCs w:val="18"/>
              </w:rPr>
              <w:t xml:space="preserve">BIGINT (PK)</w:t>
            </w:r>
          </w:p>
        </w:tc>
        <w:tc>
          <w:tcPr>
            <w:tcW w:type="pct" w:w="1250"/>
            <w:tcBorders>
              <w:top w:val="single" w:color="CBD5E1" w:sz="1"/>
              <w:left w:val="single" w:color="CBD5E1" w:sz="1"/>
              <w:bottom w:val="single" w:color="CBD5E1" w:sz="1"/>
              <w:right w:val="single" w:color="CBD5E1" w:sz="1"/>
            </w:tcBorders>
            <w:shd w:fill="FFFFFF" w:val="clear"/>
            <w:tcMar>
              <w:top w:type="dxa" w:w="120"/>
              <w:left w:type="dxa" w:w="150"/>
              <w:bottom w:type="dxa" w:w="120"/>
              <w:right w:type="dxa" w:w="150"/>
            </w:tcMar>
          </w:tcPr>
          <w:p>
            <w:pPr>
              <w:spacing w:after="30" w:before="30"/>
            </w:pPr>
            <w:r>
              <w:rPr>
                <w:rFonts w:ascii="Arial" w:cs="Arial" w:eastAsia="Arial" w:hAnsi="Arial"/>
                <w:color w:val="1E293B"/>
                <w:sz w:val="18"/>
                <w:szCs w:val="18"/>
              </w:rPr>
              <w:t xml:space="preserve">AUTO_INCREMENT, NOT NULL</w:t>
            </w:r>
          </w:p>
        </w:tc>
        <w:tc>
          <w:tcPr>
            <w:tcW w:type="pct" w:w="1750"/>
            <w:tcBorders>
              <w:top w:val="single" w:color="CBD5E1" w:sz="1"/>
              <w:left w:val="single" w:color="CBD5E1" w:sz="1"/>
              <w:bottom w:val="single" w:color="CBD5E1" w:sz="1"/>
              <w:right w:val="single" w:color="CBD5E1" w:sz="1"/>
            </w:tcBorders>
            <w:shd w:fill="FFFFFF" w:val="clear"/>
            <w:tcMar>
              <w:top w:type="dxa" w:w="120"/>
              <w:left w:type="dxa" w:w="150"/>
              <w:bottom w:type="dxa" w:w="120"/>
              <w:right w:type="dxa" w:w="150"/>
            </w:tcMar>
          </w:tcPr>
          <w:p>
            <w:pPr>
              <w:spacing w:after="30" w:before="30"/>
            </w:pPr>
            <w:r>
              <w:rPr>
                <w:rFonts w:ascii="Arial" w:cs="Arial" w:eastAsia="Arial" w:hAnsi="Arial"/>
                <w:color w:val="1E293B"/>
                <w:sz w:val="18"/>
                <w:szCs w:val="18"/>
              </w:rPr>
              <w:t xml:space="preserve">Unique primary key for payment transaction</w:t>
            </w:r>
          </w:p>
        </w:tc>
      </w:tr>
      <w:tr>
        <w:tc>
          <w:tcPr>
            <w:tcW w:type="pct" w:w="1000"/>
            <w:tcBorders>
              <w:top w:val="single" w:color="CBD5E1" w:sz="1"/>
              <w:left w:val="single" w:color="CBD5E1" w:sz="1"/>
              <w:bottom w:val="single" w:color="CBD5E1" w:sz="1"/>
              <w:right w:val="single" w:color="CBD5E1" w:sz="1"/>
            </w:tcBorders>
            <w:shd w:fill="F1F5F9" w:val="clear"/>
            <w:tcMar>
              <w:top w:type="dxa" w:w="120"/>
              <w:left w:type="dxa" w:w="150"/>
              <w:bottom w:type="dxa" w:w="120"/>
              <w:right w:type="dxa" w:w="150"/>
            </w:tcMar>
          </w:tcPr>
          <w:p>
            <w:pPr>
              <w:spacing w:after="30" w:before="30"/>
            </w:pPr>
            <w:r>
              <w:rPr>
                <w:rFonts w:ascii="Arial" w:cs="Arial" w:eastAsia="Arial" w:hAnsi="Arial"/>
                <w:color w:val="1E293B"/>
                <w:sz w:val="18"/>
                <w:szCs w:val="18"/>
              </w:rPr>
              <w:t xml:space="preserve">bill_id</w:t>
            </w:r>
          </w:p>
        </w:tc>
        <w:tc>
          <w:tcPr>
            <w:tcW w:type="pct" w:w="1000"/>
            <w:tcBorders>
              <w:top w:val="single" w:color="CBD5E1" w:sz="1"/>
              <w:left w:val="single" w:color="CBD5E1" w:sz="1"/>
              <w:bottom w:val="single" w:color="CBD5E1" w:sz="1"/>
              <w:right w:val="single" w:color="CBD5E1" w:sz="1"/>
            </w:tcBorders>
            <w:shd w:fill="F1F5F9" w:val="clear"/>
            <w:tcMar>
              <w:top w:type="dxa" w:w="120"/>
              <w:left w:type="dxa" w:w="150"/>
              <w:bottom w:type="dxa" w:w="120"/>
              <w:right w:type="dxa" w:w="150"/>
            </w:tcMar>
          </w:tcPr>
          <w:p>
            <w:pPr>
              <w:spacing w:after="30" w:before="30"/>
            </w:pPr>
            <w:r>
              <w:rPr>
                <w:rFonts w:ascii="Arial" w:cs="Arial" w:eastAsia="Arial" w:hAnsi="Arial"/>
                <w:color w:val="1E293B"/>
                <w:sz w:val="18"/>
                <w:szCs w:val="18"/>
              </w:rPr>
              <w:t xml:space="preserve">BIGINT (FK)</w:t>
            </w:r>
          </w:p>
        </w:tc>
        <w:tc>
          <w:tcPr>
            <w:tcW w:type="pct" w:w="1250"/>
            <w:tcBorders>
              <w:top w:val="single" w:color="CBD5E1" w:sz="1"/>
              <w:left w:val="single" w:color="CBD5E1" w:sz="1"/>
              <w:bottom w:val="single" w:color="CBD5E1" w:sz="1"/>
              <w:right w:val="single" w:color="CBD5E1" w:sz="1"/>
            </w:tcBorders>
            <w:shd w:fill="F1F5F9" w:val="clear"/>
            <w:tcMar>
              <w:top w:type="dxa" w:w="120"/>
              <w:left w:type="dxa" w:w="150"/>
              <w:bottom w:type="dxa" w:w="120"/>
              <w:right w:type="dxa" w:w="150"/>
            </w:tcMar>
          </w:tcPr>
          <w:p>
            <w:pPr>
              <w:spacing w:after="30" w:before="30"/>
            </w:pPr>
            <w:r>
              <w:rPr>
                <w:rFonts w:ascii="Arial" w:cs="Arial" w:eastAsia="Arial" w:hAnsi="Arial"/>
                <w:color w:val="1E293B"/>
                <w:sz w:val="18"/>
                <w:szCs w:val="18"/>
              </w:rPr>
              <w:t xml:space="preserve">NOT NULL -&gt; bills.bill_id</w:t>
            </w:r>
          </w:p>
        </w:tc>
        <w:tc>
          <w:tcPr>
            <w:tcW w:type="pct" w:w="1750"/>
            <w:tcBorders>
              <w:top w:val="single" w:color="CBD5E1" w:sz="1"/>
              <w:left w:val="single" w:color="CBD5E1" w:sz="1"/>
              <w:bottom w:val="single" w:color="CBD5E1" w:sz="1"/>
              <w:right w:val="single" w:color="CBD5E1" w:sz="1"/>
            </w:tcBorders>
            <w:shd w:fill="F1F5F9" w:val="clear"/>
            <w:tcMar>
              <w:top w:type="dxa" w:w="120"/>
              <w:left w:type="dxa" w:w="150"/>
              <w:bottom w:type="dxa" w:w="120"/>
              <w:right w:type="dxa" w:w="150"/>
            </w:tcMar>
          </w:tcPr>
          <w:p>
            <w:pPr>
              <w:spacing w:after="30" w:before="30"/>
            </w:pPr>
            <w:r>
              <w:rPr>
                <w:rFonts w:ascii="Arial" w:cs="Arial" w:eastAsia="Arial" w:hAnsi="Arial"/>
                <w:color w:val="1E293B"/>
                <w:sz w:val="18"/>
                <w:szCs w:val="18"/>
              </w:rPr>
              <w:t xml:space="preserve">Bill settled by this payment</w:t>
            </w:r>
          </w:p>
        </w:tc>
      </w:tr>
      <w:tr>
        <w:tc>
          <w:tcPr>
            <w:tcW w:type="pct" w:w="1000"/>
            <w:tcBorders>
              <w:top w:val="single" w:color="CBD5E1" w:sz="1"/>
              <w:left w:val="single" w:color="CBD5E1" w:sz="1"/>
              <w:bottom w:val="single" w:color="CBD5E1" w:sz="1"/>
              <w:right w:val="single" w:color="CBD5E1" w:sz="1"/>
            </w:tcBorders>
            <w:shd w:fill="FFFFFF" w:val="clear"/>
            <w:tcMar>
              <w:top w:type="dxa" w:w="120"/>
              <w:left w:type="dxa" w:w="150"/>
              <w:bottom w:type="dxa" w:w="120"/>
              <w:right w:type="dxa" w:w="150"/>
            </w:tcMar>
          </w:tcPr>
          <w:p>
            <w:pPr>
              <w:spacing w:after="30" w:before="30"/>
            </w:pPr>
            <w:r>
              <w:rPr>
                <w:rFonts w:ascii="Arial" w:cs="Arial" w:eastAsia="Arial" w:hAnsi="Arial"/>
                <w:color w:val="1E293B"/>
                <w:sz w:val="18"/>
                <w:szCs w:val="18"/>
              </w:rPr>
              <w:t xml:space="preserve">amount</w:t>
            </w:r>
          </w:p>
        </w:tc>
        <w:tc>
          <w:tcPr>
            <w:tcW w:type="pct" w:w="1000"/>
            <w:tcBorders>
              <w:top w:val="single" w:color="CBD5E1" w:sz="1"/>
              <w:left w:val="single" w:color="CBD5E1" w:sz="1"/>
              <w:bottom w:val="single" w:color="CBD5E1" w:sz="1"/>
              <w:right w:val="single" w:color="CBD5E1" w:sz="1"/>
            </w:tcBorders>
            <w:shd w:fill="FFFFFF" w:val="clear"/>
            <w:tcMar>
              <w:top w:type="dxa" w:w="120"/>
              <w:left w:type="dxa" w:w="150"/>
              <w:bottom w:type="dxa" w:w="120"/>
              <w:right w:type="dxa" w:w="150"/>
            </w:tcMar>
          </w:tcPr>
          <w:p>
            <w:pPr>
              <w:spacing w:after="30" w:before="30"/>
            </w:pPr>
            <w:r>
              <w:rPr>
                <w:rFonts w:ascii="Arial" w:cs="Arial" w:eastAsia="Arial" w:hAnsi="Arial"/>
                <w:color w:val="1E293B"/>
                <w:sz w:val="18"/>
                <w:szCs w:val="18"/>
              </w:rPr>
              <w:t xml:space="preserve">DOUBLE</w:t>
            </w:r>
          </w:p>
        </w:tc>
        <w:tc>
          <w:tcPr>
            <w:tcW w:type="pct" w:w="1250"/>
            <w:tcBorders>
              <w:top w:val="single" w:color="CBD5E1" w:sz="1"/>
              <w:left w:val="single" w:color="CBD5E1" w:sz="1"/>
              <w:bottom w:val="single" w:color="CBD5E1" w:sz="1"/>
              <w:right w:val="single" w:color="CBD5E1" w:sz="1"/>
            </w:tcBorders>
            <w:shd w:fill="FFFFFF" w:val="clear"/>
            <w:tcMar>
              <w:top w:type="dxa" w:w="120"/>
              <w:left w:type="dxa" w:w="150"/>
              <w:bottom w:type="dxa" w:w="120"/>
              <w:right w:type="dxa" w:w="150"/>
            </w:tcMar>
          </w:tcPr>
          <w:p>
            <w:pPr>
              <w:spacing w:after="30" w:before="30"/>
            </w:pPr>
            <w:r>
              <w:rPr>
                <w:rFonts w:ascii="Arial" w:cs="Arial" w:eastAsia="Arial" w:hAnsi="Arial"/>
                <w:color w:val="1E293B"/>
                <w:sz w:val="18"/>
                <w:szCs w:val="18"/>
              </w:rPr>
              <w:t xml:space="preserve">NOT NULL</w:t>
            </w:r>
          </w:p>
        </w:tc>
        <w:tc>
          <w:tcPr>
            <w:tcW w:type="pct" w:w="1750"/>
            <w:tcBorders>
              <w:top w:val="single" w:color="CBD5E1" w:sz="1"/>
              <w:left w:val="single" w:color="CBD5E1" w:sz="1"/>
              <w:bottom w:val="single" w:color="CBD5E1" w:sz="1"/>
              <w:right w:val="single" w:color="CBD5E1" w:sz="1"/>
            </w:tcBorders>
            <w:shd w:fill="FFFFFF" w:val="clear"/>
            <w:tcMar>
              <w:top w:type="dxa" w:w="120"/>
              <w:left w:type="dxa" w:w="150"/>
              <w:bottom w:type="dxa" w:w="120"/>
              <w:right w:type="dxa" w:w="150"/>
            </w:tcMar>
          </w:tcPr>
          <w:p>
            <w:pPr>
              <w:spacing w:after="30" w:before="30"/>
            </w:pPr>
            <w:r>
              <w:rPr>
                <w:rFonts w:ascii="Arial" w:cs="Arial" w:eastAsia="Arial" w:hAnsi="Arial"/>
                <w:color w:val="1E293B"/>
                <w:sz w:val="18"/>
                <w:szCs w:val="18"/>
              </w:rPr>
              <w:t xml:space="preserve">Paid monetary value in INR (₹)</w:t>
            </w:r>
          </w:p>
        </w:tc>
      </w:tr>
      <w:tr>
        <w:tc>
          <w:tcPr>
            <w:tcW w:type="pct" w:w="1000"/>
            <w:tcBorders>
              <w:top w:val="single" w:color="CBD5E1" w:sz="1"/>
              <w:left w:val="single" w:color="CBD5E1" w:sz="1"/>
              <w:bottom w:val="single" w:color="CBD5E1" w:sz="1"/>
              <w:right w:val="single" w:color="CBD5E1" w:sz="1"/>
            </w:tcBorders>
            <w:shd w:fill="F1F5F9" w:val="clear"/>
            <w:tcMar>
              <w:top w:type="dxa" w:w="120"/>
              <w:left w:type="dxa" w:w="150"/>
              <w:bottom w:type="dxa" w:w="120"/>
              <w:right w:type="dxa" w:w="150"/>
            </w:tcMar>
          </w:tcPr>
          <w:p>
            <w:pPr>
              <w:spacing w:after="30" w:before="30"/>
            </w:pPr>
            <w:r>
              <w:rPr>
                <w:rFonts w:ascii="Arial" w:cs="Arial" w:eastAsia="Arial" w:hAnsi="Arial"/>
                <w:color w:val="1E293B"/>
                <w:sz w:val="18"/>
                <w:szCs w:val="18"/>
              </w:rPr>
              <w:t xml:space="preserve">payment_date</w:t>
            </w:r>
          </w:p>
        </w:tc>
        <w:tc>
          <w:tcPr>
            <w:tcW w:type="pct" w:w="1000"/>
            <w:tcBorders>
              <w:top w:val="single" w:color="CBD5E1" w:sz="1"/>
              <w:left w:val="single" w:color="CBD5E1" w:sz="1"/>
              <w:bottom w:val="single" w:color="CBD5E1" w:sz="1"/>
              <w:right w:val="single" w:color="CBD5E1" w:sz="1"/>
            </w:tcBorders>
            <w:shd w:fill="F1F5F9" w:val="clear"/>
            <w:tcMar>
              <w:top w:type="dxa" w:w="120"/>
              <w:left w:type="dxa" w:w="150"/>
              <w:bottom w:type="dxa" w:w="120"/>
              <w:right w:type="dxa" w:w="150"/>
            </w:tcMar>
          </w:tcPr>
          <w:p>
            <w:pPr>
              <w:spacing w:after="30" w:before="30"/>
            </w:pPr>
            <w:r>
              <w:rPr>
                <w:rFonts w:ascii="Arial" w:cs="Arial" w:eastAsia="Arial" w:hAnsi="Arial"/>
                <w:color w:val="1E293B"/>
                <w:sz w:val="18"/>
                <w:szCs w:val="18"/>
              </w:rPr>
              <w:t xml:space="preserve">DATETIME</w:t>
            </w:r>
          </w:p>
        </w:tc>
        <w:tc>
          <w:tcPr>
            <w:tcW w:type="pct" w:w="1250"/>
            <w:tcBorders>
              <w:top w:val="single" w:color="CBD5E1" w:sz="1"/>
              <w:left w:val="single" w:color="CBD5E1" w:sz="1"/>
              <w:bottom w:val="single" w:color="CBD5E1" w:sz="1"/>
              <w:right w:val="single" w:color="CBD5E1" w:sz="1"/>
            </w:tcBorders>
            <w:shd w:fill="F1F5F9" w:val="clear"/>
            <w:tcMar>
              <w:top w:type="dxa" w:w="120"/>
              <w:left w:type="dxa" w:w="150"/>
              <w:bottom w:type="dxa" w:w="120"/>
              <w:right w:type="dxa" w:w="150"/>
            </w:tcMar>
          </w:tcPr>
          <w:p>
            <w:pPr>
              <w:spacing w:after="30" w:before="30"/>
            </w:pPr>
            <w:r>
              <w:rPr>
                <w:rFonts w:ascii="Arial" w:cs="Arial" w:eastAsia="Arial" w:hAnsi="Arial"/>
                <w:color w:val="1E293B"/>
                <w:sz w:val="18"/>
                <w:szCs w:val="18"/>
              </w:rPr>
              <w:t xml:space="preserve">NOT NULL</w:t>
            </w:r>
          </w:p>
        </w:tc>
        <w:tc>
          <w:tcPr>
            <w:tcW w:type="pct" w:w="1750"/>
            <w:tcBorders>
              <w:top w:val="single" w:color="CBD5E1" w:sz="1"/>
              <w:left w:val="single" w:color="CBD5E1" w:sz="1"/>
              <w:bottom w:val="single" w:color="CBD5E1" w:sz="1"/>
              <w:right w:val="single" w:color="CBD5E1" w:sz="1"/>
            </w:tcBorders>
            <w:shd w:fill="F1F5F9" w:val="clear"/>
            <w:tcMar>
              <w:top w:type="dxa" w:w="120"/>
              <w:left w:type="dxa" w:w="150"/>
              <w:bottom w:type="dxa" w:w="120"/>
              <w:right w:type="dxa" w:w="150"/>
            </w:tcMar>
          </w:tcPr>
          <w:p>
            <w:pPr>
              <w:spacing w:after="30" w:before="30"/>
            </w:pPr>
            <w:r>
              <w:rPr>
                <w:rFonts w:ascii="Arial" w:cs="Arial" w:eastAsia="Arial" w:hAnsi="Arial"/>
                <w:color w:val="1E293B"/>
                <w:sz w:val="18"/>
                <w:szCs w:val="18"/>
              </w:rPr>
              <w:t xml:space="preserve">Timestamp payment was cleared</w:t>
            </w:r>
          </w:p>
        </w:tc>
      </w:tr>
      <w:tr>
        <w:tc>
          <w:tcPr>
            <w:tcW w:type="pct" w:w="1000"/>
            <w:tcBorders>
              <w:top w:val="single" w:color="CBD5E1" w:sz="1"/>
              <w:left w:val="single" w:color="CBD5E1" w:sz="1"/>
              <w:bottom w:val="single" w:color="CBD5E1" w:sz="1"/>
              <w:right w:val="single" w:color="CBD5E1" w:sz="1"/>
            </w:tcBorders>
            <w:shd w:fill="FFFFFF" w:val="clear"/>
            <w:tcMar>
              <w:top w:type="dxa" w:w="120"/>
              <w:left w:type="dxa" w:w="150"/>
              <w:bottom w:type="dxa" w:w="120"/>
              <w:right w:type="dxa" w:w="150"/>
            </w:tcMar>
          </w:tcPr>
          <w:p>
            <w:pPr>
              <w:spacing w:after="30" w:before="30"/>
            </w:pPr>
            <w:r>
              <w:rPr>
                <w:rFonts w:ascii="Arial" w:cs="Arial" w:eastAsia="Arial" w:hAnsi="Arial"/>
                <w:color w:val="1E293B"/>
                <w:sz w:val="18"/>
                <w:szCs w:val="18"/>
              </w:rPr>
              <w:t xml:space="preserve">payment_method</w:t>
            </w:r>
          </w:p>
        </w:tc>
        <w:tc>
          <w:tcPr>
            <w:tcW w:type="pct" w:w="1000"/>
            <w:tcBorders>
              <w:top w:val="single" w:color="CBD5E1" w:sz="1"/>
              <w:left w:val="single" w:color="CBD5E1" w:sz="1"/>
              <w:bottom w:val="single" w:color="CBD5E1" w:sz="1"/>
              <w:right w:val="single" w:color="CBD5E1" w:sz="1"/>
            </w:tcBorders>
            <w:shd w:fill="FFFFFF" w:val="clear"/>
            <w:tcMar>
              <w:top w:type="dxa" w:w="120"/>
              <w:left w:type="dxa" w:w="150"/>
              <w:bottom w:type="dxa" w:w="120"/>
              <w:right w:type="dxa" w:w="150"/>
            </w:tcMar>
          </w:tcPr>
          <w:p>
            <w:pPr>
              <w:spacing w:after="30" w:before="30"/>
            </w:pPr>
            <w:r>
              <w:rPr>
                <w:rFonts w:ascii="Arial" w:cs="Arial" w:eastAsia="Arial" w:hAnsi="Arial"/>
                <w:color w:val="1E293B"/>
                <w:sz w:val="18"/>
                <w:szCs w:val="18"/>
              </w:rPr>
              <w:t xml:space="preserve">VARCHAR(50)</w:t>
            </w:r>
          </w:p>
        </w:tc>
        <w:tc>
          <w:tcPr>
            <w:tcW w:type="pct" w:w="1250"/>
            <w:tcBorders>
              <w:top w:val="single" w:color="CBD5E1" w:sz="1"/>
              <w:left w:val="single" w:color="CBD5E1" w:sz="1"/>
              <w:bottom w:val="single" w:color="CBD5E1" w:sz="1"/>
              <w:right w:val="single" w:color="CBD5E1" w:sz="1"/>
            </w:tcBorders>
            <w:shd w:fill="FFFFFF" w:val="clear"/>
            <w:tcMar>
              <w:top w:type="dxa" w:w="120"/>
              <w:left w:type="dxa" w:w="150"/>
              <w:bottom w:type="dxa" w:w="120"/>
              <w:right w:type="dxa" w:w="150"/>
            </w:tcMar>
          </w:tcPr>
          <w:p>
            <w:pPr>
              <w:spacing w:after="30" w:before="30"/>
            </w:pPr>
            <w:r>
              <w:rPr>
                <w:rFonts w:ascii="Arial" w:cs="Arial" w:eastAsia="Arial" w:hAnsi="Arial"/>
                <w:color w:val="1E293B"/>
                <w:sz w:val="18"/>
                <w:szCs w:val="18"/>
              </w:rPr>
              <w:t xml:space="preserve">NOT NULL</w:t>
            </w:r>
          </w:p>
        </w:tc>
        <w:tc>
          <w:tcPr>
            <w:tcW w:type="pct" w:w="1750"/>
            <w:tcBorders>
              <w:top w:val="single" w:color="CBD5E1" w:sz="1"/>
              <w:left w:val="single" w:color="CBD5E1" w:sz="1"/>
              <w:bottom w:val="single" w:color="CBD5E1" w:sz="1"/>
              <w:right w:val="single" w:color="CBD5E1" w:sz="1"/>
            </w:tcBorders>
            <w:shd w:fill="FFFFFF" w:val="clear"/>
            <w:tcMar>
              <w:top w:type="dxa" w:w="120"/>
              <w:left w:type="dxa" w:w="150"/>
              <w:bottom w:type="dxa" w:w="120"/>
              <w:right w:type="dxa" w:w="150"/>
            </w:tcMar>
          </w:tcPr>
          <w:p>
            <w:pPr>
              <w:spacing w:after="30" w:before="30"/>
            </w:pPr>
            <w:r>
              <w:rPr>
                <w:rFonts w:ascii="Arial" w:cs="Arial" w:eastAsia="Arial" w:hAnsi="Arial"/>
                <w:color w:val="1E293B"/>
                <w:sz w:val="18"/>
                <w:szCs w:val="18"/>
              </w:rPr>
              <w:t xml:space="preserve">Payment gateway or channel: RAZORPAY_PAYMENT, UPI, CASH</w:t>
            </w:r>
          </w:p>
        </w:tc>
      </w:tr>
      <w:tr>
        <w:tc>
          <w:tcPr>
            <w:tcW w:type="pct" w:w="1000"/>
            <w:tcBorders>
              <w:top w:val="single" w:color="CBD5E1" w:sz="1"/>
              <w:left w:val="single" w:color="CBD5E1" w:sz="1"/>
              <w:bottom w:val="single" w:color="CBD5E1" w:sz="1"/>
              <w:right w:val="single" w:color="CBD5E1" w:sz="1"/>
            </w:tcBorders>
            <w:shd w:fill="F1F5F9" w:val="clear"/>
            <w:tcMar>
              <w:top w:type="dxa" w:w="120"/>
              <w:left w:type="dxa" w:w="150"/>
              <w:bottom w:type="dxa" w:w="120"/>
              <w:right w:type="dxa" w:w="150"/>
            </w:tcMar>
          </w:tcPr>
          <w:p>
            <w:pPr>
              <w:spacing w:after="30" w:before="30"/>
            </w:pPr>
            <w:r>
              <w:rPr>
                <w:rFonts w:ascii="Arial" w:cs="Arial" w:eastAsia="Arial" w:hAnsi="Arial"/>
                <w:color w:val="1E293B"/>
                <w:sz w:val="18"/>
                <w:szCs w:val="18"/>
              </w:rPr>
              <w:t xml:space="preserve">transaction_reference</w:t>
            </w:r>
          </w:p>
        </w:tc>
        <w:tc>
          <w:tcPr>
            <w:tcW w:type="pct" w:w="1000"/>
            <w:tcBorders>
              <w:top w:val="single" w:color="CBD5E1" w:sz="1"/>
              <w:left w:val="single" w:color="CBD5E1" w:sz="1"/>
              <w:bottom w:val="single" w:color="CBD5E1" w:sz="1"/>
              <w:right w:val="single" w:color="CBD5E1" w:sz="1"/>
            </w:tcBorders>
            <w:shd w:fill="F1F5F9" w:val="clear"/>
            <w:tcMar>
              <w:top w:type="dxa" w:w="120"/>
              <w:left w:type="dxa" w:w="150"/>
              <w:bottom w:type="dxa" w:w="120"/>
              <w:right w:type="dxa" w:w="150"/>
            </w:tcMar>
          </w:tcPr>
          <w:p>
            <w:pPr>
              <w:spacing w:after="30" w:before="30"/>
            </w:pPr>
            <w:r>
              <w:rPr>
                <w:rFonts w:ascii="Arial" w:cs="Arial" w:eastAsia="Arial" w:hAnsi="Arial"/>
                <w:color w:val="1E293B"/>
                <w:sz w:val="18"/>
                <w:szCs w:val="18"/>
              </w:rPr>
              <w:t xml:space="preserve">VARCHAR(100)</w:t>
            </w:r>
          </w:p>
        </w:tc>
        <w:tc>
          <w:tcPr>
            <w:tcW w:type="pct" w:w="1250"/>
            <w:tcBorders>
              <w:top w:val="single" w:color="CBD5E1" w:sz="1"/>
              <w:left w:val="single" w:color="CBD5E1" w:sz="1"/>
              <w:bottom w:val="single" w:color="CBD5E1" w:sz="1"/>
              <w:right w:val="single" w:color="CBD5E1" w:sz="1"/>
            </w:tcBorders>
            <w:shd w:fill="F1F5F9" w:val="clear"/>
            <w:tcMar>
              <w:top w:type="dxa" w:w="120"/>
              <w:left w:type="dxa" w:w="150"/>
              <w:bottom w:type="dxa" w:w="120"/>
              <w:right w:type="dxa" w:w="150"/>
            </w:tcMar>
          </w:tcPr>
          <w:p>
            <w:pPr>
              <w:spacing w:after="30" w:before="30"/>
            </w:pPr>
            <w:r>
              <w:rPr>
                <w:rFonts w:ascii="Arial" w:cs="Arial" w:eastAsia="Arial" w:hAnsi="Arial"/>
                <w:color w:val="1E293B"/>
                <w:sz w:val="18"/>
                <w:szCs w:val="18"/>
              </w:rPr>
              <w:t xml:space="preserve">NOT NULL</w:t>
            </w:r>
          </w:p>
        </w:tc>
        <w:tc>
          <w:tcPr>
            <w:tcW w:type="pct" w:w="1750"/>
            <w:tcBorders>
              <w:top w:val="single" w:color="CBD5E1" w:sz="1"/>
              <w:left w:val="single" w:color="CBD5E1" w:sz="1"/>
              <w:bottom w:val="single" w:color="CBD5E1" w:sz="1"/>
              <w:right w:val="single" w:color="CBD5E1" w:sz="1"/>
            </w:tcBorders>
            <w:shd w:fill="F1F5F9" w:val="clear"/>
            <w:tcMar>
              <w:top w:type="dxa" w:w="120"/>
              <w:left w:type="dxa" w:w="150"/>
              <w:bottom w:type="dxa" w:w="120"/>
              <w:right w:type="dxa" w:w="150"/>
            </w:tcMar>
          </w:tcPr>
          <w:p>
            <w:pPr>
              <w:spacing w:after="30" w:before="30"/>
            </w:pPr>
            <w:r>
              <w:rPr>
                <w:rFonts w:ascii="Arial" w:cs="Arial" w:eastAsia="Arial" w:hAnsi="Arial"/>
                <w:color w:val="1E293B"/>
                <w:sz w:val="18"/>
                <w:szCs w:val="18"/>
              </w:rPr>
              <w:t xml:space="preserve">Gateway unique ID (e.g., rzp_pay_7a4b82d91f)</w:t>
            </w:r>
          </w:p>
        </w:tc>
      </w:tr>
      <w:tr>
        <w:tc>
          <w:tcPr>
            <w:tcW w:type="pct" w:w="1000"/>
            <w:tcBorders>
              <w:top w:val="single" w:color="CBD5E1" w:sz="1"/>
              <w:left w:val="single" w:color="CBD5E1" w:sz="1"/>
              <w:bottom w:val="single" w:color="CBD5E1" w:sz="1"/>
              <w:right w:val="single" w:color="CBD5E1" w:sz="1"/>
            </w:tcBorders>
            <w:shd w:fill="FFFFFF" w:val="clear"/>
            <w:tcMar>
              <w:top w:type="dxa" w:w="120"/>
              <w:left w:type="dxa" w:w="150"/>
              <w:bottom w:type="dxa" w:w="120"/>
              <w:right w:type="dxa" w:w="150"/>
            </w:tcMar>
          </w:tcPr>
          <w:p>
            <w:pPr>
              <w:spacing w:after="30" w:before="30"/>
            </w:pPr>
            <w:r>
              <w:rPr>
                <w:rFonts w:ascii="Arial" w:cs="Arial" w:eastAsia="Arial" w:hAnsi="Arial"/>
                <w:color w:val="1E293B"/>
                <w:sz w:val="18"/>
                <w:szCs w:val="18"/>
              </w:rPr>
              <w:t xml:space="preserve">status</w:t>
            </w:r>
          </w:p>
        </w:tc>
        <w:tc>
          <w:tcPr>
            <w:tcW w:type="pct" w:w="1000"/>
            <w:tcBorders>
              <w:top w:val="single" w:color="CBD5E1" w:sz="1"/>
              <w:left w:val="single" w:color="CBD5E1" w:sz="1"/>
              <w:bottom w:val="single" w:color="CBD5E1" w:sz="1"/>
              <w:right w:val="single" w:color="CBD5E1" w:sz="1"/>
            </w:tcBorders>
            <w:shd w:fill="FFFFFF" w:val="clear"/>
            <w:tcMar>
              <w:top w:type="dxa" w:w="120"/>
              <w:left w:type="dxa" w:w="150"/>
              <w:bottom w:type="dxa" w:w="120"/>
              <w:right w:type="dxa" w:w="150"/>
            </w:tcMar>
          </w:tcPr>
          <w:p>
            <w:pPr>
              <w:spacing w:after="30" w:before="30"/>
            </w:pPr>
            <w:r>
              <w:rPr>
                <w:rFonts w:ascii="Arial" w:cs="Arial" w:eastAsia="Arial" w:hAnsi="Arial"/>
                <w:color w:val="1E293B"/>
                <w:sz w:val="18"/>
                <w:szCs w:val="18"/>
              </w:rPr>
              <w:t xml:space="preserve">VARCHAR(50)</w:t>
            </w:r>
          </w:p>
        </w:tc>
        <w:tc>
          <w:tcPr>
            <w:tcW w:type="pct" w:w="1250"/>
            <w:tcBorders>
              <w:top w:val="single" w:color="CBD5E1" w:sz="1"/>
              <w:left w:val="single" w:color="CBD5E1" w:sz="1"/>
              <w:bottom w:val="single" w:color="CBD5E1" w:sz="1"/>
              <w:right w:val="single" w:color="CBD5E1" w:sz="1"/>
            </w:tcBorders>
            <w:shd w:fill="FFFFFF" w:val="clear"/>
            <w:tcMar>
              <w:top w:type="dxa" w:w="120"/>
              <w:left w:type="dxa" w:w="150"/>
              <w:bottom w:type="dxa" w:w="120"/>
              <w:right w:type="dxa" w:w="150"/>
            </w:tcMar>
          </w:tcPr>
          <w:p>
            <w:pPr>
              <w:spacing w:after="30" w:before="30"/>
            </w:pPr>
            <w:r>
              <w:rPr>
                <w:rFonts w:ascii="Arial" w:cs="Arial" w:eastAsia="Arial" w:hAnsi="Arial"/>
                <w:color w:val="1E293B"/>
                <w:sz w:val="18"/>
                <w:szCs w:val="18"/>
              </w:rPr>
              <w:t xml:space="preserve">NOT NULL</w:t>
            </w:r>
          </w:p>
        </w:tc>
        <w:tc>
          <w:tcPr>
            <w:tcW w:type="pct" w:w="1750"/>
            <w:tcBorders>
              <w:top w:val="single" w:color="CBD5E1" w:sz="1"/>
              <w:left w:val="single" w:color="CBD5E1" w:sz="1"/>
              <w:bottom w:val="single" w:color="CBD5E1" w:sz="1"/>
              <w:right w:val="single" w:color="CBD5E1" w:sz="1"/>
            </w:tcBorders>
            <w:shd w:fill="FFFFFF" w:val="clear"/>
            <w:tcMar>
              <w:top w:type="dxa" w:w="120"/>
              <w:left w:type="dxa" w:w="150"/>
              <w:bottom w:type="dxa" w:w="120"/>
              <w:right w:type="dxa" w:w="150"/>
            </w:tcMar>
          </w:tcPr>
          <w:p>
            <w:pPr>
              <w:spacing w:after="30" w:before="30"/>
            </w:pPr>
            <w:r>
              <w:rPr>
                <w:rFonts w:ascii="Arial" w:cs="Arial" w:eastAsia="Arial" w:hAnsi="Arial"/>
                <w:color w:val="1E293B"/>
                <w:sz w:val="18"/>
                <w:szCs w:val="18"/>
              </w:rPr>
              <w:t xml:space="preserve">Enum: SUCCESS, PENDING, FAILED, REFUNDED</w:t>
            </w:r>
          </w:p>
        </w:tc>
      </w:tr>
    </w:tbl>
    <w:p>
      <w:pPr>
        <w:pStyle w:val="Heading2"/>
        <w:spacing w:after="120" w:before="300"/>
      </w:pPr>
      <w:r>
        <w:rPr>
          <w:rFonts w:ascii="Arial" w:cs="Arial" w:eastAsia="Arial" w:hAnsi="Arial"/>
          <w:b/>
          <w:bCs/>
          <w:color w:val="005F73"/>
          <w:sz w:val="26"/>
          <w:szCs w:val="26"/>
        </w:rPr>
        <w:t xml:space="preserve">4.17 Table: notifications</w:t>
      </w:r>
    </w:p>
    <w:p>
      <w:pPr>
        <w:spacing w:after="80" w:before="80"/>
        <w:jc w:val="left"/>
      </w:pPr>
      <w:r>
        <w:rPr>
          <w:rFonts w:ascii="Arial" w:cs="Arial" w:eastAsia="Arial" w:hAnsi="Arial"/>
          <w:b w:val="false"/>
          <w:bCs w:val="false"/>
          <w:i w:val="false"/>
          <w:iCs w:val="false"/>
          <w:color w:val="1E293B"/>
          <w:sz w:val="20"/>
          <w:szCs w:val="20"/>
        </w:rPr>
        <w:t xml:space="preserve">In-app alert inbox messages delivered to residents and owners.</w:t>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1805"/>
        <w:gridCol w:w="1805"/>
        <w:gridCol w:w="2257"/>
        <w:gridCol w:w="3159"/>
      </w:tblGrid>
      <w:tr>
        <w:trPr>
          <w:tblHeader/>
        </w:trPr>
        <w:tc>
          <w:tcPr>
            <w:tcW w:type="pct" w:w="1000"/>
            <w:tcBorders>
              <w:top w:val="single" w:color="CBD5E1" w:sz="1"/>
              <w:left w:val="single" w:color="CBD5E1" w:sz="1"/>
              <w:bottom w:val="single" w:color="CBD5E1" w:sz="1"/>
              <w:right w:val="single" w:color="CBD5E1" w:sz="1"/>
            </w:tcBorders>
            <w:shd w:fill="003554" w:val="clear"/>
            <w:tcMar>
              <w:top w:type="dxa" w:w="120"/>
              <w:left w:type="dxa" w:w="150"/>
              <w:bottom w:type="dxa" w:w="120"/>
              <w:right w:type="dxa" w:w="150"/>
            </w:tcMar>
          </w:tcPr>
          <w:p>
            <w:pPr>
              <w:spacing w:after="40" w:before="40"/>
            </w:pPr>
            <w:r>
              <w:rPr>
                <w:rFonts w:ascii="Arial" w:cs="Arial" w:eastAsia="Arial" w:hAnsi="Arial"/>
                <w:b/>
                <w:bCs/>
                <w:color w:val="FFFFFF"/>
                <w:sz w:val="19"/>
                <w:szCs w:val="19"/>
              </w:rPr>
              <w:t xml:space="preserve">Column Name</w:t>
            </w:r>
          </w:p>
        </w:tc>
        <w:tc>
          <w:tcPr>
            <w:tcW w:type="pct" w:w="1000"/>
            <w:tcBorders>
              <w:top w:val="single" w:color="CBD5E1" w:sz="1"/>
              <w:left w:val="single" w:color="CBD5E1" w:sz="1"/>
              <w:bottom w:val="single" w:color="CBD5E1" w:sz="1"/>
              <w:right w:val="single" w:color="CBD5E1" w:sz="1"/>
            </w:tcBorders>
            <w:shd w:fill="003554" w:val="clear"/>
            <w:tcMar>
              <w:top w:type="dxa" w:w="120"/>
              <w:left w:type="dxa" w:w="150"/>
              <w:bottom w:type="dxa" w:w="120"/>
              <w:right w:type="dxa" w:w="150"/>
            </w:tcMar>
          </w:tcPr>
          <w:p>
            <w:pPr>
              <w:spacing w:after="40" w:before="40"/>
            </w:pPr>
            <w:r>
              <w:rPr>
                <w:rFonts w:ascii="Arial" w:cs="Arial" w:eastAsia="Arial" w:hAnsi="Arial"/>
                <w:b/>
                <w:bCs/>
                <w:color w:val="FFFFFF"/>
                <w:sz w:val="19"/>
                <w:szCs w:val="19"/>
              </w:rPr>
              <w:t xml:space="preserve">Data Type</w:t>
            </w:r>
          </w:p>
        </w:tc>
        <w:tc>
          <w:tcPr>
            <w:tcW w:type="pct" w:w="1250"/>
            <w:tcBorders>
              <w:top w:val="single" w:color="CBD5E1" w:sz="1"/>
              <w:left w:val="single" w:color="CBD5E1" w:sz="1"/>
              <w:bottom w:val="single" w:color="CBD5E1" w:sz="1"/>
              <w:right w:val="single" w:color="CBD5E1" w:sz="1"/>
            </w:tcBorders>
            <w:shd w:fill="003554" w:val="clear"/>
            <w:tcMar>
              <w:top w:type="dxa" w:w="120"/>
              <w:left w:type="dxa" w:w="150"/>
              <w:bottom w:type="dxa" w:w="120"/>
              <w:right w:type="dxa" w:w="150"/>
            </w:tcMar>
          </w:tcPr>
          <w:p>
            <w:pPr>
              <w:spacing w:after="40" w:before="40"/>
            </w:pPr>
            <w:r>
              <w:rPr>
                <w:rFonts w:ascii="Arial" w:cs="Arial" w:eastAsia="Arial" w:hAnsi="Arial"/>
                <w:b/>
                <w:bCs/>
                <w:color w:val="FFFFFF"/>
                <w:sz w:val="19"/>
                <w:szCs w:val="19"/>
              </w:rPr>
              <w:t xml:space="preserve">Constraints</w:t>
            </w:r>
          </w:p>
        </w:tc>
        <w:tc>
          <w:tcPr>
            <w:tcW w:type="pct" w:w="1750"/>
            <w:tcBorders>
              <w:top w:val="single" w:color="CBD5E1" w:sz="1"/>
              <w:left w:val="single" w:color="CBD5E1" w:sz="1"/>
              <w:bottom w:val="single" w:color="CBD5E1" w:sz="1"/>
              <w:right w:val="single" w:color="CBD5E1" w:sz="1"/>
            </w:tcBorders>
            <w:shd w:fill="003554" w:val="clear"/>
            <w:tcMar>
              <w:top w:type="dxa" w:w="120"/>
              <w:left w:type="dxa" w:w="150"/>
              <w:bottom w:type="dxa" w:w="120"/>
              <w:right w:type="dxa" w:w="150"/>
            </w:tcMar>
          </w:tcPr>
          <w:p>
            <w:pPr>
              <w:spacing w:after="40" w:before="40"/>
            </w:pPr>
            <w:r>
              <w:rPr>
                <w:rFonts w:ascii="Arial" w:cs="Arial" w:eastAsia="Arial" w:hAnsi="Arial"/>
                <w:b/>
                <w:bCs/>
                <w:color w:val="FFFFFF"/>
                <w:sz w:val="19"/>
                <w:szCs w:val="19"/>
              </w:rPr>
              <w:t xml:space="preserve">Description</w:t>
            </w:r>
          </w:p>
        </w:tc>
      </w:tr>
      <w:tr>
        <w:tc>
          <w:tcPr>
            <w:tcW w:type="pct" w:w="1000"/>
            <w:tcBorders>
              <w:top w:val="single" w:color="CBD5E1" w:sz="1"/>
              <w:left w:val="single" w:color="CBD5E1" w:sz="1"/>
              <w:bottom w:val="single" w:color="CBD5E1" w:sz="1"/>
              <w:right w:val="single" w:color="CBD5E1" w:sz="1"/>
            </w:tcBorders>
            <w:shd w:fill="FFFFFF" w:val="clear"/>
            <w:tcMar>
              <w:top w:type="dxa" w:w="120"/>
              <w:left w:type="dxa" w:w="150"/>
              <w:bottom w:type="dxa" w:w="120"/>
              <w:right w:type="dxa" w:w="150"/>
            </w:tcMar>
          </w:tcPr>
          <w:p>
            <w:pPr>
              <w:spacing w:after="30" w:before="30"/>
            </w:pPr>
            <w:r>
              <w:rPr>
                <w:rFonts w:ascii="Arial" w:cs="Arial" w:eastAsia="Arial" w:hAnsi="Arial"/>
                <w:color w:val="1E293B"/>
                <w:sz w:val="18"/>
                <w:szCs w:val="18"/>
              </w:rPr>
              <w:t xml:space="preserve">notification_id</w:t>
            </w:r>
          </w:p>
        </w:tc>
        <w:tc>
          <w:tcPr>
            <w:tcW w:type="pct" w:w="1000"/>
            <w:tcBorders>
              <w:top w:val="single" w:color="CBD5E1" w:sz="1"/>
              <w:left w:val="single" w:color="CBD5E1" w:sz="1"/>
              <w:bottom w:val="single" w:color="CBD5E1" w:sz="1"/>
              <w:right w:val="single" w:color="CBD5E1" w:sz="1"/>
            </w:tcBorders>
            <w:shd w:fill="FFFFFF" w:val="clear"/>
            <w:tcMar>
              <w:top w:type="dxa" w:w="120"/>
              <w:left w:type="dxa" w:w="150"/>
              <w:bottom w:type="dxa" w:w="120"/>
              <w:right w:type="dxa" w:w="150"/>
            </w:tcMar>
          </w:tcPr>
          <w:p>
            <w:pPr>
              <w:spacing w:after="30" w:before="30"/>
            </w:pPr>
            <w:r>
              <w:rPr>
                <w:rFonts w:ascii="Arial" w:cs="Arial" w:eastAsia="Arial" w:hAnsi="Arial"/>
                <w:color w:val="1E293B"/>
                <w:sz w:val="18"/>
                <w:szCs w:val="18"/>
              </w:rPr>
              <w:t xml:space="preserve">BIGINT (PK)</w:t>
            </w:r>
          </w:p>
        </w:tc>
        <w:tc>
          <w:tcPr>
            <w:tcW w:type="pct" w:w="1250"/>
            <w:tcBorders>
              <w:top w:val="single" w:color="CBD5E1" w:sz="1"/>
              <w:left w:val="single" w:color="CBD5E1" w:sz="1"/>
              <w:bottom w:val="single" w:color="CBD5E1" w:sz="1"/>
              <w:right w:val="single" w:color="CBD5E1" w:sz="1"/>
            </w:tcBorders>
            <w:shd w:fill="FFFFFF" w:val="clear"/>
            <w:tcMar>
              <w:top w:type="dxa" w:w="120"/>
              <w:left w:type="dxa" w:w="150"/>
              <w:bottom w:type="dxa" w:w="120"/>
              <w:right w:type="dxa" w:w="150"/>
            </w:tcMar>
          </w:tcPr>
          <w:p>
            <w:pPr>
              <w:spacing w:after="30" w:before="30"/>
            </w:pPr>
            <w:r>
              <w:rPr>
                <w:rFonts w:ascii="Arial" w:cs="Arial" w:eastAsia="Arial" w:hAnsi="Arial"/>
                <w:color w:val="1E293B"/>
                <w:sz w:val="18"/>
                <w:szCs w:val="18"/>
              </w:rPr>
              <w:t xml:space="preserve">AUTO_INCREMENT, NOT NULL</w:t>
            </w:r>
          </w:p>
        </w:tc>
        <w:tc>
          <w:tcPr>
            <w:tcW w:type="pct" w:w="1750"/>
            <w:tcBorders>
              <w:top w:val="single" w:color="CBD5E1" w:sz="1"/>
              <w:left w:val="single" w:color="CBD5E1" w:sz="1"/>
              <w:bottom w:val="single" w:color="CBD5E1" w:sz="1"/>
              <w:right w:val="single" w:color="CBD5E1" w:sz="1"/>
            </w:tcBorders>
            <w:shd w:fill="FFFFFF" w:val="clear"/>
            <w:tcMar>
              <w:top w:type="dxa" w:w="120"/>
              <w:left w:type="dxa" w:w="150"/>
              <w:bottom w:type="dxa" w:w="120"/>
              <w:right w:type="dxa" w:w="150"/>
            </w:tcMar>
          </w:tcPr>
          <w:p>
            <w:pPr>
              <w:spacing w:after="30" w:before="30"/>
            </w:pPr>
            <w:r>
              <w:rPr>
                <w:rFonts w:ascii="Arial" w:cs="Arial" w:eastAsia="Arial" w:hAnsi="Arial"/>
                <w:color w:val="1E293B"/>
                <w:sz w:val="18"/>
                <w:szCs w:val="18"/>
              </w:rPr>
              <w:t xml:space="preserve">Unique primary key for notification</w:t>
            </w:r>
          </w:p>
        </w:tc>
      </w:tr>
      <w:tr>
        <w:tc>
          <w:tcPr>
            <w:tcW w:type="pct" w:w="1000"/>
            <w:tcBorders>
              <w:top w:val="single" w:color="CBD5E1" w:sz="1"/>
              <w:left w:val="single" w:color="CBD5E1" w:sz="1"/>
              <w:bottom w:val="single" w:color="CBD5E1" w:sz="1"/>
              <w:right w:val="single" w:color="CBD5E1" w:sz="1"/>
            </w:tcBorders>
            <w:shd w:fill="F1F5F9" w:val="clear"/>
            <w:tcMar>
              <w:top w:type="dxa" w:w="120"/>
              <w:left w:type="dxa" w:w="150"/>
              <w:bottom w:type="dxa" w:w="120"/>
              <w:right w:type="dxa" w:w="150"/>
            </w:tcMar>
          </w:tcPr>
          <w:p>
            <w:pPr>
              <w:spacing w:after="30" w:before="30"/>
            </w:pPr>
            <w:r>
              <w:rPr>
                <w:rFonts w:ascii="Arial" w:cs="Arial" w:eastAsia="Arial" w:hAnsi="Arial"/>
                <w:color w:val="1E293B"/>
                <w:sz w:val="18"/>
                <w:szCs w:val="18"/>
              </w:rPr>
              <w:t xml:space="preserve">resident_id</w:t>
            </w:r>
          </w:p>
        </w:tc>
        <w:tc>
          <w:tcPr>
            <w:tcW w:type="pct" w:w="1000"/>
            <w:tcBorders>
              <w:top w:val="single" w:color="CBD5E1" w:sz="1"/>
              <w:left w:val="single" w:color="CBD5E1" w:sz="1"/>
              <w:bottom w:val="single" w:color="CBD5E1" w:sz="1"/>
              <w:right w:val="single" w:color="CBD5E1" w:sz="1"/>
            </w:tcBorders>
            <w:shd w:fill="F1F5F9" w:val="clear"/>
            <w:tcMar>
              <w:top w:type="dxa" w:w="120"/>
              <w:left w:type="dxa" w:w="150"/>
              <w:bottom w:type="dxa" w:w="120"/>
              <w:right w:type="dxa" w:w="150"/>
            </w:tcMar>
          </w:tcPr>
          <w:p>
            <w:pPr>
              <w:spacing w:after="30" w:before="30"/>
            </w:pPr>
            <w:r>
              <w:rPr>
                <w:rFonts w:ascii="Arial" w:cs="Arial" w:eastAsia="Arial" w:hAnsi="Arial"/>
                <w:color w:val="1E293B"/>
                <w:sz w:val="18"/>
                <w:szCs w:val="18"/>
              </w:rPr>
              <w:t xml:space="preserve">BIGINT (FK)</w:t>
            </w:r>
          </w:p>
        </w:tc>
        <w:tc>
          <w:tcPr>
            <w:tcW w:type="pct" w:w="1250"/>
            <w:tcBorders>
              <w:top w:val="single" w:color="CBD5E1" w:sz="1"/>
              <w:left w:val="single" w:color="CBD5E1" w:sz="1"/>
              <w:bottom w:val="single" w:color="CBD5E1" w:sz="1"/>
              <w:right w:val="single" w:color="CBD5E1" w:sz="1"/>
            </w:tcBorders>
            <w:shd w:fill="F1F5F9" w:val="clear"/>
            <w:tcMar>
              <w:top w:type="dxa" w:w="120"/>
              <w:left w:type="dxa" w:w="150"/>
              <w:bottom w:type="dxa" w:w="120"/>
              <w:right w:type="dxa" w:w="150"/>
            </w:tcMar>
          </w:tcPr>
          <w:p>
            <w:pPr>
              <w:spacing w:after="30" w:before="30"/>
            </w:pPr>
            <w:r>
              <w:rPr>
                <w:rFonts w:ascii="Arial" w:cs="Arial" w:eastAsia="Arial" w:hAnsi="Arial"/>
                <w:color w:val="1E293B"/>
                <w:sz w:val="18"/>
                <w:szCs w:val="18"/>
              </w:rPr>
              <w:t xml:space="preserve">NULLABLE -&gt; residents.resident_id</w:t>
            </w:r>
          </w:p>
        </w:tc>
        <w:tc>
          <w:tcPr>
            <w:tcW w:type="pct" w:w="1750"/>
            <w:tcBorders>
              <w:top w:val="single" w:color="CBD5E1" w:sz="1"/>
              <w:left w:val="single" w:color="CBD5E1" w:sz="1"/>
              <w:bottom w:val="single" w:color="CBD5E1" w:sz="1"/>
              <w:right w:val="single" w:color="CBD5E1" w:sz="1"/>
            </w:tcBorders>
            <w:shd w:fill="F1F5F9" w:val="clear"/>
            <w:tcMar>
              <w:top w:type="dxa" w:w="120"/>
              <w:left w:type="dxa" w:w="150"/>
              <w:bottom w:type="dxa" w:w="120"/>
              <w:right w:type="dxa" w:w="150"/>
            </w:tcMar>
          </w:tcPr>
          <w:p>
            <w:pPr>
              <w:spacing w:after="30" w:before="30"/>
            </w:pPr>
            <w:r>
              <w:rPr>
                <w:rFonts w:ascii="Arial" w:cs="Arial" w:eastAsia="Arial" w:hAnsi="Arial"/>
                <w:color w:val="1E293B"/>
                <w:sz w:val="18"/>
                <w:szCs w:val="18"/>
              </w:rPr>
              <w:t xml:space="preserve">Recipient resident</w:t>
            </w:r>
          </w:p>
        </w:tc>
      </w:tr>
      <w:tr>
        <w:tc>
          <w:tcPr>
            <w:tcW w:type="pct" w:w="1000"/>
            <w:tcBorders>
              <w:top w:val="single" w:color="CBD5E1" w:sz="1"/>
              <w:left w:val="single" w:color="CBD5E1" w:sz="1"/>
              <w:bottom w:val="single" w:color="CBD5E1" w:sz="1"/>
              <w:right w:val="single" w:color="CBD5E1" w:sz="1"/>
            </w:tcBorders>
            <w:shd w:fill="FFFFFF" w:val="clear"/>
            <w:tcMar>
              <w:top w:type="dxa" w:w="120"/>
              <w:left w:type="dxa" w:w="150"/>
              <w:bottom w:type="dxa" w:w="120"/>
              <w:right w:type="dxa" w:w="150"/>
            </w:tcMar>
          </w:tcPr>
          <w:p>
            <w:pPr>
              <w:spacing w:after="30" w:before="30"/>
            </w:pPr>
            <w:r>
              <w:rPr>
                <w:rFonts w:ascii="Arial" w:cs="Arial" w:eastAsia="Arial" w:hAnsi="Arial"/>
                <w:color w:val="1E293B"/>
                <w:sz w:val="18"/>
                <w:szCs w:val="18"/>
              </w:rPr>
              <w:t xml:space="preserve">title</w:t>
            </w:r>
          </w:p>
        </w:tc>
        <w:tc>
          <w:tcPr>
            <w:tcW w:type="pct" w:w="1000"/>
            <w:tcBorders>
              <w:top w:val="single" w:color="CBD5E1" w:sz="1"/>
              <w:left w:val="single" w:color="CBD5E1" w:sz="1"/>
              <w:bottom w:val="single" w:color="CBD5E1" w:sz="1"/>
              <w:right w:val="single" w:color="CBD5E1" w:sz="1"/>
            </w:tcBorders>
            <w:shd w:fill="FFFFFF" w:val="clear"/>
            <w:tcMar>
              <w:top w:type="dxa" w:w="120"/>
              <w:left w:type="dxa" w:w="150"/>
              <w:bottom w:type="dxa" w:w="120"/>
              <w:right w:type="dxa" w:w="150"/>
            </w:tcMar>
          </w:tcPr>
          <w:p>
            <w:pPr>
              <w:spacing w:after="30" w:before="30"/>
            </w:pPr>
            <w:r>
              <w:rPr>
                <w:rFonts w:ascii="Arial" w:cs="Arial" w:eastAsia="Arial" w:hAnsi="Arial"/>
                <w:color w:val="1E293B"/>
                <w:sz w:val="18"/>
                <w:szCs w:val="18"/>
              </w:rPr>
              <w:t xml:space="preserve">VARCHAR(150)</w:t>
            </w:r>
          </w:p>
        </w:tc>
        <w:tc>
          <w:tcPr>
            <w:tcW w:type="pct" w:w="1250"/>
            <w:tcBorders>
              <w:top w:val="single" w:color="CBD5E1" w:sz="1"/>
              <w:left w:val="single" w:color="CBD5E1" w:sz="1"/>
              <w:bottom w:val="single" w:color="CBD5E1" w:sz="1"/>
              <w:right w:val="single" w:color="CBD5E1" w:sz="1"/>
            </w:tcBorders>
            <w:shd w:fill="FFFFFF" w:val="clear"/>
            <w:tcMar>
              <w:top w:type="dxa" w:w="120"/>
              <w:left w:type="dxa" w:w="150"/>
              <w:bottom w:type="dxa" w:w="120"/>
              <w:right w:type="dxa" w:w="150"/>
            </w:tcMar>
          </w:tcPr>
          <w:p>
            <w:pPr>
              <w:spacing w:after="30" w:before="30"/>
            </w:pPr>
            <w:r>
              <w:rPr>
                <w:rFonts w:ascii="Arial" w:cs="Arial" w:eastAsia="Arial" w:hAnsi="Arial"/>
                <w:color w:val="1E293B"/>
                <w:sz w:val="18"/>
                <w:szCs w:val="18"/>
              </w:rPr>
              <w:t xml:space="preserve">NOT NULL</w:t>
            </w:r>
          </w:p>
        </w:tc>
        <w:tc>
          <w:tcPr>
            <w:tcW w:type="pct" w:w="1750"/>
            <w:tcBorders>
              <w:top w:val="single" w:color="CBD5E1" w:sz="1"/>
              <w:left w:val="single" w:color="CBD5E1" w:sz="1"/>
              <w:bottom w:val="single" w:color="CBD5E1" w:sz="1"/>
              <w:right w:val="single" w:color="CBD5E1" w:sz="1"/>
            </w:tcBorders>
            <w:shd w:fill="FFFFFF" w:val="clear"/>
            <w:tcMar>
              <w:top w:type="dxa" w:w="120"/>
              <w:left w:type="dxa" w:w="150"/>
              <w:bottom w:type="dxa" w:w="120"/>
              <w:right w:type="dxa" w:w="150"/>
            </w:tcMar>
          </w:tcPr>
          <w:p>
            <w:pPr>
              <w:spacing w:after="30" w:before="30"/>
            </w:pPr>
            <w:r>
              <w:rPr>
                <w:rFonts w:ascii="Arial" w:cs="Arial" w:eastAsia="Arial" w:hAnsi="Arial"/>
                <w:color w:val="1E293B"/>
                <w:sz w:val="18"/>
                <w:szCs w:val="18"/>
              </w:rPr>
              <w:t xml:space="preserve">Headline alert summary (e.g., Leak Detected)</w:t>
            </w:r>
          </w:p>
        </w:tc>
      </w:tr>
      <w:tr>
        <w:tc>
          <w:tcPr>
            <w:tcW w:type="pct" w:w="1000"/>
            <w:tcBorders>
              <w:top w:val="single" w:color="CBD5E1" w:sz="1"/>
              <w:left w:val="single" w:color="CBD5E1" w:sz="1"/>
              <w:bottom w:val="single" w:color="CBD5E1" w:sz="1"/>
              <w:right w:val="single" w:color="CBD5E1" w:sz="1"/>
            </w:tcBorders>
            <w:shd w:fill="F1F5F9" w:val="clear"/>
            <w:tcMar>
              <w:top w:type="dxa" w:w="120"/>
              <w:left w:type="dxa" w:w="150"/>
              <w:bottom w:type="dxa" w:w="120"/>
              <w:right w:type="dxa" w:w="150"/>
            </w:tcMar>
          </w:tcPr>
          <w:p>
            <w:pPr>
              <w:spacing w:after="30" w:before="30"/>
            </w:pPr>
            <w:r>
              <w:rPr>
                <w:rFonts w:ascii="Arial" w:cs="Arial" w:eastAsia="Arial" w:hAnsi="Arial"/>
                <w:color w:val="1E293B"/>
                <w:sz w:val="18"/>
                <w:szCs w:val="18"/>
              </w:rPr>
              <w:t xml:space="preserve">message</w:t>
            </w:r>
          </w:p>
        </w:tc>
        <w:tc>
          <w:tcPr>
            <w:tcW w:type="pct" w:w="1000"/>
            <w:tcBorders>
              <w:top w:val="single" w:color="CBD5E1" w:sz="1"/>
              <w:left w:val="single" w:color="CBD5E1" w:sz="1"/>
              <w:bottom w:val="single" w:color="CBD5E1" w:sz="1"/>
              <w:right w:val="single" w:color="CBD5E1" w:sz="1"/>
            </w:tcBorders>
            <w:shd w:fill="F1F5F9" w:val="clear"/>
            <w:tcMar>
              <w:top w:type="dxa" w:w="120"/>
              <w:left w:type="dxa" w:w="150"/>
              <w:bottom w:type="dxa" w:w="120"/>
              <w:right w:type="dxa" w:w="150"/>
            </w:tcMar>
          </w:tcPr>
          <w:p>
            <w:pPr>
              <w:spacing w:after="30" w:before="30"/>
            </w:pPr>
            <w:r>
              <w:rPr>
                <w:rFonts w:ascii="Arial" w:cs="Arial" w:eastAsia="Arial" w:hAnsi="Arial"/>
                <w:color w:val="1E293B"/>
                <w:sz w:val="18"/>
                <w:szCs w:val="18"/>
              </w:rPr>
              <w:t xml:space="preserve">TEXT</w:t>
            </w:r>
          </w:p>
        </w:tc>
        <w:tc>
          <w:tcPr>
            <w:tcW w:type="pct" w:w="1250"/>
            <w:tcBorders>
              <w:top w:val="single" w:color="CBD5E1" w:sz="1"/>
              <w:left w:val="single" w:color="CBD5E1" w:sz="1"/>
              <w:bottom w:val="single" w:color="CBD5E1" w:sz="1"/>
              <w:right w:val="single" w:color="CBD5E1" w:sz="1"/>
            </w:tcBorders>
            <w:shd w:fill="F1F5F9" w:val="clear"/>
            <w:tcMar>
              <w:top w:type="dxa" w:w="120"/>
              <w:left w:type="dxa" w:w="150"/>
              <w:bottom w:type="dxa" w:w="120"/>
              <w:right w:type="dxa" w:w="150"/>
            </w:tcMar>
          </w:tcPr>
          <w:p>
            <w:pPr>
              <w:spacing w:after="30" w:before="30"/>
            </w:pPr>
            <w:r>
              <w:rPr>
                <w:rFonts w:ascii="Arial" w:cs="Arial" w:eastAsia="Arial" w:hAnsi="Arial"/>
                <w:color w:val="1E293B"/>
                <w:sz w:val="18"/>
                <w:szCs w:val="18"/>
              </w:rPr>
              <w:t xml:space="preserve">NOT NULL</w:t>
            </w:r>
          </w:p>
        </w:tc>
        <w:tc>
          <w:tcPr>
            <w:tcW w:type="pct" w:w="1750"/>
            <w:tcBorders>
              <w:top w:val="single" w:color="CBD5E1" w:sz="1"/>
              <w:left w:val="single" w:color="CBD5E1" w:sz="1"/>
              <w:bottom w:val="single" w:color="CBD5E1" w:sz="1"/>
              <w:right w:val="single" w:color="CBD5E1" w:sz="1"/>
            </w:tcBorders>
            <w:shd w:fill="F1F5F9" w:val="clear"/>
            <w:tcMar>
              <w:top w:type="dxa" w:w="120"/>
              <w:left w:type="dxa" w:w="150"/>
              <w:bottom w:type="dxa" w:w="120"/>
              <w:right w:type="dxa" w:w="150"/>
            </w:tcMar>
          </w:tcPr>
          <w:p>
            <w:pPr>
              <w:spacing w:after="30" w:before="30"/>
            </w:pPr>
            <w:r>
              <w:rPr>
                <w:rFonts w:ascii="Arial" w:cs="Arial" w:eastAsia="Arial" w:hAnsi="Arial"/>
                <w:color w:val="1E293B"/>
                <w:sz w:val="18"/>
                <w:szCs w:val="18"/>
              </w:rPr>
              <w:t xml:space="preserve">Detailed markdown or text alert body</w:t>
            </w:r>
          </w:p>
        </w:tc>
      </w:tr>
      <w:tr>
        <w:tc>
          <w:tcPr>
            <w:tcW w:type="pct" w:w="1000"/>
            <w:tcBorders>
              <w:top w:val="single" w:color="CBD5E1" w:sz="1"/>
              <w:left w:val="single" w:color="CBD5E1" w:sz="1"/>
              <w:bottom w:val="single" w:color="CBD5E1" w:sz="1"/>
              <w:right w:val="single" w:color="CBD5E1" w:sz="1"/>
            </w:tcBorders>
            <w:shd w:fill="FFFFFF" w:val="clear"/>
            <w:tcMar>
              <w:top w:type="dxa" w:w="120"/>
              <w:left w:type="dxa" w:w="150"/>
              <w:bottom w:type="dxa" w:w="120"/>
              <w:right w:type="dxa" w:w="150"/>
            </w:tcMar>
          </w:tcPr>
          <w:p>
            <w:pPr>
              <w:spacing w:after="30" w:before="30"/>
            </w:pPr>
            <w:r>
              <w:rPr>
                <w:rFonts w:ascii="Arial" w:cs="Arial" w:eastAsia="Arial" w:hAnsi="Arial"/>
                <w:color w:val="1E293B"/>
                <w:sz w:val="18"/>
                <w:szCs w:val="18"/>
              </w:rPr>
              <w:t xml:space="preserve">is_read</w:t>
            </w:r>
          </w:p>
        </w:tc>
        <w:tc>
          <w:tcPr>
            <w:tcW w:type="pct" w:w="1000"/>
            <w:tcBorders>
              <w:top w:val="single" w:color="CBD5E1" w:sz="1"/>
              <w:left w:val="single" w:color="CBD5E1" w:sz="1"/>
              <w:bottom w:val="single" w:color="CBD5E1" w:sz="1"/>
              <w:right w:val="single" w:color="CBD5E1" w:sz="1"/>
            </w:tcBorders>
            <w:shd w:fill="FFFFFF" w:val="clear"/>
            <w:tcMar>
              <w:top w:type="dxa" w:w="120"/>
              <w:left w:type="dxa" w:w="150"/>
              <w:bottom w:type="dxa" w:w="120"/>
              <w:right w:type="dxa" w:w="150"/>
            </w:tcMar>
          </w:tcPr>
          <w:p>
            <w:pPr>
              <w:spacing w:after="30" w:before="30"/>
            </w:pPr>
            <w:r>
              <w:rPr>
                <w:rFonts w:ascii="Arial" w:cs="Arial" w:eastAsia="Arial" w:hAnsi="Arial"/>
                <w:color w:val="1E293B"/>
                <w:sz w:val="18"/>
                <w:szCs w:val="18"/>
              </w:rPr>
              <w:t xml:space="preserve">BOOLEAN</w:t>
            </w:r>
          </w:p>
        </w:tc>
        <w:tc>
          <w:tcPr>
            <w:tcW w:type="pct" w:w="1250"/>
            <w:tcBorders>
              <w:top w:val="single" w:color="CBD5E1" w:sz="1"/>
              <w:left w:val="single" w:color="CBD5E1" w:sz="1"/>
              <w:bottom w:val="single" w:color="CBD5E1" w:sz="1"/>
              <w:right w:val="single" w:color="CBD5E1" w:sz="1"/>
            </w:tcBorders>
            <w:shd w:fill="FFFFFF" w:val="clear"/>
            <w:tcMar>
              <w:top w:type="dxa" w:w="120"/>
              <w:left w:type="dxa" w:w="150"/>
              <w:bottom w:type="dxa" w:w="120"/>
              <w:right w:type="dxa" w:w="150"/>
            </w:tcMar>
          </w:tcPr>
          <w:p>
            <w:pPr>
              <w:spacing w:after="30" w:before="30"/>
            </w:pPr>
            <w:r>
              <w:rPr>
                <w:rFonts w:ascii="Arial" w:cs="Arial" w:eastAsia="Arial" w:hAnsi="Arial"/>
                <w:color w:val="1E293B"/>
                <w:sz w:val="18"/>
                <w:szCs w:val="18"/>
              </w:rPr>
              <w:t xml:space="preserve">NOT NULL, DEFAULT FALSE</w:t>
            </w:r>
          </w:p>
        </w:tc>
        <w:tc>
          <w:tcPr>
            <w:tcW w:type="pct" w:w="1750"/>
            <w:tcBorders>
              <w:top w:val="single" w:color="CBD5E1" w:sz="1"/>
              <w:left w:val="single" w:color="CBD5E1" w:sz="1"/>
              <w:bottom w:val="single" w:color="CBD5E1" w:sz="1"/>
              <w:right w:val="single" w:color="CBD5E1" w:sz="1"/>
            </w:tcBorders>
            <w:shd w:fill="FFFFFF" w:val="clear"/>
            <w:tcMar>
              <w:top w:type="dxa" w:w="120"/>
              <w:left w:type="dxa" w:w="150"/>
              <w:bottom w:type="dxa" w:w="120"/>
              <w:right w:type="dxa" w:w="150"/>
            </w:tcMar>
          </w:tcPr>
          <w:p>
            <w:pPr>
              <w:spacing w:after="30" w:before="30"/>
            </w:pPr>
            <w:r>
              <w:rPr>
                <w:rFonts w:ascii="Arial" w:cs="Arial" w:eastAsia="Arial" w:hAnsi="Arial"/>
                <w:color w:val="1E293B"/>
                <w:sz w:val="18"/>
                <w:szCs w:val="18"/>
              </w:rPr>
              <w:t xml:space="preserve">Read/Unread status flag</w:t>
            </w:r>
          </w:p>
        </w:tc>
      </w:tr>
      <w:tr>
        <w:tc>
          <w:tcPr>
            <w:tcW w:type="pct" w:w="1000"/>
            <w:tcBorders>
              <w:top w:val="single" w:color="CBD5E1" w:sz="1"/>
              <w:left w:val="single" w:color="CBD5E1" w:sz="1"/>
              <w:bottom w:val="single" w:color="CBD5E1" w:sz="1"/>
              <w:right w:val="single" w:color="CBD5E1" w:sz="1"/>
            </w:tcBorders>
            <w:shd w:fill="F1F5F9" w:val="clear"/>
            <w:tcMar>
              <w:top w:type="dxa" w:w="120"/>
              <w:left w:type="dxa" w:w="150"/>
              <w:bottom w:type="dxa" w:w="120"/>
              <w:right w:type="dxa" w:w="150"/>
            </w:tcMar>
          </w:tcPr>
          <w:p>
            <w:pPr>
              <w:spacing w:after="30" w:before="30"/>
            </w:pPr>
            <w:r>
              <w:rPr>
                <w:rFonts w:ascii="Arial" w:cs="Arial" w:eastAsia="Arial" w:hAnsi="Arial"/>
                <w:color w:val="1E293B"/>
                <w:sz w:val="18"/>
                <w:szCs w:val="18"/>
              </w:rPr>
              <w:t xml:space="preserve">created_at</w:t>
            </w:r>
          </w:p>
        </w:tc>
        <w:tc>
          <w:tcPr>
            <w:tcW w:type="pct" w:w="1000"/>
            <w:tcBorders>
              <w:top w:val="single" w:color="CBD5E1" w:sz="1"/>
              <w:left w:val="single" w:color="CBD5E1" w:sz="1"/>
              <w:bottom w:val="single" w:color="CBD5E1" w:sz="1"/>
              <w:right w:val="single" w:color="CBD5E1" w:sz="1"/>
            </w:tcBorders>
            <w:shd w:fill="F1F5F9" w:val="clear"/>
            <w:tcMar>
              <w:top w:type="dxa" w:w="120"/>
              <w:left w:type="dxa" w:w="150"/>
              <w:bottom w:type="dxa" w:w="120"/>
              <w:right w:type="dxa" w:w="150"/>
            </w:tcMar>
          </w:tcPr>
          <w:p>
            <w:pPr>
              <w:spacing w:after="30" w:before="30"/>
            </w:pPr>
            <w:r>
              <w:rPr>
                <w:rFonts w:ascii="Arial" w:cs="Arial" w:eastAsia="Arial" w:hAnsi="Arial"/>
                <w:color w:val="1E293B"/>
                <w:sz w:val="18"/>
                <w:szCs w:val="18"/>
              </w:rPr>
              <w:t xml:space="preserve">DATETIME</w:t>
            </w:r>
          </w:p>
        </w:tc>
        <w:tc>
          <w:tcPr>
            <w:tcW w:type="pct" w:w="1250"/>
            <w:tcBorders>
              <w:top w:val="single" w:color="CBD5E1" w:sz="1"/>
              <w:left w:val="single" w:color="CBD5E1" w:sz="1"/>
              <w:bottom w:val="single" w:color="CBD5E1" w:sz="1"/>
              <w:right w:val="single" w:color="CBD5E1" w:sz="1"/>
            </w:tcBorders>
            <w:shd w:fill="F1F5F9" w:val="clear"/>
            <w:tcMar>
              <w:top w:type="dxa" w:w="120"/>
              <w:left w:type="dxa" w:w="150"/>
              <w:bottom w:type="dxa" w:w="120"/>
              <w:right w:type="dxa" w:w="150"/>
            </w:tcMar>
          </w:tcPr>
          <w:p>
            <w:pPr>
              <w:spacing w:after="30" w:before="30"/>
            </w:pPr>
            <w:r>
              <w:rPr>
                <w:rFonts w:ascii="Arial" w:cs="Arial" w:eastAsia="Arial" w:hAnsi="Arial"/>
                <w:color w:val="1E293B"/>
                <w:sz w:val="18"/>
                <w:szCs w:val="18"/>
              </w:rPr>
              <w:t xml:space="preserve">NOT NULL</w:t>
            </w:r>
          </w:p>
        </w:tc>
        <w:tc>
          <w:tcPr>
            <w:tcW w:type="pct" w:w="1750"/>
            <w:tcBorders>
              <w:top w:val="single" w:color="CBD5E1" w:sz="1"/>
              <w:left w:val="single" w:color="CBD5E1" w:sz="1"/>
              <w:bottom w:val="single" w:color="CBD5E1" w:sz="1"/>
              <w:right w:val="single" w:color="CBD5E1" w:sz="1"/>
            </w:tcBorders>
            <w:shd w:fill="F1F5F9" w:val="clear"/>
            <w:tcMar>
              <w:top w:type="dxa" w:w="120"/>
              <w:left w:type="dxa" w:w="150"/>
              <w:bottom w:type="dxa" w:w="120"/>
              <w:right w:type="dxa" w:w="150"/>
            </w:tcMar>
          </w:tcPr>
          <w:p>
            <w:pPr>
              <w:spacing w:after="30" w:before="30"/>
            </w:pPr>
            <w:r>
              <w:rPr>
                <w:rFonts w:ascii="Arial" w:cs="Arial" w:eastAsia="Arial" w:hAnsi="Arial"/>
                <w:color w:val="1E293B"/>
                <w:sz w:val="18"/>
                <w:szCs w:val="18"/>
              </w:rPr>
              <w:t xml:space="preserve">Timestamp notification was dispatched</w:t>
            </w:r>
          </w:p>
        </w:tc>
      </w:tr>
    </w:tbl>
    <w:p>
      <w:pPr>
        <w:pStyle w:val="Heading2"/>
        <w:spacing w:after="120" w:before="300"/>
      </w:pPr>
      <w:r>
        <w:rPr>
          <w:rFonts w:ascii="Arial" w:cs="Arial" w:eastAsia="Arial" w:hAnsi="Arial"/>
          <w:b/>
          <w:bCs/>
          <w:color w:val="005F73"/>
          <w:sz w:val="26"/>
          <w:szCs w:val="26"/>
        </w:rPr>
        <w:t xml:space="preserve">4.18 Table: water_purchases</w:t>
      </w:r>
    </w:p>
    <w:p>
      <w:pPr>
        <w:spacing w:after="80" w:before="80"/>
        <w:jc w:val="left"/>
      </w:pPr>
      <w:r>
        <w:rPr>
          <w:rFonts w:ascii="Arial" w:cs="Arial" w:eastAsia="Arial" w:hAnsi="Arial"/>
          <w:b w:val="false"/>
          <w:bCs w:val="false"/>
          <w:i w:val="false"/>
          <w:iCs w:val="false"/>
          <w:color w:val="1E293B"/>
          <w:sz w:val="20"/>
          <w:szCs w:val="20"/>
        </w:rPr>
        <w:t xml:space="preserve">Bulk external water procurement ledger (private tankers, municipal tankers).</w:t>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1805"/>
        <w:gridCol w:w="1805"/>
        <w:gridCol w:w="2257"/>
        <w:gridCol w:w="3159"/>
      </w:tblGrid>
      <w:tr>
        <w:trPr>
          <w:tblHeader/>
        </w:trPr>
        <w:tc>
          <w:tcPr>
            <w:tcW w:type="pct" w:w="1000"/>
            <w:tcBorders>
              <w:top w:val="single" w:color="CBD5E1" w:sz="1"/>
              <w:left w:val="single" w:color="CBD5E1" w:sz="1"/>
              <w:bottom w:val="single" w:color="CBD5E1" w:sz="1"/>
              <w:right w:val="single" w:color="CBD5E1" w:sz="1"/>
            </w:tcBorders>
            <w:shd w:fill="003554" w:val="clear"/>
            <w:tcMar>
              <w:top w:type="dxa" w:w="120"/>
              <w:left w:type="dxa" w:w="150"/>
              <w:bottom w:type="dxa" w:w="120"/>
              <w:right w:type="dxa" w:w="150"/>
            </w:tcMar>
          </w:tcPr>
          <w:p>
            <w:pPr>
              <w:spacing w:after="40" w:before="40"/>
            </w:pPr>
            <w:r>
              <w:rPr>
                <w:rFonts w:ascii="Arial" w:cs="Arial" w:eastAsia="Arial" w:hAnsi="Arial"/>
                <w:b/>
                <w:bCs/>
                <w:color w:val="FFFFFF"/>
                <w:sz w:val="19"/>
                <w:szCs w:val="19"/>
              </w:rPr>
              <w:t xml:space="preserve">Column Name</w:t>
            </w:r>
          </w:p>
        </w:tc>
        <w:tc>
          <w:tcPr>
            <w:tcW w:type="pct" w:w="1000"/>
            <w:tcBorders>
              <w:top w:val="single" w:color="CBD5E1" w:sz="1"/>
              <w:left w:val="single" w:color="CBD5E1" w:sz="1"/>
              <w:bottom w:val="single" w:color="CBD5E1" w:sz="1"/>
              <w:right w:val="single" w:color="CBD5E1" w:sz="1"/>
            </w:tcBorders>
            <w:shd w:fill="003554" w:val="clear"/>
            <w:tcMar>
              <w:top w:type="dxa" w:w="120"/>
              <w:left w:type="dxa" w:w="150"/>
              <w:bottom w:type="dxa" w:w="120"/>
              <w:right w:type="dxa" w:w="150"/>
            </w:tcMar>
          </w:tcPr>
          <w:p>
            <w:pPr>
              <w:spacing w:after="40" w:before="40"/>
            </w:pPr>
            <w:r>
              <w:rPr>
                <w:rFonts w:ascii="Arial" w:cs="Arial" w:eastAsia="Arial" w:hAnsi="Arial"/>
                <w:b/>
                <w:bCs/>
                <w:color w:val="FFFFFF"/>
                <w:sz w:val="19"/>
                <w:szCs w:val="19"/>
              </w:rPr>
              <w:t xml:space="preserve">Data Type</w:t>
            </w:r>
          </w:p>
        </w:tc>
        <w:tc>
          <w:tcPr>
            <w:tcW w:type="pct" w:w="1250"/>
            <w:tcBorders>
              <w:top w:val="single" w:color="CBD5E1" w:sz="1"/>
              <w:left w:val="single" w:color="CBD5E1" w:sz="1"/>
              <w:bottom w:val="single" w:color="CBD5E1" w:sz="1"/>
              <w:right w:val="single" w:color="CBD5E1" w:sz="1"/>
            </w:tcBorders>
            <w:shd w:fill="003554" w:val="clear"/>
            <w:tcMar>
              <w:top w:type="dxa" w:w="120"/>
              <w:left w:type="dxa" w:w="150"/>
              <w:bottom w:type="dxa" w:w="120"/>
              <w:right w:type="dxa" w:w="150"/>
            </w:tcMar>
          </w:tcPr>
          <w:p>
            <w:pPr>
              <w:spacing w:after="40" w:before="40"/>
            </w:pPr>
            <w:r>
              <w:rPr>
                <w:rFonts w:ascii="Arial" w:cs="Arial" w:eastAsia="Arial" w:hAnsi="Arial"/>
                <w:b/>
                <w:bCs/>
                <w:color w:val="FFFFFF"/>
                <w:sz w:val="19"/>
                <w:szCs w:val="19"/>
              </w:rPr>
              <w:t xml:space="preserve">Constraints</w:t>
            </w:r>
          </w:p>
        </w:tc>
        <w:tc>
          <w:tcPr>
            <w:tcW w:type="pct" w:w="1750"/>
            <w:tcBorders>
              <w:top w:val="single" w:color="CBD5E1" w:sz="1"/>
              <w:left w:val="single" w:color="CBD5E1" w:sz="1"/>
              <w:bottom w:val="single" w:color="CBD5E1" w:sz="1"/>
              <w:right w:val="single" w:color="CBD5E1" w:sz="1"/>
            </w:tcBorders>
            <w:shd w:fill="003554" w:val="clear"/>
            <w:tcMar>
              <w:top w:type="dxa" w:w="120"/>
              <w:left w:type="dxa" w:w="150"/>
              <w:bottom w:type="dxa" w:w="120"/>
              <w:right w:type="dxa" w:w="150"/>
            </w:tcMar>
          </w:tcPr>
          <w:p>
            <w:pPr>
              <w:spacing w:after="40" w:before="40"/>
            </w:pPr>
            <w:r>
              <w:rPr>
                <w:rFonts w:ascii="Arial" w:cs="Arial" w:eastAsia="Arial" w:hAnsi="Arial"/>
                <w:b/>
                <w:bCs/>
                <w:color w:val="FFFFFF"/>
                <w:sz w:val="19"/>
                <w:szCs w:val="19"/>
              </w:rPr>
              <w:t xml:space="preserve">Description</w:t>
            </w:r>
          </w:p>
        </w:tc>
      </w:tr>
      <w:tr>
        <w:tc>
          <w:tcPr>
            <w:tcW w:type="pct" w:w="1000"/>
            <w:tcBorders>
              <w:top w:val="single" w:color="CBD5E1" w:sz="1"/>
              <w:left w:val="single" w:color="CBD5E1" w:sz="1"/>
              <w:bottom w:val="single" w:color="CBD5E1" w:sz="1"/>
              <w:right w:val="single" w:color="CBD5E1" w:sz="1"/>
            </w:tcBorders>
            <w:shd w:fill="FFFFFF" w:val="clear"/>
            <w:tcMar>
              <w:top w:type="dxa" w:w="120"/>
              <w:left w:type="dxa" w:w="150"/>
              <w:bottom w:type="dxa" w:w="120"/>
              <w:right w:type="dxa" w:w="150"/>
            </w:tcMar>
          </w:tcPr>
          <w:p>
            <w:pPr>
              <w:spacing w:after="30" w:before="30"/>
            </w:pPr>
            <w:r>
              <w:rPr>
                <w:rFonts w:ascii="Arial" w:cs="Arial" w:eastAsia="Arial" w:hAnsi="Arial"/>
                <w:color w:val="1E293B"/>
                <w:sz w:val="18"/>
                <w:szCs w:val="18"/>
              </w:rPr>
              <w:t xml:space="preserve">id</w:t>
            </w:r>
          </w:p>
        </w:tc>
        <w:tc>
          <w:tcPr>
            <w:tcW w:type="pct" w:w="1000"/>
            <w:tcBorders>
              <w:top w:val="single" w:color="CBD5E1" w:sz="1"/>
              <w:left w:val="single" w:color="CBD5E1" w:sz="1"/>
              <w:bottom w:val="single" w:color="CBD5E1" w:sz="1"/>
              <w:right w:val="single" w:color="CBD5E1" w:sz="1"/>
            </w:tcBorders>
            <w:shd w:fill="FFFFFF" w:val="clear"/>
            <w:tcMar>
              <w:top w:type="dxa" w:w="120"/>
              <w:left w:type="dxa" w:w="150"/>
              <w:bottom w:type="dxa" w:w="120"/>
              <w:right w:type="dxa" w:w="150"/>
            </w:tcMar>
          </w:tcPr>
          <w:p>
            <w:pPr>
              <w:spacing w:after="30" w:before="30"/>
            </w:pPr>
            <w:r>
              <w:rPr>
                <w:rFonts w:ascii="Arial" w:cs="Arial" w:eastAsia="Arial" w:hAnsi="Arial"/>
                <w:color w:val="1E293B"/>
                <w:sz w:val="18"/>
                <w:szCs w:val="18"/>
              </w:rPr>
              <w:t xml:space="preserve">BIGINT (PK)</w:t>
            </w:r>
          </w:p>
        </w:tc>
        <w:tc>
          <w:tcPr>
            <w:tcW w:type="pct" w:w="1250"/>
            <w:tcBorders>
              <w:top w:val="single" w:color="CBD5E1" w:sz="1"/>
              <w:left w:val="single" w:color="CBD5E1" w:sz="1"/>
              <w:bottom w:val="single" w:color="CBD5E1" w:sz="1"/>
              <w:right w:val="single" w:color="CBD5E1" w:sz="1"/>
            </w:tcBorders>
            <w:shd w:fill="FFFFFF" w:val="clear"/>
            <w:tcMar>
              <w:top w:type="dxa" w:w="120"/>
              <w:left w:type="dxa" w:w="150"/>
              <w:bottom w:type="dxa" w:w="120"/>
              <w:right w:type="dxa" w:w="150"/>
            </w:tcMar>
          </w:tcPr>
          <w:p>
            <w:pPr>
              <w:spacing w:after="30" w:before="30"/>
            </w:pPr>
            <w:r>
              <w:rPr>
                <w:rFonts w:ascii="Arial" w:cs="Arial" w:eastAsia="Arial" w:hAnsi="Arial"/>
                <w:color w:val="1E293B"/>
                <w:sz w:val="18"/>
                <w:szCs w:val="18"/>
              </w:rPr>
              <w:t xml:space="preserve">AUTO_INCREMENT, NOT NULL</w:t>
            </w:r>
          </w:p>
        </w:tc>
        <w:tc>
          <w:tcPr>
            <w:tcW w:type="pct" w:w="1750"/>
            <w:tcBorders>
              <w:top w:val="single" w:color="CBD5E1" w:sz="1"/>
              <w:left w:val="single" w:color="CBD5E1" w:sz="1"/>
              <w:bottom w:val="single" w:color="CBD5E1" w:sz="1"/>
              <w:right w:val="single" w:color="CBD5E1" w:sz="1"/>
            </w:tcBorders>
            <w:shd w:fill="FFFFFF" w:val="clear"/>
            <w:tcMar>
              <w:top w:type="dxa" w:w="120"/>
              <w:left w:type="dxa" w:w="150"/>
              <w:bottom w:type="dxa" w:w="120"/>
              <w:right w:type="dxa" w:w="150"/>
            </w:tcMar>
          </w:tcPr>
          <w:p>
            <w:pPr>
              <w:spacing w:after="30" w:before="30"/>
            </w:pPr>
            <w:r>
              <w:rPr>
                <w:rFonts w:ascii="Arial" w:cs="Arial" w:eastAsia="Arial" w:hAnsi="Arial"/>
                <w:color w:val="1E293B"/>
                <w:sz w:val="18"/>
                <w:szCs w:val="18"/>
              </w:rPr>
              <w:t xml:space="preserve">Unique primary key for purchase entry</w:t>
            </w:r>
          </w:p>
        </w:tc>
      </w:tr>
      <w:tr>
        <w:tc>
          <w:tcPr>
            <w:tcW w:type="pct" w:w="1000"/>
            <w:tcBorders>
              <w:top w:val="single" w:color="CBD5E1" w:sz="1"/>
              <w:left w:val="single" w:color="CBD5E1" w:sz="1"/>
              <w:bottom w:val="single" w:color="CBD5E1" w:sz="1"/>
              <w:right w:val="single" w:color="CBD5E1" w:sz="1"/>
            </w:tcBorders>
            <w:shd w:fill="F1F5F9" w:val="clear"/>
            <w:tcMar>
              <w:top w:type="dxa" w:w="120"/>
              <w:left w:type="dxa" w:w="150"/>
              <w:bottom w:type="dxa" w:w="120"/>
              <w:right w:type="dxa" w:w="150"/>
            </w:tcMar>
          </w:tcPr>
          <w:p>
            <w:pPr>
              <w:spacing w:after="30" w:before="30"/>
            </w:pPr>
            <w:r>
              <w:rPr>
                <w:rFonts w:ascii="Arial" w:cs="Arial" w:eastAsia="Arial" w:hAnsi="Arial"/>
                <w:color w:val="1E293B"/>
                <w:sz w:val="18"/>
                <w:szCs w:val="18"/>
              </w:rPr>
              <w:t xml:space="preserve">building_id</w:t>
            </w:r>
          </w:p>
        </w:tc>
        <w:tc>
          <w:tcPr>
            <w:tcW w:type="pct" w:w="1000"/>
            <w:tcBorders>
              <w:top w:val="single" w:color="CBD5E1" w:sz="1"/>
              <w:left w:val="single" w:color="CBD5E1" w:sz="1"/>
              <w:bottom w:val="single" w:color="CBD5E1" w:sz="1"/>
              <w:right w:val="single" w:color="CBD5E1" w:sz="1"/>
            </w:tcBorders>
            <w:shd w:fill="F1F5F9" w:val="clear"/>
            <w:tcMar>
              <w:top w:type="dxa" w:w="120"/>
              <w:left w:type="dxa" w:w="150"/>
              <w:bottom w:type="dxa" w:w="120"/>
              <w:right w:type="dxa" w:w="150"/>
            </w:tcMar>
          </w:tcPr>
          <w:p>
            <w:pPr>
              <w:spacing w:after="30" w:before="30"/>
            </w:pPr>
            <w:r>
              <w:rPr>
                <w:rFonts w:ascii="Arial" w:cs="Arial" w:eastAsia="Arial" w:hAnsi="Arial"/>
                <w:color w:val="1E293B"/>
                <w:sz w:val="18"/>
                <w:szCs w:val="18"/>
              </w:rPr>
              <w:t xml:space="preserve">BIGINT (FK)</w:t>
            </w:r>
          </w:p>
        </w:tc>
        <w:tc>
          <w:tcPr>
            <w:tcW w:type="pct" w:w="1250"/>
            <w:tcBorders>
              <w:top w:val="single" w:color="CBD5E1" w:sz="1"/>
              <w:left w:val="single" w:color="CBD5E1" w:sz="1"/>
              <w:bottom w:val="single" w:color="CBD5E1" w:sz="1"/>
              <w:right w:val="single" w:color="CBD5E1" w:sz="1"/>
            </w:tcBorders>
            <w:shd w:fill="F1F5F9" w:val="clear"/>
            <w:tcMar>
              <w:top w:type="dxa" w:w="120"/>
              <w:left w:type="dxa" w:w="150"/>
              <w:bottom w:type="dxa" w:w="120"/>
              <w:right w:type="dxa" w:w="150"/>
            </w:tcMar>
          </w:tcPr>
          <w:p>
            <w:pPr>
              <w:spacing w:after="30" w:before="30"/>
            </w:pPr>
            <w:r>
              <w:rPr>
                <w:rFonts w:ascii="Arial" w:cs="Arial" w:eastAsia="Arial" w:hAnsi="Arial"/>
                <w:color w:val="1E293B"/>
                <w:sz w:val="18"/>
                <w:szCs w:val="18"/>
              </w:rPr>
              <w:t xml:space="preserve">NOT NULL -&gt; buildings.building_id</w:t>
            </w:r>
          </w:p>
        </w:tc>
        <w:tc>
          <w:tcPr>
            <w:tcW w:type="pct" w:w="1750"/>
            <w:tcBorders>
              <w:top w:val="single" w:color="CBD5E1" w:sz="1"/>
              <w:left w:val="single" w:color="CBD5E1" w:sz="1"/>
              <w:bottom w:val="single" w:color="CBD5E1" w:sz="1"/>
              <w:right w:val="single" w:color="CBD5E1" w:sz="1"/>
            </w:tcBorders>
            <w:shd w:fill="F1F5F9" w:val="clear"/>
            <w:tcMar>
              <w:top w:type="dxa" w:w="120"/>
              <w:left w:type="dxa" w:w="150"/>
              <w:bottom w:type="dxa" w:w="120"/>
              <w:right w:type="dxa" w:w="150"/>
            </w:tcMar>
          </w:tcPr>
          <w:p>
            <w:pPr>
              <w:spacing w:after="30" w:before="30"/>
            </w:pPr>
            <w:r>
              <w:rPr>
                <w:rFonts w:ascii="Arial" w:cs="Arial" w:eastAsia="Arial" w:hAnsi="Arial"/>
                <w:color w:val="1E293B"/>
                <w:sz w:val="18"/>
                <w:szCs w:val="18"/>
              </w:rPr>
              <w:t xml:space="preserve">Building receiving the tanker load</w:t>
            </w:r>
          </w:p>
        </w:tc>
      </w:tr>
      <w:tr>
        <w:tc>
          <w:tcPr>
            <w:tcW w:type="pct" w:w="1000"/>
            <w:tcBorders>
              <w:top w:val="single" w:color="CBD5E1" w:sz="1"/>
              <w:left w:val="single" w:color="CBD5E1" w:sz="1"/>
              <w:bottom w:val="single" w:color="CBD5E1" w:sz="1"/>
              <w:right w:val="single" w:color="CBD5E1" w:sz="1"/>
            </w:tcBorders>
            <w:shd w:fill="FFFFFF" w:val="clear"/>
            <w:tcMar>
              <w:top w:type="dxa" w:w="120"/>
              <w:left w:type="dxa" w:w="150"/>
              <w:bottom w:type="dxa" w:w="120"/>
              <w:right w:type="dxa" w:w="150"/>
            </w:tcMar>
          </w:tcPr>
          <w:p>
            <w:pPr>
              <w:spacing w:after="30" w:before="30"/>
            </w:pPr>
            <w:r>
              <w:rPr>
                <w:rFonts w:ascii="Arial" w:cs="Arial" w:eastAsia="Arial" w:hAnsi="Arial"/>
                <w:color w:val="1E293B"/>
                <w:sz w:val="18"/>
                <w:szCs w:val="18"/>
              </w:rPr>
              <w:t xml:space="preserve">billing_cycle_id</w:t>
            </w:r>
          </w:p>
        </w:tc>
        <w:tc>
          <w:tcPr>
            <w:tcW w:type="pct" w:w="1000"/>
            <w:tcBorders>
              <w:top w:val="single" w:color="CBD5E1" w:sz="1"/>
              <w:left w:val="single" w:color="CBD5E1" w:sz="1"/>
              <w:bottom w:val="single" w:color="CBD5E1" w:sz="1"/>
              <w:right w:val="single" w:color="CBD5E1" w:sz="1"/>
            </w:tcBorders>
            <w:shd w:fill="FFFFFF" w:val="clear"/>
            <w:tcMar>
              <w:top w:type="dxa" w:w="120"/>
              <w:left w:type="dxa" w:w="150"/>
              <w:bottom w:type="dxa" w:w="120"/>
              <w:right w:type="dxa" w:w="150"/>
            </w:tcMar>
          </w:tcPr>
          <w:p>
            <w:pPr>
              <w:spacing w:after="30" w:before="30"/>
            </w:pPr>
            <w:r>
              <w:rPr>
                <w:rFonts w:ascii="Arial" w:cs="Arial" w:eastAsia="Arial" w:hAnsi="Arial"/>
                <w:color w:val="1E293B"/>
                <w:sz w:val="18"/>
                <w:szCs w:val="18"/>
              </w:rPr>
              <w:t xml:space="preserve">BIGINT (FK)</w:t>
            </w:r>
          </w:p>
        </w:tc>
        <w:tc>
          <w:tcPr>
            <w:tcW w:type="pct" w:w="1250"/>
            <w:tcBorders>
              <w:top w:val="single" w:color="CBD5E1" w:sz="1"/>
              <w:left w:val="single" w:color="CBD5E1" w:sz="1"/>
              <w:bottom w:val="single" w:color="CBD5E1" w:sz="1"/>
              <w:right w:val="single" w:color="CBD5E1" w:sz="1"/>
            </w:tcBorders>
            <w:shd w:fill="FFFFFF" w:val="clear"/>
            <w:tcMar>
              <w:top w:type="dxa" w:w="120"/>
              <w:left w:type="dxa" w:w="150"/>
              <w:bottom w:type="dxa" w:w="120"/>
              <w:right w:type="dxa" w:w="150"/>
            </w:tcMar>
          </w:tcPr>
          <w:p>
            <w:pPr>
              <w:spacing w:after="30" w:before="30"/>
            </w:pPr>
            <w:r>
              <w:rPr>
                <w:rFonts w:ascii="Arial" w:cs="Arial" w:eastAsia="Arial" w:hAnsi="Arial"/>
                <w:color w:val="1E293B"/>
                <w:sz w:val="18"/>
                <w:szCs w:val="18"/>
              </w:rPr>
              <w:t xml:space="preserve">NULLABLE -&gt; billing_cycles.id</w:t>
            </w:r>
          </w:p>
        </w:tc>
        <w:tc>
          <w:tcPr>
            <w:tcW w:type="pct" w:w="1750"/>
            <w:tcBorders>
              <w:top w:val="single" w:color="CBD5E1" w:sz="1"/>
              <w:left w:val="single" w:color="CBD5E1" w:sz="1"/>
              <w:bottom w:val="single" w:color="CBD5E1" w:sz="1"/>
              <w:right w:val="single" w:color="CBD5E1" w:sz="1"/>
            </w:tcBorders>
            <w:shd w:fill="FFFFFF" w:val="clear"/>
            <w:tcMar>
              <w:top w:type="dxa" w:w="120"/>
              <w:left w:type="dxa" w:w="150"/>
              <w:bottom w:type="dxa" w:w="120"/>
              <w:right w:type="dxa" w:w="150"/>
            </w:tcMar>
          </w:tcPr>
          <w:p>
            <w:pPr>
              <w:spacing w:after="30" w:before="30"/>
            </w:pPr>
            <w:r>
              <w:rPr>
                <w:rFonts w:ascii="Arial" w:cs="Arial" w:eastAsia="Arial" w:hAnsi="Arial"/>
                <w:color w:val="1E293B"/>
                <w:sz w:val="18"/>
                <w:szCs w:val="18"/>
              </w:rPr>
              <w:t xml:space="preserve">Cycle in which tanker costs are distributed</w:t>
            </w:r>
          </w:p>
        </w:tc>
      </w:tr>
      <w:tr>
        <w:tc>
          <w:tcPr>
            <w:tcW w:type="pct" w:w="1000"/>
            <w:tcBorders>
              <w:top w:val="single" w:color="CBD5E1" w:sz="1"/>
              <w:left w:val="single" w:color="CBD5E1" w:sz="1"/>
              <w:bottom w:val="single" w:color="CBD5E1" w:sz="1"/>
              <w:right w:val="single" w:color="CBD5E1" w:sz="1"/>
            </w:tcBorders>
            <w:shd w:fill="F1F5F9" w:val="clear"/>
            <w:tcMar>
              <w:top w:type="dxa" w:w="120"/>
              <w:left w:type="dxa" w:w="150"/>
              <w:bottom w:type="dxa" w:w="120"/>
              <w:right w:type="dxa" w:w="150"/>
            </w:tcMar>
          </w:tcPr>
          <w:p>
            <w:pPr>
              <w:spacing w:after="30" w:before="30"/>
            </w:pPr>
            <w:r>
              <w:rPr>
                <w:rFonts w:ascii="Arial" w:cs="Arial" w:eastAsia="Arial" w:hAnsi="Arial"/>
                <w:color w:val="1E293B"/>
                <w:sz w:val="18"/>
                <w:szCs w:val="18"/>
              </w:rPr>
              <w:t xml:space="preserve">purchase_date</w:t>
            </w:r>
          </w:p>
        </w:tc>
        <w:tc>
          <w:tcPr>
            <w:tcW w:type="pct" w:w="1000"/>
            <w:tcBorders>
              <w:top w:val="single" w:color="CBD5E1" w:sz="1"/>
              <w:left w:val="single" w:color="CBD5E1" w:sz="1"/>
              <w:bottom w:val="single" w:color="CBD5E1" w:sz="1"/>
              <w:right w:val="single" w:color="CBD5E1" w:sz="1"/>
            </w:tcBorders>
            <w:shd w:fill="F1F5F9" w:val="clear"/>
            <w:tcMar>
              <w:top w:type="dxa" w:w="120"/>
              <w:left w:type="dxa" w:w="150"/>
              <w:bottom w:type="dxa" w:w="120"/>
              <w:right w:type="dxa" w:w="150"/>
            </w:tcMar>
          </w:tcPr>
          <w:p>
            <w:pPr>
              <w:spacing w:after="30" w:before="30"/>
            </w:pPr>
            <w:r>
              <w:rPr>
                <w:rFonts w:ascii="Arial" w:cs="Arial" w:eastAsia="Arial" w:hAnsi="Arial"/>
                <w:color w:val="1E293B"/>
                <w:sz w:val="18"/>
                <w:szCs w:val="18"/>
              </w:rPr>
              <w:t xml:space="preserve">DATE</w:t>
            </w:r>
          </w:p>
        </w:tc>
        <w:tc>
          <w:tcPr>
            <w:tcW w:type="pct" w:w="1250"/>
            <w:tcBorders>
              <w:top w:val="single" w:color="CBD5E1" w:sz="1"/>
              <w:left w:val="single" w:color="CBD5E1" w:sz="1"/>
              <w:bottom w:val="single" w:color="CBD5E1" w:sz="1"/>
              <w:right w:val="single" w:color="CBD5E1" w:sz="1"/>
            </w:tcBorders>
            <w:shd w:fill="F1F5F9" w:val="clear"/>
            <w:tcMar>
              <w:top w:type="dxa" w:w="120"/>
              <w:left w:type="dxa" w:w="150"/>
              <w:bottom w:type="dxa" w:w="120"/>
              <w:right w:type="dxa" w:w="150"/>
            </w:tcMar>
          </w:tcPr>
          <w:p>
            <w:pPr>
              <w:spacing w:after="30" w:before="30"/>
            </w:pPr>
            <w:r>
              <w:rPr>
                <w:rFonts w:ascii="Arial" w:cs="Arial" w:eastAsia="Arial" w:hAnsi="Arial"/>
                <w:color w:val="1E293B"/>
                <w:sz w:val="18"/>
                <w:szCs w:val="18"/>
              </w:rPr>
              <w:t xml:space="preserve">NOT NULL</w:t>
            </w:r>
          </w:p>
        </w:tc>
        <w:tc>
          <w:tcPr>
            <w:tcW w:type="pct" w:w="1750"/>
            <w:tcBorders>
              <w:top w:val="single" w:color="CBD5E1" w:sz="1"/>
              <w:left w:val="single" w:color="CBD5E1" w:sz="1"/>
              <w:bottom w:val="single" w:color="CBD5E1" w:sz="1"/>
              <w:right w:val="single" w:color="CBD5E1" w:sz="1"/>
            </w:tcBorders>
            <w:shd w:fill="F1F5F9" w:val="clear"/>
            <w:tcMar>
              <w:top w:type="dxa" w:w="120"/>
              <w:left w:type="dxa" w:w="150"/>
              <w:bottom w:type="dxa" w:w="120"/>
              <w:right w:type="dxa" w:w="150"/>
            </w:tcMar>
          </w:tcPr>
          <w:p>
            <w:pPr>
              <w:spacing w:after="30" w:before="30"/>
            </w:pPr>
            <w:r>
              <w:rPr>
                <w:rFonts w:ascii="Arial" w:cs="Arial" w:eastAsia="Arial" w:hAnsi="Arial"/>
                <w:color w:val="1E293B"/>
                <w:sz w:val="18"/>
                <w:szCs w:val="18"/>
              </w:rPr>
              <w:t xml:space="preserve">Delivery date of water tanker</w:t>
            </w:r>
          </w:p>
        </w:tc>
      </w:tr>
      <w:tr>
        <w:tc>
          <w:tcPr>
            <w:tcW w:type="pct" w:w="1000"/>
            <w:tcBorders>
              <w:top w:val="single" w:color="CBD5E1" w:sz="1"/>
              <w:left w:val="single" w:color="CBD5E1" w:sz="1"/>
              <w:bottom w:val="single" w:color="CBD5E1" w:sz="1"/>
              <w:right w:val="single" w:color="CBD5E1" w:sz="1"/>
            </w:tcBorders>
            <w:shd w:fill="FFFFFF" w:val="clear"/>
            <w:tcMar>
              <w:top w:type="dxa" w:w="120"/>
              <w:left w:type="dxa" w:w="150"/>
              <w:bottom w:type="dxa" w:w="120"/>
              <w:right w:type="dxa" w:w="150"/>
            </w:tcMar>
          </w:tcPr>
          <w:p>
            <w:pPr>
              <w:spacing w:after="30" w:before="30"/>
            </w:pPr>
            <w:r>
              <w:rPr>
                <w:rFonts w:ascii="Arial" w:cs="Arial" w:eastAsia="Arial" w:hAnsi="Arial"/>
                <w:color w:val="1E293B"/>
                <w:sz w:val="18"/>
                <w:szCs w:val="18"/>
              </w:rPr>
              <w:t xml:space="preserve">vendor_name</w:t>
            </w:r>
          </w:p>
        </w:tc>
        <w:tc>
          <w:tcPr>
            <w:tcW w:type="pct" w:w="1000"/>
            <w:tcBorders>
              <w:top w:val="single" w:color="CBD5E1" w:sz="1"/>
              <w:left w:val="single" w:color="CBD5E1" w:sz="1"/>
              <w:bottom w:val="single" w:color="CBD5E1" w:sz="1"/>
              <w:right w:val="single" w:color="CBD5E1" w:sz="1"/>
            </w:tcBorders>
            <w:shd w:fill="FFFFFF" w:val="clear"/>
            <w:tcMar>
              <w:top w:type="dxa" w:w="120"/>
              <w:left w:type="dxa" w:w="150"/>
              <w:bottom w:type="dxa" w:w="120"/>
              <w:right w:type="dxa" w:w="150"/>
            </w:tcMar>
          </w:tcPr>
          <w:p>
            <w:pPr>
              <w:spacing w:after="30" w:before="30"/>
            </w:pPr>
            <w:r>
              <w:rPr>
                <w:rFonts w:ascii="Arial" w:cs="Arial" w:eastAsia="Arial" w:hAnsi="Arial"/>
                <w:color w:val="1E293B"/>
                <w:sz w:val="18"/>
                <w:szCs w:val="18"/>
              </w:rPr>
              <w:t xml:space="preserve">VARCHAR(100)</w:t>
            </w:r>
          </w:p>
        </w:tc>
        <w:tc>
          <w:tcPr>
            <w:tcW w:type="pct" w:w="1250"/>
            <w:tcBorders>
              <w:top w:val="single" w:color="CBD5E1" w:sz="1"/>
              <w:left w:val="single" w:color="CBD5E1" w:sz="1"/>
              <w:bottom w:val="single" w:color="CBD5E1" w:sz="1"/>
              <w:right w:val="single" w:color="CBD5E1" w:sz="1"/>
            </w:tcBorders>
            <w:shd w:fill="FFFFFF" w:val="clear"/>
            <w:tcMar>
              <w:top w:type="dxa" w:w="120"/>
              <w:left w:type="dxa" w:w="150"/>
              <w:bottom w:type="dxa" w:w="120"/>
              <w:right w:type="dxa" w:w="150"/>
            </w:tcMar>
          </w:tcPr>
          <w:p>
            <w:pPr>
              <w:spacing w:after="30" w:before="30"/>
            </w:pPr>
            <w:r>
              <w:rPr>
                <w:rFonts w:ascii="Arial" w:cs="Arial" w:eastAsia="Arial" w:hAnsi="Arial"/>
                <w:color w:val="1E293B"/>
                <w:sz w:val="18"/>
                <w:szCs w:val="18"/>
              </w:rPr>
              <w:t xml:space="preserve">NOT NULL</w:t>
            </w:r>
          </w:p>
        </w:tc>
        <w:tc>
          <w:tcPr>
            <w:tcW w:type="pct" w:w="1750"/>
            <w:tcBorders>
              <w:top w:val="single" w:color="CBD5E1" w:sz="1"/>
              <w:left w:val="single" w:color="CBD5E1" w:sz="1"/>
              <w:bottom w:val="single" w:color="CBD5E1" w:sz="1"/>
              <w:right w:val="single" w:color="CBD5E1" w:sz="1"/>
            </w:tcBorders>
            <w:shd w:fill="FFFFFF" w:val="clear"/>
            <w:tcMar>
              <w:top w:type="dxa" w:w="120"/>
              <w:left w:type="dxa" w:w="150"/>
              <w:bottom w:type="dxa" w:w="120"/>
              <w:right w:type="dxa" w:w="150"/>
            </w:tcMar>
          </w:tcPr>
          <w:p>
            <w:pPr>
              <w:spacing w:after="30" w:before="30"/>
            </w:pPr>
            <w:r>
              <w:rPr>
                <w:rFonts w:ascii="Arial" w:cs="Arial" w:eastAsia="Arial" w:hAnsi="Arial"/>
                <w:color w:val="1E293B"/>
                <w:sz w:val="18"/>
                <w:szCs w:val="18"/>
              </w:rPr>
              <w:t xml:space="preserve">Commercial supplier name (e.g., Cauvery Water Supplies)</w:t>
            </w:r>
          </w:p>
        </w:tc>
      </w:tr>
      <w:tr>
        <w:tc>
          <w:tcPr>
            <w:tcW w:type="pct" w:w="1000"/>
            <w:tcBorders>
              <w:top w:val="single" w:color="CBD5E1" w:sz="1"/>
              <w:left w:val="single" w:color="CBD5E1" w:sz="1"/>
              <w:bottom w:val="single" w:color="CBD5E1" w:sz="1"/>
              <w:right w:val="single" w:color="CBD5E1" w:sz="1"/>
            </w:tcBorders>
            <w:shd w:fill="F1F5F9" w:val="clear"/>
            <w:tcMar>
              <w:top w:type="dxa" w:w="120"/>
              <w:left w:type="dxa" w:w="150"/>
              <w:bottom w:type="dxa" w:w="120"/>
              <w:right w:type="dxa" w:w="150"/>
            </w:tcMar>
          </w:tcPr>
          <w:p>
            <w:pPr>
              <w:spacing w:after="30" w:before="30"/>
            </w:pPr>
            <w:r>
              <w:rPr>
                <w:rFonts w:ascii="Arial" w:cs="Arial" w:eastAsia="Arial" w:hAnsi="Arial"/>
                <w:color w:val="1E293B"/>
                <w:sz w:val="18"/>
                <w:szCs w:val="18"/>
              </w:rPr>
              <w:t xml:space="preserve">quantity_liters</w:t>
            </w:r>
          </w:p>
        </w:tc>
        <w:tc>
          <w:tcPr>
            <w:tcW w:type="pct" w:w="1000"/>
            <w:tcBorders>
              <w:top w:val="single" w:color="CBD5E1" w:sz="1"/>
              <w:left w:val="single" w:color="CBD5E1" w:sz="1"/>
              <w:bottom w:val="single" w:color="CBD5E1" w:sz="1"/>
              <w:right w:val="single" w:color="CBD5E1" w:sz="1"/>
            </w:tcBorders>
            <w:shd w:fill="F1F5F9" w:val="clear"/>
            <w:tcMar>
              <w:top w:type="dxa" w:w="120"/>
              <w:left w:type="dxa" w:w="150"/>
              <w:bottom w:type="dxa" w:w="120"/>
              <w:right w:type="dxa" w:w="150"/>
            </w:tcMar>
          </w:tcPr>
          <w:p>
            <w:pPr>
              <w:spacing w:after="30" w:before="30"/>
            </w:pPr>
            <w:r>
              <w:rPr>
                <w:rFonts w:ascii="Arial" w:cs="Arial" w:eastAsia="Arial" w:hAnsi="Arial"/>
                <w:color w:val="1E293B"/>
                <w:sz w:val="18"/>
                <w:szCs w:val="18"/>
              </w:rPr>
              <w:t xml:space="preserve">DOUBLE</w:t>
            </w:r>
          </w:p>
        </w:tc>
        <w:tc>
          <w:tcPr>
            <w:tcW w:type="pct" w:w="1250"/>
            <w:tcBorders>
              <w:top w:val="single" w:color="CBD5E1" w:sz="1"/>
              <w:left w:val="single" w:color="CBD5E1" w:sz="1"/>
              <w:bottom w:val="single" w:color="CBD5E1" w:sz="1"/>
              <w:right w:val="single" w:color="CBD5E1" w:sz="1"/>
            </w:tcBorders>
            <w:shd w:fill="F1F5F9" w:val="clear"/>
            <w:tcMar>
              <w:top w:type="dxa" w:w="120"/>
              <w:left w:type="dxa" w:w="150"/>
              <w:bottom w:type="dxa" w:w="120"/>
              <w:right w:type="dxa" w:w="150"/>
            </w:tcMar>
          </w:tcPr>
          <w:p>
            <w:pPr>
              <w:spacing w:after="30" w:before="30"/>
            </w:pPr>
            <w:r>
              <w:rPr>
                <w:rFonts w:ascii="Arial" w:cs="Arial" w:eastAsia="Arial" w:hAnsi="Arial"/>
                <w:color w:val="1E293B"/>
                <w:sz w:val="18"/>
                <w:szCs w:val="18"/>
              </w:rPr>
              <w:t xml:space="preserve">NOT NULL</w:t>
            </w:r>
          </w:p>
        </w:tc>
        <w:tc>
          <w:tcPr>
            <w:tcW w:type="pct" w:w="1750"/>
            <w:tcBorders>
              <w:top w:val="single" w:color="CBD5E1" w:sz="1"/>
              <w:left w:val="single" w:color="CBD5E1" w:sz="1"/>
              <w:bottom w:val="single" w:color="CBD5E1" w:sz="1"/>
              <w:right w:val="single" w:color="CBD5E1" w:sz="1"/>
            </w:tcBorders>
            <w:shd w:fill="F1F5F9" w:val="clear"/>
            <w:tcMar>
              <w:top w:type="dxa" w:w="120"/>
              <w:left w:type="dxa" w:w="150"/>
              <w:bottom w:type="dxa" w:w="120"/>
              <w:right w:type="dxa" w:w="150"/>
            </w:tcMar>
          </w:tcPr>
          <w:p>
            <w:pPr>
              <w:spacing w:after="30" w:before="30"/>
            </w:pPr>
            <w:r>
              <w:rPr>
                <w:rFonts w:ascii="Arial" w:cs="Arial" w:eastAsia="Arial" w:hAnsi="Arial"/>
                <w:color w:val="1E293B"/>
                <w:sz w:val="18"/>
                <w:szCs w:val="18"/>
              </w:rPr>
              <w:t xml:space="preserve">Total volume delivered in Liters</w:t>
            </w:r>
          </w:p>
        </w:tc>
      </w:tr>
      <w:tr>
        <w:tc>
          <w:tcPr>
            <w:tcW w:type="pct" w:w="1000"/>
            <w:tcBorders>
              <w:top w:val="single" w:color="CBD5E1" w:sz="1"/>
              <w:left w:val="single" w:color="CBD5E1" w:sz="1"/>
              <w:bottom w:val="single" w:color="CBD5E1" w:sz="1"/>
              <w:right w:val="single" w:color="CBD5E1" w:sz="1"/>
            </w:tcBorders>
            <w:shd w:fill="FFFFFF" w:val="clear"/>
            <w:tcMar>
              <w:top w:type="dxa" w:w="120"/>
              <w:left w:type="dxa" w:w="150"/>
              <w:bottom w:type="dxa" w:w="120"/>
              <w:right w:type="dxa" w:w="150"/>
            </w:tcMar>
          </w:tcPr>
          <w:p>
            <w:pPr>
              <w:spacing w:after="30" w:before="30"/>
            </w:pPr>
            <w:r>
              <w:rPr>
                <w:rFonts w:ascii="Arial" w:cs="Arial" w:eastAsia="Arial" w:hAnsi="Arial"/>
                <w:color w:val="1E293B"/>
                <w:sz w:val="18"/>
                <w:szCs w:val="18"/>
              </w:rPr>
              <w:t xml:space="preserve">total_cost</w:t>
            </w:r>
          </w:p>
        </w:tc>
        <w:tc>
          <w:tcPr>
            <w:tcW w:type="pct" w:w="1000"/>
            <w:tcBorders>
              <w:top w:val="single" w:color="CBD5E1" w:sz="1"/>
              <w:left w:val="single" w:color="CBD5E1" w:sz="1"/>
              <w:bottom w:val="single" w:color="CBD5E1" w:sz="1"/>
              <w:right w:val="single" w:color="CBD5E1" w:sz="1"/>
            </w:tcBorders>
            <w:shd w:fill="FFFFFF" w:val="clear"/>
            <w:tcMar>
              <w:top w:type="dxa" w:w="120"/>
              <w:left w:type="dxa" w:w="150"/>
              <w:bottom w:type="dxa" w:w="120"/>
              <w:right w:type="dxa" w:w="150"/>
            </w:tcMar>
          </w:tcPr>
          <w:p>
            <w:pPr>
              <w:spacing w:after="30" w:before="30"/>
            </w:pPr>
            <w:r>
              <w:rPr>
                <w:rFonts w:ascii="Arial" w:cs="Arial" w:eastAsia="Arial" w:hAnsi="Arial"/>
                <w:color w:val="1E293B"/>
                <w:sz w:val="18"/>
                <w:szCs w:val="18"/>
              </w:rPr>
              <w:t xml:space="preserve">DOUBLE</w:t>
            </w:r>
          </w:p>
        </w:tc>
        <w:tc>
          <w:tcPr>
            <w:tcW w:type="pct" w:w="1250"/>
            <w:tcBorders>
              <w:top w:val="single" w:color="CBD5E1" w:sz="1"/>
              <w:left w:val="single" w:color="CBD5E1" w:sz="1"/>
              <w:bottom w:val="single" w:color="CBD5E1" w:sz="1"/>
              <w:right w:val="single" w:color="CBD5E1" w:sz="1"/>
            </w:tcBorders>
            <w:shd w:fill="FFFFFF" w:val="clear"/>
            <w:tcMar>
              <w:top w:type="dxa" w:w="120"/>
              <w:left w:type="dxa" w:w="150"/>
              <w:bottom w:type="dxa" w:w="120"/>
              <w:right w:type="dxa" w:w="150"/>
            </w:tcMar>
          </w:tcPr>
          <w:p>
            <w:pPr>
              <w:spacing w:after="30" w:before="30"/>
            </w:pPr>
            <w:r>
              <w:rPr>
                <w:rFonts w:ascii="Arial" w:cs="Arial" w:eastAsia="Arial" w:hAnsi="Arial"/>
                <w:color w:val="1E293B"/>
                <w:sz w:val="18"/>
                <w:szCs w:val="18"/>
              </w:rPr>
              <w:t xml:space="preserve">NOT NULL</w:t>
            </w:r>
          </w:p>
        </w:tc>
        <w:tc>
          <w:tcPr>
            <w:tcW w:type="pct" w:w="1750"/>
            <w:tcBorders>
              <w:top w:val="single" w:color="CBD5E1" w:sz="1"/>
              <w:left w:val="single" w:color="CBD5E1" w:sz="1"/>
              <w:bottom w:val="single" w:color="CBD5E1" w:sz="1"/>
              <w:right w:val="single" w:color="CBD5E1" w:sz="1"/>
            </w:tcBorders>
            <w:shd w:fill="FFFFFF" w:val="clear"/>
            <w:tcMar>
              <w:top w:type="dxa" w:w="120"/>
              <w:left w:type="dxa" w:w="150"/>
              <w:bottom w:type="dxa" w:w="120"/>
              <w:right w:type="dxa" w:w="150"/>
            </w:tcMar>
          </w:tcPr>
          <w:p>
            <w:pPr>
              <w:spacing w:after="30" w:before="30"/>
            </w:pPr>
            <w:r>
              <w:rPr>
                <w:rFonts w:ascii="Arial" w:cs="Arial" w:eastAsia="Arial" w:hAnsi="Arial"/>
                <w:color w:val="1E293B"/>
                <w:sz w:val="18"/>
                <w:szCs w:val="18"/>
              </w:rPr>
              <w:t xml:space="preserve">Total invoice cost paid to vendor in INR (₹)</w:t>
            </w:r>
          </w:p>
        </w:tc>
      </w:tr>
      <w:tr>
        <w:tc>
          <w:tcPr>
            <w:tcW w:type="pct" w:w="1000"/>
            <w:tcBorders>
              <w:top w:val="single" w:color="CBD5E1" w:sz="1"/>
              <w:left w:val="single" w:color="CBD5E1" w:sz="1"/>
              <w:bottom w:val="single" w:color="CBD5E1" w:sz="1"/>
              <w:right w:val="single" w:color="CBD5E1" w:sz="1"/>
            </w:tcBorders>
            <w:shd w:fill="F1F5F9" w:val="clear"/>
            <w:tcMar>
              <w:top w:type="dxa" w:w="120"/>
              <w:left w:type="dxa" w:w="150"/>
              <w:bottom w:type="dxa" w:w="120"/>
              <w:right w:type="dxa" w:w="150"/>
            </w:tcMar>
          </w:tcPr>
          <w:p>
            <w:pPr>
              <w:spacing w:after="30" w:before="30"/>
            </w:pPr>
            <w:r>
              <w:rPr>
                <w:rFonts w:ascii="Arial" w:cs="Arial" w:eastAsia="Arial" w:hAnsi="Arial"/>
                <w:color w:val="1E293B"/>
                <w:sz w:val="18"/>
                <w:szCs w:val="18"/>
              </w:rPr>
              <w:t xml:space="preserve">created_at</w:t>
            </w:r>
          </w:p>
        </w:tc>
        <w:tc>
          <w:tcPr>
            <w:tcW w:type="pct" w:w="1000"/>
            <w:tcBorders>
              <w:top w:val="single" w:color="CBD5E1" w:sz="1"/>
              <w:left w:val="single" w:color="CBD5E1" w:sz="1"/>
              <w:bottom w:val="single" w:color="CBD5E1" w:sz="1"/>
              <w:right w:val="single" w:color="CBD5E1" w:sz="1"/>
            </w:tcBorders>
            <w:shd w:fill="F1F5F9" w:val="clear"/>
            <w:tcMar>
              <w:top w:type="dxa" w:w="120"/>
              <w:left w:type="dxa" w:w="150"/>
              <w:bottom w:type="dxa" w:w="120"/>
              <w:right w:type="dxa" w:w="150"/>
            </w:tcMar>
          </w:tcPr>
          <w:p>
            <w:pPr>
              <w:spacing w:after="30" w:before="30"/>
            </w:pPr>
            <w:r>
              <w:rPr>
                <w:rFonts w:ascii="Arial" w:cs="Arial" w:eastAsia="Arial" w:hAnsi="Arial"/>
                <w:color w:val="1E293B"/>
                <w:sz w:val="18"/>
                <w:szCs w:val="18"/>
              </w:rPr>
              <w:t xml:space="preserve">DATETIME</w:t>
            </w:r>
          </w:p>
        </w:tc>
        <w:tc>
          <w:tcPr>
            <w:tcW w:type="pct" w:w="1250"/>
            <w:tcBorders>
              <w:top w:val="single" w:color="CBD5E1" w:sz="1"/>
              <w:left w:val="single" w:color="CBD5E1" w:sz="1"/>
              <w:bottom w:val="single" w:color="CBD5E1" w:sz="1"/>
              <w:right w:val="single" w:color="CBD5E1" w:sz="1"/>
            </w:tcBorders>
            <w:shd w:fill="F1F5F9" w:val="clear"/>
            <w:tcMar>
              <w:top w:type="dxa" w:w="120"/>
              <w:left w:type="dxa" w:w="150"/>
              <w:bottom w:type="dxa" w:w="120"/>
              <w:right w:type="dxa" w:w="150"/>
            </w:tcMar>
          </w:tcPr>
          <w:p>
            <w:pPr>
              <w:spacing w:after="30" w:before="30"/>
            </w:pPr>
            <w:r>
              <w:rPr>
                <w:rFonts w:ascii="Arial" w:cs="Arial" w:eastAsia="Arial" w:hAnsi="Arial"/>
                <w:color w:val="1E293B"/>
                <w:sz w:val="18"/>
                <w:szCs w:val="18"/>
              </w:rPr>
              <w:t xml:space="preserve">NOT NULL</w:t>
            </w:r>
          </w:p>
        </w:tc>
        <w:tc>
          <w:tcPr>
            <w:tcW w:type="pct" w:w="1750"/>
            <w:tcBorders>
              <w:top w:val="single" w:color="CBD5E1" w:sz="1"/>
              <w:left w:val="single" w:color="CBD5E1" w:sz="1"/>
              <w:bottom w:val="single" w:color="CBD5E1" w:sz="1"/>
              <w:right w:val="single" w:color="CBD5E1" w:sz="1"/>
            </w:tcBorders>
            <w:shd w:fill="F1F5F9" w:val="clear"/>
            <w:tcMar>
              <w:top w:type="dxa" w:w="120"/>
              <w:left w:type="dxa" w:w="150"/>
              <w:bottom w:type="dxa" w:w="120"/>
              <w:right w:type="dxa" w:w="150"/>
            </w:tcMar>
          </w:tcPr>
          <w:p>
            <w:pPr>
              <w:spacing w:after="30" w:before="30"/>
            </w:pPr>
            <w:r>
              <w:rPr>
                <w:rFonts w:ascii="Arial" w:cs="Arial" w:eastAsia="Arial" w:hAnsi="Arial"/>
                <w:color w:val="1E293B"/>
                <w:sz w:val="18"/>
                <w:szCs w:val="18"/>
              </w:rPr>
              <w:t xml:space="preserve">Timestamp purchase was logged</w:t>
            </w:r>
          </w:p>
        </w:tc>
      </w:tr>
    </w:tbl>
    <w:p>
      <w:pPr>
        <w:pageBreakBefore/>
      </w:pPr>
      <w:r>
        <w:br/>
        <w:t xml:space="preserve"/>
      </w:r>
    </w:p>
    <w:p>
      <w:pPr>
        <w:pStyle w:val="Heading1"/>
        <w:spacing w:after="160" w:before="400"/>
      </w:pPr>
      <w:r>
        <w:rPr>
          <w:rFonts w:ascii="Arial" w:cs="Arial" w:eastAsia="Arial" w:hAnsi="Arial"/>
          <w:b/>
          <w:bCs/>
          <w:color w:val="003554"/>
          <w:sz w:val="32"/>
          <w:szCs w:val="32"/>
        </w:rPr>
        <w:t xml:space="preserve">Chapter 5: Super Admin Capabilities &amp; Platform Governance</w:t>
      </w:r>
    </w:p>
    <w:p>
      <w:pPr>
        <w:spacing w:after="80" w:before="80"/>
        <w:jc w:val="left"/>
      </w:pPr>
      <w:r>
        <w:rPr>
          <w:rFonts w:ascii="Arial" w:cs="Arial" w:eastAsia="Arial" w:hAnsi="Arial"/>
          <w:b w:val="false"/>
          <w:bCs w:val="false"/>
          <w:i w:val="false"/>
          <w:iCs w:val="false"/>
          <w:color w:val="1E293B"/>
          <w:sz w:val="20"/>
          <w:szCs w:val="20"/>
        </w:rPr>
        <w:t xml:space="preserve">The Super Administrator represents the top-level platform authority within AquaFlow. The Super Admin account is pre-seeded with no public self-registration interface, protecting the integrity of the multi-tenant SaaS architecture.</w:t>
      </w:r>
    </w:p>
    <w:p>
      <w:pPr>
        <w:pStyle w:val="Heading2"/>
        <w:spacing w:after="120" w:before="300"/>
      </w:pPr>
      <w:r>
        <w:rPr>
          <w:rFonts w:ascii="Arial" w:cs="Arial" w:eastAsia="Arial" w:hAnsi="Arial"/>
          <w:b/>
          <w:bCs/>
          <w:color w:val="005F73"/>
          <w:sz w:val="26"/>
          <w:szCs w:val="26"/>
        </w:rPr>
        <w:t xml:space="preserve">5.1 Super Admin Dashboard Telemetry</w:t>
      </w:r>
    </w:p>
    <w:p>
      <w:pPr>
        <w:spacing w:after="80" w:before="80"/>
        <w:jc w:val="left"/>
      </w:pPr>
      <w:r>
        <w:rPr>
          <w:rFonts w:ascii="Arial" w:cs="Arial" w:eastAsia="Arial" w:hAnsi="Arial"/>
          <w:b w:val="false"/>
          <w:bCs w:val="false"/>
          <w:i w:val="false"/>
          <w:iCs w:val="false"/>
          <w:color w:val="1E293B"/>
          <w:sz w:val="20"/>
          <w:szCs w:val="20"/>
        </w:rPr>
        <w:t xml:space="preserve">Upon logging into /superadmin/dashboard, the Super Admin is presented with real-time enterprise telemetry widgets:</w:t>
      </w:r>
    </w:p>
    <w:p>
      <w:pPr>
        <w:pStyle w:val="ListParagraph"/>
        <w:numPr>
          <w:ilvl w:val="0"/>
          <w:numId w:val="1"/>
        </w:numPr>
        <w:spacing w:after="40" w:before="40"/>
      </w:pPr>
      <w:r>
        <w:rPr>
          <w:rFonts w:ascii="Arial" w:cs="Arial" w:eastAsia="Arial" w:hAnsi="Arial"/>
          <w:b/>
          <w:bCs/>
          <w:color w:val="1E293B"/>
          <w:sz w:val="20"/>
          <w:szCs w:val="20"/>
        </w:rPr>
        <w:t xml:space="preserve">• </w:t>
      </w:r>
      <w:r>
        <w:rPr>
          <w:rFonts w:ascii="Arial" w:cs="Arial" w:eastAsia="Arial" w:hAnsi="Arial"/>
          <w:color w:val="1E293B"/>
          <w:sz w:val="20"/>
          <w:szCs w:val="20"/>
        </w:rPr>
        <w:t xml:space="preserve">Total Registered Property Owners: Displays total registered landlords categorized by approval state (Pending, Approved, Rejected).</w:t>
      </w:r>
    </w:p>
    <w:p>
      <w:pPr>
        <w:pStyle w:val="ListParagraph"/>
        <w:numPr>
          <w:ilvl w:val="0"/>
          <w:numId w:val="1"/>
        </w:numPr>
        <w:spacing w:after="40" w:before="40"/>
      </w:pPr>
      <w:r>
        <w:rPr>
          <w:rFonts w:ascii="Arial" w:cs="Arial" w:eastAsia="Arial" w:hAnsi="Arial"/>
          <w:b/>
          <w:bCs/>
          <w:color w:val="1E293B"/>
          <w:sz w:val="20"/>
          <w:szCs w:val="20"/>
        </w:rPr>
        <w:t xml:space="preserve">• </w:t>
      </w:r>
      <w:r>
        <w:rPr>
          <w:rFonts w:ascii="Arial" w:cs="Arial" w:eastAsia="Arial" w:hAnsi="Arial"/>
          <w:color w:val="1E293B"/>
          <w:sz w:val="20"/>
          <w:szCs w:val="20"/>
        </w:rPr>
        <w:t xml:space="preserve">Active Housing Societies &amp; Buildings: Count of commercial and residential complexes currently deployed on AquaFlow.</w:t>
      </w:r>
    </w:p>
    <w:p>
      <w:pPr>
        <w:pStyle w:val="ListParagraph"/>
        <w:numPr>
          <w:ilvl w:val="0"/>
          <w:numId w:val="1"/>
        </w:numPr>
        <w:spacing w:after="40" w:before="40"/>
      </w:pPr>
      <w:r>
        <w:rPr>
          <w:rFonts w:ascii="Arial" w:cs="Arial" w:eastAsia="Arial" w:hAnsi="Arial"/>
          <w:b/>
          <w:bCs/>
          <w:color w:val="1E293B"/>
          <w:sz w:val="20"/>
          <w:szCs w:val="20"/>
        </w:rPr>
        <w:t xml:space="preserve">• </w:t>
      </w:r>
      <w:r>
        <w:rPr>
          <w:rFonts w:ascii="Arial" w:cs="Arial" w:eastAsia="Arial" w:hAnsi="Arial"/>
          <w:color w:val="1E293B"/>
          <w:sz w:val="20"/>
          <w:szCs w:val="20"/>
        </w:rPr>
        <w:t xml:space="preserve">Onboarded Household Residents: Real-time count of active residents with confirmed occupancy.</w:t>
      </w:r>
    </w:p>
    <w:p>
      <w:pPr>
        <w:pStyle w:val="ListParagraph"/>
        <w:numPr>
          <w:ilvl w:val="0"/>
          <w:numId w:val="1"/>
        </w:numPr>
        <w:spacing w:after="40" w:before="40"/>
      </w:pPr>
      <w:r>
        <w:rPr>
          <w:rFonts w:ascii="Arial" w:cs="Arial" w:eastAsia="Arial" w:hAnsi="Arial"/>
          <w:b/>
          <w:bCs/>
          <w:color w:val="1E293B"/>
          <w:sz w:val="20"/>
          <w:szCs w:val="20"/>
        </w:rPr>
        <w:t xml:space="preserve">• </w:t>
      </w:r>
      <w:r>
        <w:rPr>
          <w:rFonts w:ascii="Arial" w:cs="Arial" w:eastAsia="Arial" w:hAnsi="Arial"/>
          <w:color w:val="1E293B"/>
          <w:sz w:val="20"/>
          <w:szCs w:val="20"/>
        </w:rPr>
        <w:t xml:space="preserve">Total Water Billing Revenue Processed: Lifetime monetary transaction volume cleared through the platform (in INR ₹).</w:t>
      </w:r>
    </w:p>
    <w:p>
      <w:pPr>
        <w:pStyle w:val="ListParagraph"/>
        <w:numPr>
          <w:ilvl w:val="0"/>
          <w:numId w:val="1"/>
        </w:numPr>
        <w:spacing w:after="40" w:before="40"/>
      </w:pPr>
      <w:r>
        <w:rPr>
          <w:rFonts w:ascii="Arial" w:cs="Arial" w:eastAsia="Arial" w:hAnsi="Arial"/>
          <w:b/>
          <w:bCs/>
          <w:color w:val="1E293B"/>
          <w:sz w:val="20"/>
          <w:szCs w:val="20"/>
        </w:rPr>
        <w:t xml:space="preserve">• </w:t>
      </w:r>
      <w:r>
        <w:rPr>
          <w:rFonts w:ascii="Arial" w:cs="Arial" w:eastAsia="Arial" w:hAnsi="Arial"/>
          <w:color w:val="1E293B"/>
          <w:sz w:val="20"/>
          <w:szCs w:val="20"/>
        </w:rPr>
        <w:t xml:space="preserve">Pending Approval Alert Badge: A dynamic pulsing badge indicating the number of landlord registration requests awaiting administrative review.</w:t>
      </w:r>
    </w:p>
    <w:p>
      <w:pPr>
        <w:pStyle w:val="Heading2"/>
        <w:spacing w:after="120" w:before="300"/>
      </w:pPr>
      <w:r>
        <w:rPr>
          <w:rFonts w:ascii="Arial" w:cs="Arial" w:eastAsia="Arial" w:hAnsi="Arial"/>
          <w:b/>
          <w:bCs/>
          <w:color w:val="005F73"/>
          <w:sz w:val="26"/>
          <w:szCs w:val="26"/>
        </w:rPr>
        <w:t xml:space="preserve">5.2 Building Owner Verification &amp; Approval Pipeline</w:t>
      </w:r>
    </w:p>
    <w:p>
      <w:pPr>
        <w:spacing w:after="80" w:before="80"/>
        <w:jc w:val="left"/>
      </w:pPr>
      <w:r>
        <w:rPr>
          <w:rFonts w:ascii="Arial" w:cs="Arial" w:eastAsia="Arial" w:hAnsi="Arial"/>
          <w:b w:val="false"/>
          <w:bCs w:val="false"/>
          <w:i w:val="false"/>
          <w:iCs w:val="false"/>
          <w:color w:val="1E293B"/>
          <w:sz w:val="20"/>
          <w:szCs w:val="20"/>
        </w:rPr>
        <w:t xml:space="preserve">When a new property owner registers via /register-owner, their account status is initialized as PENDING and locked. The Super Admin performs legal verification via /superadmin/pending-owners or /superadmin/owners:</w:t>
      </w:r>
    </w:p>
    <w:p>
      <w:pPr>
        <w:pStyle w:val="ListParagraph"/>
        <w:numPr>
          <w:ilvl w:val="0"/>
          <w:numId w:val="1"/>
        </w:numPr>
        <w:spacing w:after="40" w:before="40"/>
      </w:pPr>
      <w:r>
        <w:rPr>
          <w:rFonts w:ascii="Arial" w:cs="Arial" w:eastAsia="Arial" w:hAnsi="Arial"/>
          <w:b/>
          <w:bCs/>
          <w:color w:val="1E293B"/>
          <w:sz w:val="20"/>
          <w:szCs w:val="20"/>
        </w:rPr>
        <w:t xml:space="preserve">Step 1: </w:t>
      </w:r>
      <w:r>
        <w:rPr>
          <w:rFonts w:ascii="Arial" w:cs="Arial" w:eastAsia="Arial" w:hAnsi="Arial"/>
          <w:color w:val="1E293B"/>
          <w:sz w:val="20"/>
          <w:szCs w:val="20"/>
        </w:rPr>
        <w:t xml:space="preserve">Owner Profile Inspection: Admin examines landlord legal name, business contact email, phone number, and declared property portfolio.</w:t>
      </w:r>
    </w:p>
    <w:p>
      <w:pPr>
        <w:pStyle w:val="ListParagraph"/>
        <w:numPr>
          <w:ilvl w:val="0"/>
          <w:numId w:val="1"/>
        </w:numPr>
        <w:spacing w:after="40" w:before="40"/>
      </w:pPr>
      <w:r>
        <w:rPr>
          <w:rFonts w:ascii="Arial" w:cs="Arial" w:eastAsia="Arial" w:hAnsi="Arial"/>
          <w:b/>
          <w:bCs/>
          <w:color w:val="1E293B"/>
          <w:sz w:val="20"/>
          <w:szCs w:val="20"/>
        </w:rPr>
        <w:t xml:space="preserve">Step 2: </w:t>
      </w:r>
      <w:r>
        <w:rPr>
          <w:rFonts w:ascii="Arial" w:cs="Arial" w:eastAsia="Arial" w:hAnsi="Arial"/>
          <w:color w:val="1E293B"/>
          <w:sz w:val="20"/>
          <w:szCs w:val="20"/>
        </w:rPr>
        <w:t xml:space="preserve">One-Click Approval: Clicking Approve triggers an atomic transaction setting approval_status = APPROVED in building_owners and status = ACTIVE in users. The landlord immediately receives an email confirmation and can log in.</w:t>
      </w:r>
    </w:p>
    <w:p>
      <w:pPr>
        <w:pStyle w:val="ListParagraph"/>
        <w:numPr>
          <w:ilvl w:val="0"/>
          <w:numId w:val="1"/>
        </w:numPr>
        <w:spacing w:after="40" w:before="40"/>
      </w:pPr>
      <w:r>
        <w:rPr>
          <w:rFonts w:ascii="Arial" w:cs="Arial" w:eastAsia="Arial" w:hAnsi="Arial"/>
          <w:b/>
          <w:bCs/>
          <w:color w:val="1E293B"/>
          <w:sz w:val="20"/>
          <w:szCs w:val="20"/>
        </w:rPr>
        <w:t xml:space="preserve">Step 3: </w:t>
      </w:r>
      <w:r>
        <w:rPr>
          <w:rFonts w:ascii="Arial" w:cs="Arial" w:eastAsia="Arial" w:hAnsi="Arial"/>
          <w:color w:val="1E293B"/>
          <w:sz w:val="20"/>
          <w:szCs w:val="20"/>
        </w:rPr>
        <w:t xml:space="preserve">Rejection with Cause: Clicking Reject transitions the account to REJECTED. The landlord is barred from logging in, with a descriptive reason banner presented upon any login attempt.</w:t>
      </w:r>
    </w:p>
    <w:p>
      <w:pPr>
        <w:pStyle w:val="Heading2"/>
        <w:spacing w:after="120" w:before="300"/>
      </w:pPr>
      <w:r>
        <w:rPr>
          <w:rFonts w:ascii="Arial" w:cs="Arial" w:eastAsia="Arial" w:hAnsi="Arial"/>
          <w:b/>
          <w:bCs/>
          <w:color w:val="005F73"/>
          <w:sz w:val="26"/>
          <w:szCs w:val="26"/>
        </w:rPr>
        <w:t xml:space="preserve">5.3 System-Wide Audit History &amp; Compliance Oversight</w:t>
      </w:r>
    </w:p>
    <w:p>
      <w:pPr>
        <w:spacing w:after="80" w:before="80"/>
        <w:jc w:val="left"/>
      </w:pPr>
      <w:r>
        <w:rPr>
          <w:rFonts w:ascii="Arial" w:cs="Arial" w:eastAsia="Arial" w:hAnsi="Arial"/>
          <w:b w:val="false"/>
          <w:bCs w:val="false"/>
          <w:i w:val="false"/>
          <w:iCs w:val="false"/>
          <w:color w:val="1E293B"/>
          <w:sz w:val="20"/>
          <w:szCs w:val="20"/>
        </w:rPr>
        <w:t xml:space="preserve">At /superadmin/history, the Super Admin inspects an immutable chronologically ordered audit log of all critical system events:</w:t>
      </w:r>
    </w:p>
    <w:p>
      <w:pPr>
        <w:pStyle w:val="ListParagraph"/>
        <w:numPr>
          <w:ilvl w:val="0"/>
          <w:numId w:val="1"/>
        </w:numPr>
        <w:spacing w:after="40" w:before="40"/>
      </w:pPr>
      <w:r>
        <w:rPr>
          <w:rFonts w:ascii="Arial" w:cs="Arial" w:eastAsia="Arial" w:hAnsi="Arial"/>
          <w:b/>
          <w:bCs/>
          <w:color w:val="1E293B"/>
          <w:sz w:val="20"/>
          <w:szCs w:val="20"/>
        </w:rPr>
        <w:t xml:space="preserve">• </w:t>
      </w:r>
      <w:r>
        <w:rPr>
          <w:rFonts w:ascii="Arial" w:cs="Arial" w:eastAsia="Arial" w:hAnsi="Arial"/>
          <w:color w:val="1E293B"/>
          <w:sz w:val="20"/>
          <w:szCs w:val="20"/>
        </w:rPr>
        <w:t xml:space="preserve">Security Events: Successful and failed login attempts, password updates, and token redemptions.</w:t>
      </w:r>
    </w:p>
    <w:p>
      <w:pPr>
        <w:pStyle w:val="ListParagraph"/>
        <w:numPr>
          <w:ilvl w:val="0"/>
          <w:numId w:val="1"/>
        </w:numPr>
        <w:spacing w:after="40" w:before="40"/>
      </w:pPr>
      <w:r>
        <w:rPr>
          <w:rFonts w:ascii="Arial" w:cs="Arial" w:eastAsia="Arial" w:hAnsi="Arial"/>
          <w:b/>
          <w:bCs/>
          <w:color w:val="1E293B"/>
          <w:sz w:val="20"/>
          <w:szCs w:val="20"/>
        </w:rPr>
        <w:t xml:space="preserve">• </w:t>
      </w:r>
      <w:r>
        <w:rPr>
          <w:rFonts w:ascii="Arial" w:cs="Arial" w:eastAsia="Arial" w:hAnsi="Arial"/>
          <w:color w:val="1E293B"/>
          <w:sz w:val="20"/>
          <w:szCs w:val="20"/>
        </w:rPr>
        <w:t xml:space="preserve">Financial Milestones: Billing cycle finalizations, tariff modifications, and high-value bulk water purchases.</w:t>
      </w:r>
    </w:p>
    <w:p>
      <w:pPr>
        <w:pStyle w:val="ListParagraph"/>
        <w:numPr>
          <w:ilvl w:val="0"/>
          <w:numId w:val="1"/>
        </w:numPr>
        <w:spacing w:after="40" w:before="40"/>
      </w:pPr>
      <w:r>
        <w:rPr>
          <w:rFonts w:ascii="Arial" w:cs="Arial" w:eastAsia="Arial" w:hAnsi="Arial"/>
          <w:b/>
          <w:bCs/>
          <w:color w:val="1E293B"/>
          <w:sz w:val="20"/>
          <w:szCs w:val="20"/>
        </w:rPr>
        <w:t xml:space="preserve">• </w:t>
      </w:r>
      <w:r>
        <w:rPr>
          <w:rFonts w:ascii="Arial" w:cs="Arial" w:eastAsia="Arial" w:hAnsi="Arial"/>
          <w:color w:val="1E293B"/>
          <w:sz w:val="20"/>
          <w:szCs w:val="20"/>
        </w:rPr>
        <w:t xml:space="preserve">Tenant Lifecycle Logs: Resident invitations, move-in occupancies, and apartment vacations.</w:t>
      </w:r>
    </w:p>
    <w:p>
      <w:pPr>
        <w:pageBreakBefore/>
      </w:pPr>
      <w:r>
        <w:br/>
        <w:t xml:space="preserve"/>
      </w:r>
    </w:p>
    <w:p>
      <w:pPr>
        <w:pStyle w:val="Heading1"/>
        <w:spacing w:after="160" w:before="400"/>
      </w:pPr>
      <w:r>
        <w:rPr>
          <w:rFonts w:ascii="Arial" w:cs="Arial" w:eastAsia="Arial" w:hAnsi="Arial"/>
          <w:b/>
          <w:bCs/>
          <w:color w:val="003554"/>
          <w:sz w:val="32"/>
          <w:szCs w:val="32"/>
        </w:rPr>
        <w:t xml:space="preserve">Chapter 6: Building Owner Capabilities &amp; Operational Workflows</w:t>
      </w:r>
    </w:p>
    <w:p>
      <w:pPr>
        <w:spacing w:after="80" w:before="80"/>
        <w:jc w:val="left"/>
      </w:pPr>
      <w:r>
        <w:rPr>
          <w:rFonts w:ascii="Arial" w:cs="Arial" w:eastAsia="Arial" w:hAnsi="Arial"/>
          <w:b w:val="false"/>
          <w:bCs w:val="false"/>
          <w:i w:val="false"/>
          <w:iCs w:val="false"/>
          <w:color w:val="1E293B"/>
          <w:sz w:val="20"/>
          <w:szCs w:val="20"/>
        </w:rPr>
        <w:t xml:space="preserve">The Building Owner role governs properties, physical room inventories, tenant assignments, bulk meter data ingestion, consumption analytics, and billing cycles.</w:t>
      </w:r>
    </w:p>
    <w:p>
      <w:pPr>
        <w:pStyle w:val="Heading2"/>
        <w:spacing w:after="120" w:before="300"/>
      </w:pPr>
      <w:r>
        <w:rPr>
          <w:rFonts w:ascii="Arial" w:cs="Arial" w:eastAsia="Arial" w:hAnsi="Arial"/>
          <w:b/>
          <w:bCs/>
          <w:color w:val="005F73"/>
          <w:sz w:val="26"/>
          <w:szCs w:val="26"/>
        </w:rPr>
        <w:t xml:space="preserve">6.1 Property &amp; Apartment Room Inventory Setup</w:t>
      </w:r>
    </w:p>
    <w:p>
      <w:pPr>
        <w:spacing w:after="80" w:before="80"/>
        <w:jc w:val="left"/>
      </w:pPr>
      <w:r>
        <w:rPr>
          <w:rFonts w:ascii="Arial" w:cs="Arial" w:eastAsia="Arial" w:hAnsi="Arial"/>
          <w:b w:val="false"/>
          <w:bCs w:val="false"/>
          <w:i w:val="false"/>
          <w:iCs w:val="false"/>
          <w:color w:val="1E293B"/>
          <w:sz w:val="20"/>
          <w:szCs w:val="20"/>
        </w:rPr>
        <w:t xml:space="preserve">Landlords configure physical properties and floor-by-floor room inventories via /owner/buildings:</w:t>
      </w:r>
    </w:p>
    <w:p>
      <w:pPr>
        <w:pStyle w:val="ListParagraph"/>
        <w:numPr>
          <w:ilvl w:val="0"/>
          <w:numId w:val="1"/>
        </w:numPr>
        <w:spacing w:after="40" w:before="40"/>
      </w:pPr>
      <w:r>
        <w:rPr>
          <w:rFonts w:ascii="Arial" w:cs="Arial" w:eastAsia="Arial" w:hAnsi="Arial"/>
          <w:b/>
          <w:bCs/>
          <w:color w:val="1E293B"/>
          <w:sz w:val="20"/>
          <w:szCs w:val="20"/>
        </w:rPr>
        <w:t xml:space="preserve">Step 1: </w:t>
      </w:r>
      <w:r>
        <w:rPr>
          <w:rFonts w:ascii="Arial" w:cs="Arial" w:eastAsia="Arial" w:hAnsi="Arial"/>
          <w:color w:val="1E293B"/>
          <w:sz w:val="20"/>
          <w:szCs w:val="20"/>
        </w:rPr>
        <w:t xml:space="preserve">Creating a Building: Landlord clicks Add Building, specifying Building Name (e.g., Sukimiya Apartment), Building Code (BLK-A), Total Flats (16), and Physical Address.</w:t>
      </w:r>
    </w:p>
    <w:p>
      <w:pPr>
        <w:pStyle w:val="ListParagraph"/>
        <w:numPr>
          <w:ilvl w:val="0"/>
          <w:numId w:val="1"/>
        </w:numPr>
        <w:spacing w:after="40" w:before="40"/>
      </w:pPr>
      <w:r>
        <w:rPr>
          <w:rFonts w:ascii="Arial" w:cs="Arial" w:eastAsia="Arial" w:hAnsi="Arial"/>
          <w:b/>
          <w:bCs/>
          <w:color w:val="1E293B"/>
          <w:sz w:val="20"/>
          <w:szCs w:val="20"/>
        </w:rPr>
        <w:t xml:space="preserve">Step 2: </w:t>
      </w:r>
      <w:r>
        <w:rPr>
          <w:rFonts w:ascii="Arial" w:cs="Arial" w:eastAsia="Arial" w:hAnsi="Arial"/>
          <w:color w:val="1E293B"/>
          <w:sz w:val="20"/>
          <w:szCs w:val="20"/>
        </w:rPr>
        <w:t xml:space="preserve">Automated Floor &amp; Room Generation: Landlord enters the Building Inventory screen and launches the Floor Generator. By selecting Floor Range (1 to 4) and Units Per Floor (4 units: 101, 102, 103, 104; 201, 202...), the system batches all apartment records into the database.</w:t>
      </w:r>
    </w:p>
    <w:p>
      <w:pPr>
        <w:pStyle w:val="ListParagraph"/>
        <w:numPr>
          <w:ilvl w:val="0"/>
          <w:numId w:val="1"/>
        </w:numPr>
        <w:spacing w:after="40" w:before="40"/>
      </w:pPr>
      <w:r>
        <w:rPr>
          <w:rFonts w:ascii="Arial" w:cs="Arial" w:eastAsia="Arial" w:hAnsi="Arial"/>
          <w:b/>
          <w:bCs/>
          <w:color w:val="1E293B"/>
          <w:sz w:val="20"/>
          <w:szCs w:val="20"/>
        </w:rPr>
        <w:t xml:space="preserve">Step 3: </w:t>
      </w:r>
      <w:r>
        <w:rPr>
          <w:rFonts w:ascii="Arial" w:cs="Arial" w:eastAsia="Arial" w:hAnsi="Arial"/>
          <w:color w:val="1E293B"/>
          <w:sz w:val="20"/>
          <w:szCs w:val="20"/>
        </w:rPr>
        <w:t xml:space="preserve">Automatic Water Meter Hardware Provisioning: For each created apartment, the backend automatically instantiates and binds an active WaterMeter entity with an immutable hardware serial code: WM-&lt;BUILDING_CODE&gt;-&lt;ROOM_NUMBER&gt; (e.g., WM-BLK-A-101, WM-BLK-A-102). This ensures that every room has an assigned meter before any tenant moves in.</w:t>
      </w:r>
    </w:p>
    <w:p>
      <w:pPr>
        <w:pStyle w:val="Heading2"/>
        <w:spacing w:after="120" w:before="300"/>
      </w:pPr>
      <w:r>
        <w:rPr>
          <w:rFonts w:ascii="Arial" w:cs="Arial" w:eastAsia="Arial" w:hAnsi="Arial"/>
          <w:b/>
          <w:bCs/>
          <w:color w:val="005F73"/>
          <w:sz w:val="26"/>
          <w:szCs w:val="26"/>
        </w:rPr>
        <w:t xml:space="preserve">6.2 Resident Lifecycle Management &amp; Room Assignment</w:t>
      </w:r>
    </w:p>
    <w:p>
      <w:pPr>
        <w:spacing w:after="80" w:before="80"/>
        <w:jc w:val="left"/>
      </w:pPr>
      <w:r>
        <w:rPr>
          <w:rFonts w:ascii="Arial" w:cs="Arial" w:eastAsia="Arial" w:hAnsi="Arial"/>
          <w:b w:val="false"/>
          <w:bCs w:val="false"/>
          <w:i w:val="false"/>
          <w:iCs w:val="false"/>
          <w:color w:val="1E293B"/>
          <w:sz w:val="20"/>
          <w:szCs w:val="20"/>
        </w:rPr>
        <w:t xml:space="preserve">Tenants are onboarded into apartments via /owner/residents:</w:t>
      </w:r>
    </w:p>
    <w:p>
      <w:pPr>
        <w:pStyle w:val="ListParagraph"/>
        <w:numPr>
          <w:ilvl w:val="0"/>
          <w:numId w:val="1"/>
        </w:numPr>
        <w:spacing w:after="40" w:before="40"/>
      </w:pPr>
      <w:r>
        <w:rPr>
          <w:rFonts w:ascii="Arial" w:cs="Arial" w:eastAsia="Arial" w:hAnsi="Arial"/>
          <w:b/>
          <w:bCs/>
          <w:color w:val="1E293B"/>
          <w:sz w:val="20"/>
          <w:szCs w:val="20"/>
        </w:rPr>
        <w:t xml:space="preserve">• </w:t>
      </w:r>
      <w:r>
        <w:rPr>
          <w:rFonts w:ascii="Arial" w:cs="Arial" w:eastAsia="Arial" w:hAnsi="Arial"/>
          <w:color w:val="1E293B"/>
          <w:sz w:val="20"/>
          <w:szCs w:val="20"/>
        </w:rPr>
        <w:t xml:space="preserve">Resident Directory &amp; Occupancy Counter: Landlords view all occupied and vacant flats, total residents, and invitation statuses (Pending, Accepted, Vacated).</w:t>
      </w:r>
    </w:p>
    <w:p>
      <w:pPr>
        <w:pStyle w:val="ListParagraph"/>
        <w:numPr>
          <w:ilvl w:val="0"/>
          <w:numId w:val="1"/>
        </w:numPr>
        <w:spacing w:after="40" w:before="40"/>
      </w:pPr>
      <w:r>
        <w:rPr>
          <w:rFonts w:ascii="Arial" w:cs="Arial" w:eastAsia="Arial" w:hAnsi="Arial"/>
          <w:b/>
          <w:bCs/>
          <w:color w:val="1E293B"/>
          <w:sz w:val="20"/>
          <w:szCs w:val="20"/>
        </w:rPr>
        <w:t xml:space="preserve">• </w:t>
      </w:r>
      <w:r>
        <w:rPr>
          <w:rFonts w:ascii="Arial" w:cs="Arial" w:eastAsia="Arial" w:hAnsi="Arial"/>
          <w:color w:val="1E293B"/>
          <w:sz w:val="20"/>
          <w:szCs w:val="20"/>
        </w:rPr>
        <w:t xml:space="preserve">Inviting a Tenant: Landlord clicks Invite Resident, selects an unoccupied apartment (e.g., Flat 101), enters Tenant Name, Email, and Phone. The backend generates a 32-byte cryptographic token and dispatches the activation link.</w:t>
      </w:r>
    </w:p>
    <w:p>
      <w:pPr>
        <w:pStyle w:val="ListParagraph"/>
        <w:numPr>
          <w:ilvl w:val="0"/>
          <w:numId w:val="1"/>
        </w:numPr>
        <w:spacing w:after="40" w:before="40"/>
      </w:pPr>
      <w:r>
        <w:rPr>
          <w:rFonts w:ascii="Arial" w:cs="Arial" w:eastAsia="Arial" w:hAnsi="Arial"/>
          <w:b/>
          <w:bCs/>
          <w:color w:val="1E293B"/>
          <w:sz w:val="20"/>
          <w:szCs w:val="20"/>
        </w:rPr>
        <w:t xml:space="preserve">• </w:t>
      </w:r>
      <w:r>
        <w:rPr>
          <w:rFonts w:ascii="Arial" w:cs="Arial" w:eastAsia="Arial" w:hAnsi="Arial"/>
          <w:color w:val="1E293B"/>
          <w:sz w:val="20"/>
          <w:szCs w:val="20"/>
        </w:rPr>
        <w:t xml:space="preserve">Vacating a Resident: When a lease terminates, the landlord clicks Vacate Resident. The backend updates ApartmentOccupancy status to VACATED, unbinds the resident from the room and meter, marks the apartment as vacant, and retains historical billing logs intact.</w:t>
      </w:r>
    </w:p>
    <w:p>
      <w:pPr>
        <w:pStyle w:val="Heading2"/>
        <w:spacing w:after="120" w:before="300"/>
      </w:pPr>
      <w:r>
        <w:rPr>
          <w:rFonts w:ascii="Arial" w:cs="Arial" w:eastAsia="Arial" w:hAnsi="Arial"/>
          <w:b/>
          <w:bCs/>
          <w:color w:val="005F73"/>
          <w:sz w:val="26"/>
          <w:szCs w:val="26"/>
        </w:rPr>
        <w:t xml:space="preserve">6.3 Bulk Billing Ingestion (Zero-Error Pipeline)</w:t>
      </w:r>
    </w:p>
    <w:p>
      <w:pPr>
        <w:spacing w:after="80" w:before="80"/>
        <w:jc w:val="left"/>
      </w:pPr>
      <w:r>
        <w:rPr>
          <w:rFonts w:ascii="Arial" w:cs="Arial" w:eastAsia="Arial" w:hAnsi="Arial"/>
          <w:b w:val="false"/>
          <w:bCs w:val="false"/>
          <w:i w:val="false"/>
          <w:iCs w:val="false"/>
          <w:color w:val="1E293B"/>
          <w:sz w:val="20"/>
          <w:szCs w:val="20"/>
        </w:rPr>
        <w:t xml:space="preserve">To streamline monthly meter recording across dozens or hundreds of apartments, AquaFlow provides a state-of-the-art Bulk Billing Ingestion pipeline at /owner/bulk-billing:</w:t>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Borders>
              <w:top w:val="none"/>
              <w:left w:val="single" w:color="005F73" w:sz="24"/>
              <w:bottom w:val="none"/>
              <w:right w:val="none"/>
            </w:tcBorders>
            <w:shd w:fill="F8FAFC" w:val="clear"/>
            <w:tcMar>
              <w:top w:type="dxa" w:w="160"/>
              <w:left w:type="dxa" w:w="200"/>
              <w:bottom w:type="dxa" w:w="160"/>
              <w:right w:type="dxa" w:w="200"/>
            </w:tcMar>
          </w:tcPr>
          <w:p>
            <w:pPr>
              <w:spacing w:after="60" w:before="0"/>
            </w:pPr>
            <w:r>
              <w:rPr>
                <w:rFonts w:ascii="Arial" w:cs="Arial" w:eastAsia="Arial" w:hAnsi="Arial"/>
                <w:b/>
                <w:bCs/>
                <w:color w:val="003554"/>
                <w:sz w:val="20"/>
                <w:szCs w:val="20"/>
              </w:rPr>
              <w:t xml:space="preserve">Bulk Billing Zero-Error Architecture &amp; Anti-Tampering Protocol</w:t>
            </w:r>
          </w:p>
          <w:p>
            <w:pPr>
              <w:spacing w:after="0" w:before="0"/>
            </w:pPr>
            <w:r>
              <w:rPr>
                <w:rFonts w:ascii="Arial" w:cs="Arial" w:eastAsia="Arial" w:hAnsi="Arial"/>
                <w:color w:val="1E293B"/>
                <w:sz w:val="19"/>
                <w:szCs w:val="19"/>
              </w:rPr>
              <w:t xml:space="preserve">1. Building &amp; Open Cycle Selection: Landlord selects target property (Sukimiya Apartment) and open billing cycle (e.g., 2026-11 Cycle #2).
2. Dynamic Template Generation: Clicking Download CSV Template triggers backend endpoint /api/bulk-billing/template. The system inspects trusted database records and returns a CSV with immutable columns: row_number, resident_id, resident_name, apartment_number, meter_number, and previous_reading.
3. Meter Reading Entry: The property manager fills only the current_reading column in the CSV.
4. Drag-and-Drop Dry-Run Validation: The file is uploaded to /api/bulk-billing/validate. The backend executes a strict dry-run without writing to the database: verifies CSV syntax, checks that previous_reading exactly matches trusted database values to detect tampering, asserts current_reading &gt;= previous_reading, and flags missing or duplicate apartments.
5. Live Preview &amp; Error Diagnostics: The frontend renders an interactive validation preview table with color-coded badges (Green = Valid, Red = Error). If a single mismatch occurs, descriptive diagnostics pinpoint the exact row and meter number.
6. Atomic Database Commit: When 100% of rows pass validation, the landlord clicks Confirm &amp; Save Readings. The backend wraps the batch in an atomic database transaction: creates WaterUsage records, calculates unitsConsumed (current - previous), updates WaterMeter previous readings, and records audit timestamps.</w:t>
            </w:r>
          </w:p>
        </w:tc>
      </w:tr>
    </w:tbl>
    <w:p>
      <w:pPr>
        <w:pStyle w:val="Heading2"/>
        <w:spacing w:after="120" w:before="300"/>
      </w:pPr>
      <w:r>
        <w:rPr>
          <w:rFonts w:ascii="Arial" w:cs="Arial" w:eastAsia="Arial" w:hAnsi="Arial"/>
          <w:b/>
          <w:bCs/>
          <w:color w:val="005F73"/>
          <w:sz w:val="26"/>
          <w:szCs w:val="26"/>
        </w:rPr>
        <w:t xml:space="preserve">6.4 Water Meter Consumption Logs Viewer</w:t>
      </w:r>
    </w:p>
    <w:p>
      <w:pPr>
        <w:spacing w:after="80" w:before="80"/>
        <w:jc w:val="left"/>
      </w:pPr>
      <w:r>
        <w:rPr>
          <w:rFonts w:ascii="Arial" w:cs="Arial" w:eastAsia="Arial" w:hAnsi="Arial"/>
          <w:b w:val="false"/>
          <w:bCs w:val="false"/>
          <w:i w:val="false"/>
          <w:iCs w:val="false"/>
          <w:color w:val="1E293B"/>
          <w:sz w:val="20"/>
          <w:szCs w:val="20"/>
        </w:rPr>
        <w:t xml:space="preserve">Following customer operational feedback, the /owner/water-usage interface was re-engineered into a dedicated, high-efficiency log inspection viewer. All manual upload and edit modals were eliminated to prevent operational confusion with the Bulk Ingestion pipeline:</w:t>
      </w:r>
    </w:p>
    <w:p>
      <w:pPr>
        <w:pStyle w:val="ListParagraph"/>
        <w:numPr>
          <w:ilvl w:val="0"/>
          <w:numId w:val="1"/>
        </w:numPr>
        <w:spacing w:after="40" w:before="40"/>
      </w:pPr>
      <w:r>
        <w:rPr>
          <w:rFonts w:ascii="Arial" w:cs="Arial" w:eastAsia="Arial" w:hAnsi="Arial"/>
          <w:b/>
          <w:bCs/>
          <w:color w:val="1E293B"/>
          <w:sz w:val="20"/>
          <w:szCs w:val="20"/>
        </w:rPr>
        <w:t xml:space="preserve">• </w:t>
      </w:r>
      <w:r>
        <w:rPr>
          <w:rFonts w:ascii="Arial" w:cs="Arial" w:eastAsia="Arial" w:hAnsi="Arial"/>
          <w:color w:val="1E293B"/>
          <w:sz w:val="20"/>
          <w:szCs w:val="20"/>
        </w:rPr>
        <w:t xml:space="preserve">Comprehensive Filter Header: Features three synchronized dropdown selectors: Property Selector, Apartment Room Selector (All Apartments, Flat 101, Flat 102...), and Billing Cycle Month Selector (e.g., 2026-11 Cycle #2, 2026-10 Cycle #1).</w:t>
      </w:r>
    </w:p>
    <w:p>
      <w:pPr>
        <w:pStyle w:val="ListParagraph"/>
        <w:numPr>
          <w:ilvl w:val="0"/>
          <w:numId w:val="1"/>
        </w:numPr>
        <w:spacing w:after="40" w:before="40"/>
      </w:pPr>
      <w:r>
        <w:rPr>
          <w:rFonts w:ascii="Arial" w:cs="Arial" w:eastAsia="Arial" w:hAnsi="Arial"/>
          <w:b/>
          <w:bCs/>
          <w:color w:val="1E293B"/>
          <w:sz w:val="20"/>
          <w:szCs w:val="20"/>
        </w:rPr>
        <w:t xml:space="preserve">• </w:t>
      </w:r>
      <w:r>
        <w:rPr>
          <w:rFonts w:ascii="Arial" w:cs="Arial" w:eastAsia="Arial" w:hAnsi="Arial"/>
          <w:color w:val="1E293B"/>
          <w:sz w:val="20"/>
          <w:szCs w:val="20"/>
        </w:rPr>
        <w:t xml:space="preserve">High-Speed Search Bar: Instant client-side filtering across Meter Serial Numbers, Flat Numbers, and Resident Names with a one-click Reset Filters action.</w:t>
      </w:r>
    </w:p>
    <w:p>
      <w:pPr>
        <w:pStyle w:val="ListParagraph"/>
        <w:numPr>
          <w:ilvl w:val="0"/>
          <w:numId w:val="1"/>
        </w:numPr>
        <w:spacing w:after="40" w:before="40"/>
      </w:pPr>
      <w:r>
        <w:rPr>
          <w:rFonts w:ascii="Arial" w:cs="Arial" w:eastAsia="Arial" w:hAnsi="Arial"/>
          <w:b/>
          <w:bCs/>
          <w:color w:val="1E293B"/>
          <w:sz w:val="20"/>
          <w:szCs w:val="20"/>
        </w:rPr>
        <w:t xml:space="preserve">• </w:t>
      </w:r>
      <w:r>
        <w:rPr>
          <w:rFonts w:ascii="Arial" w:cs="Arial" w:eastAsia="Arial" w:hAnsi="Arial"/>
          <w:color w:val="1E293B"/>
          <w:sz w:val="20"/>
          <w:szCs w:val="20"/>
        </w:rPr>
        <w:t xml:space="preserve">Itemized Log Table: Displays Meter Number, Apartment badge, Resident name, Month/Cycle, Previous Reading (m³), Current Reading (m³), Net Units Consumed (kL), Anomaly Status tag (NORMAL, POTENTIAL_LEAK), and Recorded Timestamp.</w:t>
      </w:r>
    </w:p>
    <w:p>
      <w:pPr>
        <w:pStyle w:val="ListParagraph"/>
        <w:numPr>
          <w:ilvl w:val="0"/>
          <w:numId w:val="1"/>
        </w:numPr>
        <w:spacing w:after="40" w:before="40"/>
      </w:pPr>
      <w:r>
        <w:rPr>
          <w:rFonts w:ascii="Arial" w:cs="Arial" w:eastAsia="Arial" w:hAnsi="Arial"/>
          <w:b/>
          <w:bCs/>
          <w:color w:val="1E293B"/>
          <w:sz w:val="20"/>
          <w:szCs w:val="20"/>
        </w:rPr>
        <w:t xml:space="preserve">• </w:t>
      </w:r>
      <w:r>
        <w:rPr>
          <w:rFonts w:ascii="Arial" w:cs="Arial" w:eastAsia="Arial" w:hAnsi="Arial"/>
          <w:color w:val="1E293B"/>
          <w:sz w:val="20"/>
          <w:szCs w:val="20"/>
        </w:rPr>
        <w:t xml:space="preserve">Empty State Guidance: Clear contextual messages when no logs match the selected filter criteria, prompting the user to select an alternate cycle or apartment.</w:t>
      </w:r>
    </w:p>
    <w:p>
      <w:pPr>
        <w:pStyle w:val="Heading2"/>
        <w:spacing w:after="120" w:before="300"/>
      </w:pPr>
      <w:r>
        <w:rPr>
          <w:rFonts w:ascii="Arial" w:cs="Arial" w:eastAsia="Arial" w:hAnsi="Arial"/>
          <w:b/>
          <w:bCs/>
          <w:color w:val="005F73"/>
          <w:sz w:val="26"/>
          <w:szCs w:val="26"/>
        </w:rPr>
        <w:t xml:space="preserve">6.5 Complex-Wide Household Comparison &amp; Benchmarking</w:t>
      </w:r>
    </w:p>
    <w:p>
      <w:pPr>
        <w:spacing w:after="80" w:before="80"/>
        <w:jc w:val="left"/>
      </w:pPr>
      <w:r>
        <w:rPr>
          <w:rFonts w:ascii="Arial" w:cs="Arial" w:eastAsia="Arial" w:hAnsi="Arial"/>
          <w:b w:val="false"/>
          <w:bCs w:val="false"/>
          <w:i w:val="false"/>
          <w:iCs w:val="false"/>
          <w:color w:val="1E293B"/>
          <w:sz w:val="20"/>
          <w:szCs w:val="20"/>
        </w:rPr>
        <w:t xml:space="preserve">At /owner/comparison, landlords analyze consumption across all apartments in the complex with complete inventory visibility:</w:t>
      </w:r>
    </w:p>
    <w:p>
      <w:pPr>
        <w:pStyle w:val="ListParagraph"/>
        <w:numPr>
          <w:ilvl w:val="0"/>
          <w:numId w:val="1"/>
        </w:numPr>
        <w:spacing w:after="40" w:before="40"/>
      </w:pPr>
      <w:r>
        <w:rPr>
          <w:rFonts w:ascii="Arial" w:cs="Arial" w:eastAsia="Arial" w:hAnsi="Arial"/>
          <w:b/>
          <w:bCs/>
          <w:color w:val="1E293B"/>
          <w:sz w:val="20"/>
          <w:szCs w:val="20"/>
        </w:rPr>
        <w:t xml:space="preserve">• </w:t>
      </w:r>
      <w:r>
        <w:rPr>
          <w:rFonts w:ascii="Arial" w:cs="Arial" w:eastAsia="Arial" w:hAnsi="Arial"/>
          <w:color w:val="1E293B"/>
          <w:sz w:val="20"/>
          <w:szCs w:val="20"/>
        </w:rPr>
        <w:t xml:space="preserve">Full 16-Apartment Inventory Visibility: Displays all configured units (Flats 101 through 405 in Sukimiya Apartment), ensuring unoccupied or zero-consumption flats are clearly distinguishable alongside active households.</w:t>
      </w:r>
    </w:p>
    <w:p>
      <w:pPr>
        <w:pStyle w:val="ListParagraph"/>
        <w:numPr>
          <w:ilvl w:val="0"/>
          <w:numId w:val="1"/>
        </w:numPr>
        <w:spacing w:after="40" w:before="40"/>
      </w:pPr>
      <w:r>
        <w:rPr>
          <w:rFonts w:ascii="Arial" w:cs="Arial" w:eastAsia="Arial" w:hAnsi="Arial"/>
          <w:b/>
          <w:bCs/>
          <w:color w:val="1E293B"/>
          <w:sz w:val="20"/>
          <w:szCs w:val="20"/>
        </w:rPr>
        <w:t xml:space="preserve">• </w:t>
      </w:r>
      <w:r>
        <w:rPr>
          <w:rFonts w:ascii="Arial" w:cs="Arial" w:eastAsia="Arial" w:hAnsi="Arial"/>
          <w:color w:val="1E293B"/>
          <w:sz w:val="20"/>
          <w:szCs w:val="20"/>
        </w:rPr>
        <w:t xml:space="preserve">Historical Cycle Selector: Allows toggling between Cycle #2 (Nov 2026), Cycle #1 (Oct 2026), or Latest available cycle.</w:t>
      </w:r>
    </w:p>
    <w:p>
      <w:pPr>
        <w:pStyle w:val="ListParagraph"/>
        <w:numPr>
          <w:ilvl w:val="0"/>
          <w:numId w:val="1"/>
        </w:numPr>
        <w:spacing w:after="40" w:before="40"/>
      </w:pPr>
      <w:r>
        <w:rPr>
          <w:rFonts w:ascii="Arial" w:cs="Arial" w:eastAsia="Arial" w:hAnsi="Arial"/>
          <w:b/>
          <w:bCs/>
          <w:color w:val="1E293B"/>
          <w:sz w:val="20"/>
          <w:szCs w:val="20"/>
        </w:rPr>
        <w:t xml:space="preserve">• </w:t>
      </w:r>
      <w:r>
        <w:rPr>
          <w:rFonts w:ascii="Arial" w:cs="Arial" w:eastAsia="Arial" w:hAnsi="Arial"/>
          <w:color w:val="1E293B"/>
          <w:sz w:val="20"/>
          <w:szCs w:val="20"/>
        </w:rPr>
        <w:t xml:space="preserve">KPI Summary Bar: Shows Building Average Consumption per active household, Total Apartments Tracked (16 Flats, highlighting active vs vacant ratio), and Total High-Consumption Units exceeding average.</w:t>
      </w:r>
    </w:p>
    <w:p>
      <w:pPr>
        <w:pStyle w:val="ListParagraph"/>
        <w:numPr>
          <w:ilvl w:val="0"/>
          <w:numId w:val="1"/>
        </w:numPr>
        <w:spacing w:after="40" w:before="40"/>
      </w:pPr>
      <w:r>
        <w:rPr>
          <w:rFonts w:ascii="Arial" w:cs="Arial" w:eastAsia="Arial" w:hAnsi="Arial"/>
          <w:b/>
          <w:bCs/>
          <w:color w:val="1E293B"/>
          <w:sz w:val="20"/>
          <w:szCs w:val="20"/>
        </w:rPr>
        <w:t xml:space="preserve">• </w:t>
      </w:r>
      <w:r>
        <w:rPr>
          <w:rFonts w:ascii="Arial" w:cs="Arial" w:eastAsia="Arial" w:hAnsi="Arial"/>
          <w:color w:val="1E293B"/>
          <w:sz w:val="20"/>
          <w:szCs w:val="20"/>
        </w:rPr>
        <w:t xml:space="preserve">Interactive Recharts Bar Visualization: SVG bar chart color-coded by usage tier: Slate Blue (#5A738E) for above-average households, Primary Teal (#005F73) for normal households, and Slate Gray for vacant/zero units.</w:t>
      </w:r>
    </w:p>
    <w:p>
      <w:pPr>
        <w:pStyle w:val="ListParagraph"/>
        <w:numPr>
          <w:ilvl w:val="0"/>
          <w:numId w:val="1"/>
        </w:numPr>
        <w:spacing w:after="40" w:before="40"/>
      </w:pPr>
      <w:r>
        <w:rPr>
          <w:rFonts w:ascii="Arial" w:cs="Arial" w:eastAsia="Arial" w:hAnsi="Arial"/>
          <w:b/>
          <w:bCs/>
          <w:color w:val="1E293B"/>
          <w:sz w:val="20"/>
          <w:szCs w:val="20"/>
        </w:rPr>
        <w:t xml:space="preserve">• </w:t>
      </w:r>
      <w:r>
        <w:rPr>
          <w:rFonts w:ascii="Arial" w:cs="Arial" w:eastAsia="Arial" w:hAnsi="Arial"/>
          <w:color w:val="1E293B"/>
          <w:sz w:val="20"/>
          <w:szCs w:val="20"/>
        </w:rPr>
        <w:t xml:space="preserve">Detailed Breakdown Table: Itemizes Flat Number, Resident Name, Meter Code, Consumption (kL), Difference vs Building Average (+/- kL), and Conservation Status badge.</w:t>
      </w:r>
    </w:p>
    <w:p>
      <w:pPr>
        <w:pStyle w:val="Heading2"/>
        <w:spacing w:after="120" w:before="300"/>
      </w:pPr>
      <w:r>
        <w:rPr>
          <w:rFonts w:ascii="Arial" w:cs="Arial" w:eastAsia="Arial" w:hAnsi="Arial"/>
          <w:b/>
          <w:bCs/>
          <w:color w:val="005F73"/>
          <w:sz w:val="26"/>
          <w:szCs w:val="26"/>
        </w:rPr>
        <w:t xml:space="preserve">6.6 External Water Procurement Ledger</w:t>
      </w:r>
    </w:p>
    <w:p>
      <w:pPr>
        <w:spacing w:after="80" w:before="80"/>
        <w:jc w:val="left"/>
      </w:pPr>
      <w:r>
        <w:rPr>
          <w:rFonts w:ascii="Arial" w:cs="Arial" w:eastAsia="Arial" w:hAnsi="Arial"/>
          <w:b w:val="false"/>
          <w:bCs w:val="false"/>
          <w:i w:val="false"/>
          <w:iCs w:val="false"/>
          <w:color w:val="1E293B"/>
          <w:sz w:val="20"/>
          <w:szCs w:val="20"/>
        </w:rPr>
        <w:t xml:space="preserve">At /owner/purchases, landlords log bulk private water tanker procurement to ensure transparent cost recovery:</w:t>
      </w:r>
    </w:p>
    <w:p>
      <w:pPr>
        <w:pStyle w:val="ListParagraph"/>
        <w:numPr>
          <w:ilvl w:val="0"/>
          <w:numId w:val="1"/>
        </w:numPr>
        <w:spacing w:after="40" w:before="40"/>
      </w:pPr>
      <w:r>
        <w:rPr>
          <w:rFonts w:ascii="Arial" w:cs="Arial" w:eastAsia="Arial" w:hAnsi="Arial"/>
          <w:b/>
          <w:bCs/>
          <w:color w:val="1E293B"/>
          <w:sz w:val="20"/>
          <w:szCs w:val="20"/>
        </w:rPr>
        <w:t xml:space="preserve">• </w:t>
      </w:r>
      <w:r>
        <w:rPr>
          <w:rFonts w:ascii="Arial" w:cs="Arial" w:eastAsia="Arial" w:hAnsi="Arial"/>
          <w:color w:val="1E293B"/>
          <w:sz w:val="20"/>
          <w:szCs w:val="20"/>
        </w:rPr>
        <w:t xml:space="preserve">Logging Tanker Loads: Landlord records Delivery Date, Supplier Name (e.g., Cauvery Water Supplies), Quantity in Liters (e.g., 12,000 L), and Total Invoice Cost in INR (e.g., ₹1,800.00).</w:t>
      </w:r>
    </w:p>
    <w:p>
      <w:pPr>
        <w:pStyle w:val="ListParagraph"/>
        <w:numPr>
          <w:ilvl w:val="0"/>
          <w:numId w:val="1"/>
        </w:numPr>
        <w:spacing w:after="40" w:before="40"/>
      </w:pPr>
      <w:r>
        <w:rPr>
          <w:rFonts w:ascii="Arial" w:cs="Arial" w:eastAsia="Arial" w:hAnsi="Arial"/>
          <w:b/>
          <w:bCs/>
          <w:color w:val="1E293B"/>
          <w:sz w:val="20"/>
          <w:szCs w:val="20"/>
        </w:rPr>
        <w:t xml:space="preserve">• </w:t>
      </w:r>
      <w:r>
        <w:rPr>
          <w:rFonts w:ascii="Arial" w:cs="Arial" w:eastAsia="Arial" w:hAnsi="Arial"/>
          <w:color w:val="1E293B"/>
          <w:sz w:val="20"/>
          <w:szCs w:val="20"/>
        </w:rPr>
        <w:t xml:space="preserve">Cycle Binding: Each tanker load is bound to the active billing cycle. When bills are generated, the total tanker expenditure is automatically aggregated by the Shared Community Water Distribution Engine and divided equitably across occupied flats.</w:t>
      </w:r>
    </w:p>
    <w:p>
      <w:pPr>
        <w:pStyle w:val="Heading2"/>
        <w:spacing w:after="120" w:before="300"/>
      </w:pPr>
      <w:r>
        <w:rPr>
          <w:rFonts w:ascii="Arial" w:cs="Arial" w:eastAsia="Arial" w:hAnsi="Arial"/>
          <w:b/>
          <w:bCs/>
          <w:color w:val="005F73"/>
          <w:sz w:val="26"/>
          <w:szCs w:val="26"/>
        </w:rPr>
        <w:t xml:space="preserve">6.7 Billing Cycle Management &amp; Bill Finalization</w:t>
      </w:r>
    </w:p>
    <w:p>
      <w:pPr>
        <w:spacing w:after="80" w:before="80"/>
        <w:jc w:val="left"/>
      </w:pPr>
      <w:r>
        <w:rPr>
          <w:rFonts w:ascii="Arial" w:cs="Arial" w:eastAsia="Arial" w:hAnsi="Arial"/>
          <w:b w:val="false"/>
          <w:bCs w:val="false"/>
          <w:i w:val="false"/>
          <w:iCs w:val="false"/>
          <w:color w:val="1E293B"/>
          <w:sz w:val="20"/>
          <w:szCs w:val="20"/>
        </w:rPr>
        <w:t xml:space="preserve">At /owner/bills, landlords manage the financial billing cycle and generate official bills:</w:t>
      </w:r>
    </w:p>
    <w:p>
      <w:pPr>
        <w:pStyle w:val="ListParagraph"/>
        <w:numPr>
          <w:ilvl w:val="0"/>
          <w:numId w:val="1"/>
        </w:numPr>
        <w:spacing w:after="40" w:before="40"/>
      </w:pPr>
      <w:r>
        <w:rPr>
          <w:rFonts w:ascii="Arial" w:cs="Arial" w:eastAsia="Arial" w:hAnsi="Arial"/>
          <w:b/>
          <w:bCs/>
          <w:color w:val="1E293B"/>
          <w:sz w:val="20"/>
          <w:szCs w:val="20"/>
        </w:rPr>
        <w:t xml:space="preserve">1. </w:t>
      </w:r>
      <w:r>
        <w:rPr>
          <w:rFonts w:ascii="Arial" w:cs="Arial" w:eastAsia="Arial" w:hAnsi="Arial"/>
          <w:color w:val="1E293B"/>
          <w:sz w:val="20"/>
          <w:szCs w:val="20"/>
        </w:rPr>
        <w:t xml:space="preserve">Opening a Billing Cycle: Landlord defines Cycle Start Date, End Date, and Accounting Billing Month.</w:t>
      </w:r>
    </w:p>
    <w:p>
      <w:pPr>
        <w:pStyle w:val="ListParagraph"/>
        <w:numPr>
          <w:ilvl w:val="0"/>
          <w:numId w:val="1"/>
        </w:numPr>
        <w:spacing w:after="40" w:before="40"/>
      </w:pPr>
      <w:r>
        <w:rPr>
          <w:rFonts w:ascii="Arial" w:cs="Arial" w:eastAsia="Arial" w:hAnsi="Arial"/>
          <w:b/>
          <w:bCs/>
          <w:color w:val="1E293B"/>
          <w:sz w:val="20"/>
          <w:szCs w:val="20"/>
        </w:rPr>
        <w:t xml:space="preserve">2. </w:t>
      </w:r>
      <w:r>
        <w:rPr>
          <w:rFonts w:ascii="Arial" w:cs="Arial" w:eastAsia="Arial" w:hAnsi="Arial"/>
          <w:color w:val="1E293B"/>
          <w:sz w:val="20"/>
          <w:szCs w:val="20"/>
        </w:rPr>
        <w:t xml:space="preserve">Reviewing Unbilled Usage: Inspects all recorded meter logs to confirm that all occupied apartments have recorded readings.</w:t>
      </w:r>
    </w:p>
    <w:p>
      <w:pPr>
        <w:pStyle w:val="ListParagraph"/>
        <w:numPr>
          <w:ilvl w:val="0"/>
          <w:numId w:val="1"/>
        </w:numPr>
        <w:spacing w:after="40" w:before="40"/>
      </w:pPr>
      <w:r>
        <w:rPr>
          <w:rFonts w:ascii="Arial" w:cs="Arial" w:eastAsia="Arial" w:hAnsi="Arial"/>
          <w:b/>
          <w:bCs/>
          <w:color w:val="1E293B"/>
          <w:sz w:val="20"/>
          <w:szCs w:val="20"/>
        </w:rPr>
        <w:t xml:space="preserve">3. </w:t>
      </w:r>
      <w:r>
        <w:rPr>
          <w:rFonts w:ascii="Arial" w:cs="Arial" w:eastAsia="Arial" w:hAnsi="Arial"/>
          <w:color w:val="1E293B"/>
          <w:sz w:val="20"/>
          <w:szCs w:val="20"/>
        </w:rPr>
        <w:t xml:space="preserve">Triggering 3-Tier Bill Calculation: Clicking Calculate Bills invokes TariffCalculationService and DistributionService to compute 3-tier rates, shared amenities allocation, and fixed base charges for every flat.</w:t>
      </w:r>
    </w:p>
    <w:p>
      <w:pPr>
        <w:pStyle w:val="ListParagraph"/>
        <w:numPr>
          <w:ilvl w:val="0"/>
          <w:numId w:val="1"/>
        </w:numPr>
        <w:spacing w:after="40" w:before="40"/>
      </w:pPr>
      <w:r>
        <w:rPr>
          <w:rFonts w:ascii="Arial" w:cs="Arial" w:eastAsia="Arial" w:hAnsi="Arial"/>
          <w:b/>
          <w:bCs/>
          <w:color w:val="1E293B"/>
          <w:sz w:val="20"/>
          <w:szCs w:val="20"/>
        </w:rPr>
        <w:t xml:space="preserve">4. </w:t>
      </w:r>
      <w:r>
        <w:rPr>
          <w:rFonts w:ascii="Arial" w:cs="Arial" w:eastAsia="Arial" w:hAnsi="Arial"/>
          <w:color w:val="1E293B"/>
          <w:sz w:val="20"/>
          <w:szCs w:val="20"/>
        </w:rPr>
        <w:t xml:space="preserve">Finalizing Cycle &amp; Issuing Invoices: Clicking Finalize Cycle locks the billing cycle (status = FINALIZED), generates immutable Bill and Invoice entities, establishes payment due dates, and dispatches email/in-app notifications to residents.</w:t>
      </w:r>
    </w:p>
    <w:p>
      <w:pPr>
        <w:pageBreakBefore/>
      </w:pPr>
      <w:r>
        <w:br/>
        <w:t xml:space="preserve"/>
      </w:r>
    </w:p>
    <w:p>
      <w:pPr>
        <w:pStyle w:val="Heading1"/>
        <w:spacing w:after="160" w:before="400"/>
      </w:pPr>
      <w:r>
        <w:rPr>
          <w:rFonts w:ascii="Arial" w:cs="Arial" w:eastAsia="Arial" w:hAnsi="Arial"/>
          <w:b/>
          <w:bCs/>
          <w:color w:val="003554"/>
          <w:sz w:val="32"/>
          <w:szCs w:val="32"/>
        </w:rPr>
        <w:t xml:space="preserve">Chapter 7: Resident Self-Service Portal &amp; User Workflows</w:t>
      </w:r>
    </w:p>
    <w:p>
      <w:pPr>
        <w:spacing w:after="80" w:before="80"/>
        <w:jc w:val="left"/>
      </w:pPr>
      <w:r>
        <w:rPr>
          <w:rFonts w:ascii="Arial" w:cs="Arial" w:eastAsia="Arial" w:hAnsi="Arial"/>
          <w:b w:val="false"/>
          <w:bCs w:val="false"/>
          <w:i w:val="false"/>
          <w:iCs w:val="false"/>
          <w:color w:val="1E293B"/>
          <w:sz w:val="20"/>
          <w:szCs w:val="20"/>
        </w:rPr>
        <w:t xml:space="preserve">Residents interact with AquaFlow through a personalized self-service portal designed for maximum transparency, friction-free bill payment, and proactive water conservation.</w:t>
      </w:r>
    </w:p>
    <w:p>
      <w:pPr>
        <w:pStyle w:val="Heading2"/>
        <w:spacing w:after="120" w:before="300"/>
      </w:pPr>
      <w:r>
        <w:rPr>
          <w:rFonts w:ascii="Arial" w:cs="Arial" w:eastAsia="Arial" w:hAnsi="Arial"/>
          <w:b/>
          <w:bCs/>
          <w:color w:val="005F73"/>
          <w:sz w:val="26"/>
          <w:szCs w:val="26"/>
        </w:rPr>
        <w:t xml:space="preserve">7.1 Token-Based Account Activation &amp; Onboarding</w:t>
      </w:r>
    </w:p>
    <w:p>
      <w:pPr>
        <w:spacing w:after="80" w:before="80"/>
        <w:jc w:val="left"/>
      </w:pPr>
      <w:r>
        <w:rPr>
          <w:rFonts w:ascii="Arial" w:cs="Arial" w:eastAsia="Arial" w:hAnsi="Arial"/>
          <w:b w:val="false"/>
          <w:bCs w:val="false"/>
          <w:i w:val="false"/>
          <w:iCs w:val="false"/>
          <w:color w:val="1E293B"/>
          <w:sz w:val="20"/>
          <w:szCs w:val="20"/>
        </w:rPr>
        <w:t xml:space="preserve">When a resident receives an invitation email from their property owner, the onboarding workflow proceeds as follows:</w:t>
      </w:r>
    </w:p>
    <w:p>
      <w:pPr>
        <w:pStyle w:val="ListParagraph"/>
        <w:numPr>
          <w:ilvl w:val="0"/>
          <w:numId w:val="1"/>
        </w:numPr>
        <w:spacing w:after="40" w:before="40"/>
      </w:pPr>
      <w:r>
        <w:rPr>
          <w:rFonts w:ascii="Arial" w:cs="Arial" w:eastAsia="Arial" w:hAnsi="Arial"/>
          <w:b/>
          <w:bCs/>
          <w:color w:val="1E293B"/>
          <w:sz w:val="20"/>
          <w:szCs w:val="20"/>
        </w:rPr>
        <w:t xml:space="preserve">1. </w:t>
      </w:r>
      <w:r>
        <w:rPr>
          <w:rFonts w:ascii="Arial" w:cs="Arial" w:eastAsia="Arial" w:hAnsi="Arial"/>
          <w:color w:val="1E293B"/>
          <w:sz w:val="20"/>
          <w:szCs w:val="20"/>
        </w:rPr>
        <w:t xml:space="preserve">Activation Link Navigation: Resident clicks the link in their email: http://localhost:5173/accept-invitation?token=...&amp;email=...</w:t>
      </w:r>
    </w:p>
    <w:p>
      <w:pPr>
        <w:pStyle w:val="ListParagraph"/>
        <w:numPr>
          <w:ilvl w:val="0"/>
          <w:numId w:val="1"/>
        </w:numPr>
        <w:spacing w:after="40" w:before="40"/>
      </w:pPr>
      <w:r>
        <w:rPr>
          <w:rFonts w:ascii="Arial" w:cs="Arial" w:eastAsia="Arial" w:hAnsi="Arial"/>
          <w:b/>
          <w:bCs/>
          <w:color w:val="1E293B"/>
          <w:sz w:val="20"/>
          <w:szCs w:val="20"/>
        </w:rPr>
        <w:t xml:space="preserve">2. </w:t>
      </w:r>
      <w:r>
        <w:rPr>
          <w:rFonts w:ascii="Arial" w:cs="Arial" w:eastAsia="Arial" w:hAnsi="Arial"/>
          <w:color w:val="1E293B"/>
          <w:sz w:val="20"/>
          <w:szCs w:val="20"/>
        </w:rPr>
        <w:t xml:space="preserve">Asymmetric Token Verification: Frontend makes a GET request to /api/auth/validate-invitation. Backend computes SHA-256 of the token, checks the resident_invitations table, confirms status is PENDING, and verifies that the 24-hour expiration window has not elapsed.</w:t>
      </w:r>
    </w:p>
    <w:p>
      <w:pPr>
        <w:pStyle w:val="ListParagraph"/>
        <w:numPr>
          <w:ilvl w:val="0"/>
          <w:numId w:val="1"/>
        </w:numPr>
        <w:spacing w:after="40" w:before="40"/>
      </w:pPr>
      <w:r>
        <w:rPr>
          <w:rFonts w:ascii="Arial" w:cs="Arial" w:eastAsia="Arial" w:hAnsi="Arial"/>
          <w:b/>
          <w:bCs/>
          <w:color w:val="1E293B"/>
          <w:sz w:val="20"/>
          <w:szCs w:val="20"/>
        </w:rPr>
        <w:t xml:space="preserve">3. </w:t>
      </w:r>
      <w:r>
        <w:rPr>
          <w:rFonts w:ascii="Arial" w:cs="Arial" w:eastAsia="Arial" w:hAnsi="Arial"/>
          <w:color w:val="1E293B"/>
          <w:sz w:val="20"/>
          <w:szCs w:val="20"/>
        </w:rPr>
        <w:t xml:space="preserve">Invitation Context Display: Frontend displays a welcoming card showing Property Name (Sukimiya Apartment), Assigned Apartment (Flat 101), and Registered Landlord.</w:t>
      </w:r>
    </w:p>
    <w:p>
      <w:pPr>
        <w:pStyle w:val="ListParagraph"/>
        <w:numPr>
          <w:ilvl w:val="0"/>
          <w:numId w:val="1"/>
        </w:numPr>
        <w:spacing w:after="40" w:before="40"/>
      </w:pPr>
      <w:r>
        <w:rPr>
          <w:rFonts w:ascii="Arial" w:cs="Arial" w:eastAsia="Arial" w:hAnsi="Arial"/>
          <w:b/>
          <w:bCs/>
          <w:color w:val="1E293B"/>
          <w:sz w:val="20"/>
          <w:szCs w:val="20"/>
        </w:rPr>
        <w:t xml:space="preserve">4. </w:t>
      </w:r>
      <w:r>
        <w:rPr>
          <w:rFonts w:ascii="Arial" w:cs="Arial" w:eastAsia="Arial" w:hAnsi="Arial"/>
          <w:color w:val="1E293B"/>
          <w:sz w:val="20"/>
          <w:szCs w:val="20"/>
        </w:rPr>
        <w:t xml:space="preserve">Password Configuration: Resident enters their new password with confirmation and password strength validation.</w:t>
      </w:r>
    </w:p>
    <w:p>
      <w:pPr>
        <w:pStyle w:val="ListParagraph"/>
        <w:numPr>
          <w:ilvl w:val="0"/>
          <w:numId w:val="1"/>
        </w:numPr>
        <w:spacing w:after="40" w:before="40"/>
      </w:pPr>
      <w:r>
        <w:rPr>
          <w:rFonts w:ascii="Arial" w:cs="Arial" w:eastAsia="Arial" w:hAnsi="Arial"/>
          <w:b/>
          <w:bCs/>
          <w:color w:val="1E293B"/>
          <w:sz w:val="20"/>
          <w:szCs w:val="20"/>
        </w:rPr>
        <w:t xml:space="preserve">5. </w:t>
      </w:r>
      <w:r>
        <w:rPr>
          <w:rFonts w:ascii="Arial" w:cs="Arial" w:eastAsia="Arial" w:hAnsi="Arial"/>
          <w:color w:val="1E293B"/>
          <w:sz w:val="20"/>
          <w:szCs w:val="20"/>
        </w:rPr>
        <w:t xml:space="preserve">Account Activation &amp; Redirect: Submitting POST /api/auth/accept-invitation creates/activates the User record with BCrypt-hashed password, updates invitation status to ACCEPTED, binds the ApartmentOccupancy record, and redirects the resident to the login portal with a success banner.</w:t>
      </w:r>
    </w:p>
    <w:p>
      <w:pPr>
        <w:pStyle w:val="Heading2"/>
        <w:spacing w:after="120" w:before="300"/>
      </w:pPr>
      <w:r>
        <w:rPr>
          <w:rFonts w:ascii="Arial" w:cs="Arial" w:eastAsia="Arial" w:hAnsi="Arial"/>
          <w:b/>
          <w:bCs/>
          <w:color w:val="005F73"/>
          <w:sz w:val="26"/>
          <w:szCs w:val="26"/>
        </w:rPr>
        <w:t xml:space="preserve">7.2 Resident Dashboard Telemetry &amp; Consumption Gauge</w:t>
      </w:r>
    </w:p>
    <w:p>
      <w:pPr>
        <w:spacing w:after="80" w:before="80"/>
        <w:jc w:val="left"/>
      </w:pPr>
      <w:r>
        <w:rPr>
          <w:rFonts w:ascii="Arial" w:cs="Arial" w:eastAsia="Arial" w:hAnsi="Arial"/>
          <w:b w:val="false"/>
          <w:bCs w:val="false"/>
          <w:i w:val="false"/>
          <w:iCs w:val="false"/>
          <w:color w:val="1E293B"/>
          <w:sz w:val="20"/>
          <w:szCs w:val="20"/>
        </w:rPr>
        <w:t xml:space="preserve">Upon logging into /resident/dashboard, residents view immediate telemetry regarding their water usage and financial obligations:</w:t>
      </w:r>
    </w:p>
    <w:p>
      <w:pPr>
        <w:pStyle w:val="ListParagraph"/>
        <w:numPr>
          <w:ilvl w:val="0"/>
          <w:numId w:val="1"/>
        </w:numPr>
        <w:spacing w:after="40" w:before="40"/>
      </w:pPr>
      <w:r>
        <w:rPr>
          <w:rFonts w:ascii="Arial" w:cs="Arial" w:eastAsia="Arial" w:hAnsi="Arial"/>
          <w:b/>
          <w:bCs/>
          <w:color w:val="1E293B"/>
          <w:sz w:val="20"/>
          <w:szCs w:val="20"/>
        </w:rPr>
        <w:t xml:space="preserve">• </w:t>
      </w:r>
      <w:r>
        <w:rPr>
          <w:rFonts w:ascii="Arial" w:cs="Arial" w:eastAsia="Arial" w:hAnsi="Arial"/>
          <w:color w:val="1E293B"/>
          <w:sz w:val="20"/>
          <w:szCs w:val="20"/>
        </w:rPr>
        <w:t xml:space="preserve">Current Outstanding Balance: Bold visual card showing total unpaid bill amount, payment due date, and days remaining before late fee penalties.</w:t>
      </w:r>
    </w:p>
    <w:p>
      <w:pPr>
        <w:pStyle w:val="ListParagraph"/>
        <w:numPr>
          <w:ilvl w:val="0"/>
          <w:numId w:val="1"/>
        </w:numPr>
        <w:spacing w:after="40" w:before="40"/>
      </w:pPr>
      <w:r>
        <w:rPr>
          <w:rFonts w:ascii="Arial" w:cs="Arial" w:eastAsia="Arial" w:hAnsi="Arial"/>
          <w:b/>
          <w:bCs/>
          <w:color w:val="1E293B"/>
          <w:sz w:val="20"/>
          <w:szCs w:val="20"/>
        </w:rPr>
        <w:t xml:space="preserve">• </w:t>
      </w:r>
      <w:r>
        <w:rPr>
          <w:rFonts w:ascii="Arial" w:cs="Arial" w:eastAsia="Arial" w:hAnsi="Arial"/>
          <w:color w:val="1E293B"/>
          <w:sz w:val="20"/>
          <w:szCs w:val="20"/>
        </w:rPr>
        <w:t xml:space="preserve">Current Cycle Consumption: Real-time gauge showing kiloliters (kL) consumed in the active cycle compared to Tier 1 base allowance.</w:t>
      </w:r>
    </w:p>
    <w:p>
      <w:pPr>
        <w:pStyle w:val="ListParagraph"/>
        <w:numPr>
          <w:ilvl w:val="0"/>
          <w:numId w:val="1"/>
        </w:numPr>
        <w:spacing w:after="40" w:before="40"/>
      </w:pPr>
      <w:r>
        <w:rPr>
          <w:rFonts w:ascii="Arial" w:cs="Arial" w:eastAsia="Arial" w:hAnsi="Arial"/>
          <w:b/>
          <w:bCs/>
          <w:color w:val="1E293B"/>
          <w:sz w:val="20"/>
          <w:szCs w:val="20"/>
        </w:rPr>
        <w:t xml:space="preserve">• </w:t>
      </w:r>
      <w:r>
        <w:rPr>
          <w:rFonts w:ascii="Arial" w:cs="Arial" w:eastAsia="Arial" w:hAnsi="Arial"/>
          <w:color w:val="1E293B"/>
          <w:sz w:val="20"/>
          <w:szCs w:val="20"/>
        </w:rPr>
        <w:t xml:space="preserve">Recent Payments Widget: Quick summary of the most recently settled invoice with payment date and transaction reference.</w:t>
      </w:r>
    </w:p>
    <w:p>
      <w:pPr>
        <w:pStyle w:val="ListParagraph"/>
        <w:numPr>
          <w:ilvl w:val="0"/>
          <w:numId w:val="1"/>
        </w:numPr>
        <w:spacing w:after="40" w:before="40"/>
      </w:pPr>
      <w:r>
        <w:rPr>
          <w:rFonts w:ascii="Arial" w:cs="Arial" w:eastAsia="Arial" w:hAnsi="Arial"/>
          <w:b/>
          <w:bCs/>
          <w:color w:val="1E293B"/>
          <w:sz w:val="20"/>
          <w:szCs w:val="20"/>
        </w:rPr>
        <w:t xml:space="preserve">• </w:t>
      </w:r>
      <w:r>
        <w:rPr>
          <w:rFonts w:ascii="Arial" w:cs="Arial" w:eastAsia="Arial" w:hAnsi="Arial"/>
          <w:color w:val="1E293B"/>
          <w:sz w:val="20"/>
          <w:szCs w:val="20"/>
        </w:rPr>
        <w:t xml:space="preserve">Curated Water Saving Tips: Contextual conservation guidance (e.g., fixing faucet aerators, dual-flush toilet tips, identifying hidden flapper leaks) to assist households in staying within Tier 1 base rates.</w:t>
      </w:r>
    </w:p>
    <w:p>
      <w:pPr>
        <w:pStyle w:val="Heading2"/>
        <w:spacing w:after="120" w:before="300"/>
      </w:pPr>
      <w:r>
        <w:rPr>
          <w:rFonts w:ascii="Arial" w:cs="Arial" w:eastAsia="Arial" w:hAnsi="Arial"/>
          <w:b/>
          <w:bCs/>
          <w:color w:val="005F73"/>
          <w:sz w:val="26"/>
          <w:szCs w:val="26"/>
        </w:rPr>
        <w:t xml:space="preserve">7.3 Historical Consumption Trends &amp; Community Benchmarking</w:t>
      </w:r>
    </w:p>
    <w:p>
      <w:pPr>
        <w:spacing w:after="80" w:before="80"/>
        <w:jc w:val="left"/>
      </w:pPr>
      <w:r>
        <w:rPr>
          <w:rFonts w:ascii="Arial" w:cs="Arial" w:eastAsia="Arial" w:hAnsi="Arial"/>
          <w:b w:val="false"/>
          <w:bCs w:val="false"/>
          <w:i w:val="false"/>
          <w:iCs w:val="false"/>
          <w:color w:val="1E293B"/>
          <w:sz w:val="20"/>
          <w:szCs w:val="20"/>
        </w:rPr>
        <w:t xml:space="preserve">At /resident/usage and /resident/comparison, residents inspect detailed historical analytics:</w:t>
      </w:r>
    </w:p>
    <w:p>
      <w:pPr>
        <w:pStyle w:val="ListParagraph"/>
        <w:numPr>
          <w:ilvl w:val="0"/>
          <w:numId w:val="1"/>
        </w:numPr>
        <w:spacing w:after="40" w:before="40"/>
      </w:pPr>
      <w:r>
        <w:rPr>
          <w:rFonts w:ascii="Arial" w:cs="Arial" w:eastAsia="Arial" w:hAnsi="Arial"/>
          <w:b/>
          <w:bCs/>
          <w:color w:val="1E293B"/>
          <w:sz w:val="20"/>
          <w:szCs w:val="20"/>
        </w:rPr>
        <w:t xml:space="preserve">• </w:t>
      </w:r>
      <w:r>
        <w:rPr>
          <w:rFonts w:ascii="Arial" w:cs="Arial" w:eastAsia="Arial" w:hAnsi="Arial"/>
          <w:color w:val="1E293B"/>
          <w:sz w:val="20"/>
          <w:szCs w:val="20"/>
        </w:rPr>
        <w:t xml:space="preserve">Monthly Consumption History: Interactive Recharts bar chart displaying consumption in kL across the last 6 to 12 billing cycles.</w:t>
      </w:r>
    </w:p>
    <w:p>
      <w:pPr>
        <w:pStyle w:val="ListParagraph"/>
        <w:numPr>
          <w:ilvl w:val="0"/>
          <w:numId w:val="1"/>
        </w:numPr>
        <w:spacing w:after="40" w:before="40"/>
      </w:pPr>
      <w:r>
        <w:rPr>
          <w:rFonts w:ascii="Arial" w:cs="Arial" w:eastAsia="Arial" w:hAnsi="Arial"/>
          <w:b/>
          <w:bCs/>
          <w:color w:val="1E293B"/>
          <w:sz w:val="20"/>
          <w:szCs w:val="20"/>
        </w:rPr>
        <w:t xml:space="preserve">• </w:t>
      </w:r>
      <w:r>
        <w:rPr>
          <w:rFonts w:ascii="Arial" w:cs="Arial" w:eastAsia="Arial" w:hAnsi="Arial"/>
          <w:color w:val="1E293B"/>
          <w:sz w:val="20"/>
          <w:szCs w:val="20"/>
        </w:rPr>
        <w:t xml:space="preserve">Community Benchmarking: Compares household usage directly against the building complex average. Residents see whether they consume below, equal to, or above their neighbors, fostering healthy community-wide conservation habits.</w:t>
      </w:r>
    </w:p>
    <w:p>
      <w:pPr>
        <w:pStyle w:val="ListParagraph"/>
        <w:numPr>
          <w:ilvl w:val="0"/>
          <w:numId w:val="1"/>
        </w:numPr>
        <w:spacing w:after="40" w:before="40"/>
      </w:pPr>
      <w:r>
        <w:rPr>
          <w:rFonts w:ascii="Arial" w:cs="Arial" w:eastAsia="Arial" w:hAnsi="Arial"/>
          <w:b/>
          <w:bCs/>
          <w:color w:val="1E293B"/>
          <w:sz w:val="20"/>
          <w:szCs w:val="20"/>
        </w:rPr>
        <w:t xml:space="preserve">• </w:t>
      </w:r>
      <w:r>
        <w:rPr>
          <w:rFonts w:ascii="Arial" w:cs="Arial" w:eastAsia="Arial" w:hAnsi="Arial"/>
          <w:color w:val="1E293B"/>
          <w:sz w:val="20"/>
          <w:szCs w:val="20"/>
        </w:rPr>
        <w:t xml:space="preserve">Reading Audit Log: Itemized table of all previous meter readings (Starting m³, Ending m³, Consumed kL, Recorded Date) for complete billing verification.</w:t>
      </w:r>
    </w:p>
    <w:p>
      <w:pPr>
        <w:pStyle w:val="Heading2"/>
        <w:spacing w:after="120" w:before="300"/>
      </w:pPr>
      <w:r>
        <w:rPr>
          <w:rFonts w:ascii="Arial" w:cs="Arial" w:eastAsia="Arial" w:hAnsi="Arial"/>
          <w:b/>
          <w:bCs/>
          <w:color w:val="005F73"/>
          <w:sz w:val="26"/>
          <w:szCs w:val="26"/>
        </w:rPr>
        <w:t xml:space="preserve">7.4 Electronic Bill Settlement (Razorpay Simulation)</w:t>
      </w:r>
    </w:p>
    <w:p>
      <w:pPr>
        <w:spacing w:after="80" w:before="80"/>
        <w:jc w:val="left"/>
      </w:pPr>
      <w:r>
        <w:rPr>
          <w:rFonts w:ascii="Arial" w:cs="Arial" w:eastAsia="Arial" w:hAnsi="Arial"/>
          <w:b w:val="false"/>
          <w:bCs w:val="false"/>
          <w:i w:val="false"/>
          <w:iCs w:val="false"/>
          <w:color w:val="1E293B"/>
          <w:sz w:val="20"/>
          <w:szCs w:val="20"/>
        </w:rPr>
        <w:t xml:space="preserve">At /resident/bills, residents review itemized bills and settle payments seamlessly:</w:t>
      </w:r>
    </w:p>
    <w:p>
      <w:pPr>
        <w:pStyle w:val="ListParagraph"/>
        <w:numPr>
          <w:ilvl w:val="0"/>
          <w:numId w:val="1"/>
        </w:numPr>
        <w:spacing w:after="40" w:before="40"/>
      </w:pPr>
      <w:r>
        <w:rPr>
          <w:rFonts w:ascii="Arial" w:cs="Arial" w:eastAsia="Arial" w:hAnsi="Arial"/>
          <w:b/>
          <w:bCs/>
          <w:color w:val="1E293B"/>
          <w:sz w:val="20"/>
          <w:szCs w:val="20"/>
        </w:rPr>
        <w:t xml:space="preserve">1. </w:t>
      </w:r>
      <w:r>
        <w:rPr>
          <w:rFonts w:ascii="Arial" w:cs="Arial" w:eastAsia="Arial" w:hAnsi="Arial"/>
          <w:color w:val="1E293B"/>
          <w:sz w:val="20"/>
          <w:szCs w:val="20"/>
        </w:rPr>
        <w:t xml:space="preserve">Itemized Bill Inspection: Clicking View Details opens a modal breaking down the exact calculation: Tier 1 Units &amp; Rate, Tier 2 Units &amp; Rate, Tier 3 Units &amp; Rate, Fixed Infrastructure Charge, and Shared Water Allocation.</w:t>
      </w:r>
    </w:p>
    <w:p>
      <w:pPr>
        <w:pStyle w:val="ListParagraph"/>
        <w:numPr>
          <w:ilvl w:val="0"/>
          <w:numId w:val="1"/>
        </w:numPr>
        <w:spacing w:after="40" w:before="40"/>
      </w:pPr>
      <w:r>
        <w:rPr>
          <w:rFonts w:ascii="Arial" w:cs="Arial" w:eastAsia="Arial" w:hAnsi="Arial"/>
          <w:b/>
          <w:bCs/>
          <w:color w:val="1E293B"/>
          <w:sz w:val="20"/>
          <w:szCs w:val="20"/>
        </w:rPr>
        <w:t xml:space="preserve">2. </w:t>
      </w:r>
      <w:r>
        <w:rPr>
          <w:rFonts w:ascii="Arial" w:cs="Arial" w:eastAsia="Arial" w:hAnsi="Arial"/>
          <w:color w:val="1E293B"/>
          <w:sz w:val="20"/>
          <w:szCs w:val="20"/>
        </w:rPr>
        <w:t xml:space="preserve">Payment Modal Launch: Clicking Pay Now opens the integrated Razorpay checkout simulation modal.</w:t>
      </w:r>
    </w:p>
    <w:p>
      <w:pPr>
        <w:pStyle w:val="ListParagraph"/>
        <w:numPr>
          <w:ilvl w:val="0"/>
          <w:numId w:val="1"/>
        </w:numPr>
        <w:spacing w:after="40" w:before="40"/>
      </w:pPr>
      <w:r>
        <w:rPr>
          <w:rFonts w:ascii="Arial" w:cs="Arial" w:eastAsia="Arial" w:hAnsi="Arial"/>
          <w:b/>
          <w:bCs/>
          <w:color w:val="1E293B"/>
          <w:sz w:val="20"/>
          <w:szCs w:val="20"/>
        </w:rPr>
        <w:t xml:space="preserve">3. </w:t>
      </w:r>
      <w:r>
        <w:rPr>
          <w:rFonts w:ascii="Arial" w:cs="Arial" w:eastAsia="Arial" w:hAnsi="Arial"/>
          <w:color w:val="1E293B"/>
          <w:sz w:val="20"/>
          <w:szCs w:val="20"/>
        </w:rPr>
        <w:t xml:space="preserve">Payment Method Selection: Resident selects payment channel (UPI, Credit/Debit Card, Net Banking) and confirms payment of ₹1,361.80.</w:t>
      </w:r>
    </w:p>
    <w:p>
      <w:pPr>
        <w:pStyle w:val="ListParagraph"/>
        <w:numPr>
          <w:ilvl w:val="0"/>
          <w:numId w:val="1"/>
        </w:numPr>
        <w:spacing w:after="40" w:before="40"/>
      </w:pPr>
      <w:r>
        <w:rPr>
          <w:rFonts w:ascii="Arial" w:cs="Arial" w:eastAsia="Arial" w:hAnsi="Arial"/>
          <w:b/>
          <w:bCs/>
          <w:color w:val="1E293B"/>
          <w:sz w:val="20"/>
          <w:szCs w:val="20"/>
        </w:rPr>
        <w:t xml:space="preserve">4. </w:t>
      </w:r>
      <w:r>
        <w:rPr>
          <w:rFonts w:ascii="Arial" w:cs="Arial" w:eastAsia="Arial" w:hAnsi="Arial"/>
          <w:color w:val="1E293B"/>
          <w:sz w:val="20"/>
          <w:szCs w:val="20"/>
        </w:rPr>
        <w:t xml:space="preserve">Transaction Processing: Client posts to /api/resident/payments with billId, amount, paymentMethod, and transactionReference (e.g., rzp_pay_7a4b82d91f).</w:t>
      </w:r>
    </w:p>
    <w:p>
      <w:pPr>
        <w:pStyle w:val="ListParagraph"/>
        <w:numPr>
          <w:ilvl w:val="0"/>
          <w:numId w:val="1"/>
        </w:numPr>
        <w:spacing w:after="40" w:before="40"/>
      </w:pPr>
      <w:r>
        <w:rPr>
          <w:rFonts w:ascii="Arial" w:cs="Arial" w:eastAsia="Arial" w:hAnsi="Arial"/>
          <w:b/>
          <w:bCs/>
          <w:color w:val="1E293B"/>
          <w:sz w:val="20"/>
          <w:szCs w:val="20"/>
        </w:rPr>
        <w:t xml:space="preserve">5. </w:t>
      </w:r>
      <w:r>
        <w:rPr>
          <w:rFonts w:ascii="Arial" w:cs="Arial" w:eastAsia="Arial" w:hAnsi="Arial"/>
          <w:color w:val="1E293B"/>
          <w:sz w:val="20"/>
          <w:szCs w:val="20"/>
        </w:rPr>
        <w:t xml:space="preserve">Atomic Settlement: Backend validates amount against the bill, updates Bill and Invoice status to PAID, inserts a Payment record, triggers an automated confirmation notification, and dispatches an email receipt.</w:t>
      </w:r>
    </w:p>
    <w:p>
      <w:pPr>
        <w:pStyle w:val="Heading2"/>
        <w:spacing w:after="120" w:before="300"/>
      </w:pPr>
      <w:r>
        <w:rPr>
          <w:rFonts w:ascii="Arial" w:cs="Arial" w:eastAsia="Arial" w:hAnsi="Arial"/>
          <w:b/>
          <w:bCs/>
          <w:color w:val="005F73"/>
          <w:sz w:val="26"/>
          <w:szCs w:val="26"/>
        </w:rPr>
        <w:t xml:space="preserve">7.5 Official Stamped PDF Receipts</w:t>
      </w:r>
    </w:p>
    <w:p>
      <w:pPr>
        <w:spacing w:after="80" w:before="80"/>
        <w:jc w:val="left"/>
      </w:pPr>
      <w:r>
        <w:rPr>
          <w:rFonts w:ascii="Arial" w:cs="Arial" w:eastAsia="Arial" w:hAnsi="Arial"/>
          <w:b w:val="false"/>
          <w:bCs w:val="false"/>
          <w:i w:val="false"/>
          <w:iCs w:val="false"/>
          <w:color w:val="1E293B"/>
          <w:sz w:val="20"/>
          <w:szCs w:val="20"/>
        </w:rPr>
        <w:t xml:space="preserve">Once a bill is paid, residents can immediately generate and download an official payment receipt via /api/bills/{id}/pdf:</w:t>
      </w:r>
    </w:p>
    <w:p>
      <w:pPr>
        <w:pStyle w:val="ListParagraph"/>
        <w:numPr>
          <w:ilvl w:val="0"/>
          <w:numId w:val="1"/>
        </w:numPr>
        <w:spacing w:after="40" w:before="40"/>
      </w:pPr>
      <w:r>
        <w:rPr>
          <w:rFonts w:ascii="Arial" w:cs="Arial" w:eastAsia="Arial" w:hAnsi="Arial"/>
          <w:b/>
          <w:bCs/>
          <w:color w:val="1E293B"/>
          <w:sz w:val="20"/>
          <w:szCs w:val="20"/>
        </w:rPr>
        <w:t xml:space="preserve">• </w:t>
      </w:r>
      <w:r>
        <w:rPr>
          <w:rFonts w:ascii="Arial" w:cs="Arial" w:eastAsia="Arial" w:hAnsi="Arial"/>
          <w:color w:val="1E293B"/>
          <w:sz w:val="20"/>
          <w:szCs w:val="20"/>
        </w:rPr>
        <w:t xml:space="preserve">Automated iText PDF Generation: PdfGeneratorService dynamically constructs a high-resolution A4 document on the fly.</w:t>
      </w:r>
    </w:p>
    <w:p>
      <w:pPr>
        <w:pStyle w:val="ListParagraph"/>
        <w:numPr>
          <w:ilvl w:val="0"/>
          <w:numId w:val="1"/>
        </w:numPr>
        <w:spacing w:after="40" w:before="40"/>
      </w:pPr>
      <w:r>
        <w:rPr>
          <w:rFonts w:ascii="Arial" w:cs="Arial" w:eastAsia="Arial" w:hAnsi="Arial"/>
          <w:b/>
          <w:bCs/>
          <w:color w:val="1E293B"/>
          <w:sz w:val="20"/>
          <w:szCs w:val="20"/>
        </w:rPr>
        <w:t xml:space="preserve">• </w:t>
      </w:r>
      <w:r>
        <w:rPr>
          <w:rFonts w:ascii="Arial" w:cs="Arial" w:eastAsia="Arial" w:hAnsi="Arial"/>
          <w:color w:val="1E293B"/>
          <w:sz w:val="20"/>
          <w:szCs w:val="20"/>
        </w:rPr>
        <w:t xml:space="preserve">Official Metadata: Contains AquaFlow branding, Society Name, Resident Name, Flat Number, Meter Serial Code, Billing Cycle Dates, and Invoice Due Date.</w:t>
      </w:r>
    </w:p>
    <w:p>
      <w:pPr>
        <w:pStyle w:val="ListParagraph"/>
        <w:numPr>
          <w:ilvl w:val="0"/>
          <w:numId w:val="1"/>
        </w:numPr>
        <w:spacing w:after="40" w:before="40"/>
      </w:pPr>
      <w:r>
        <w:rPr>
          <w:rFonts w:ascii="Arial" w:cs="Arial" w:eastAsia="Arial" w:hAnsi="Arial"/>
          <w:b/>
          <w:bCs/>
          <w:color w:val="1E293B"/>
          <w:sz w:val="20"/>
          <w:szCs w:val="20"/>
        </w:rPr>
        <w:t xml:space="preserve">• </w:t>
      </w:r>
      <w:r>
        <w:rPr>
          <w:rFonts w:ascii="Arial" w:cs="Arial" w:eastAsia="Arial" w:hAnsi="Arial"/>
          <w:color w:val="1E293B"/>
          <w:sz w:val="20"/>
          <w:szCs w:val="20"/>
        </w:rPr>
        <w:t xml:space="preserve">Itemized Financial Table: Details exact volumetric consumption, Tier 1/2/3 breakdown, fixed charges, and shared water allocation.</w:t>
      </w:r>
    </w:p>
    <w:p>
      <w:pPr>
        <w:pStyle w:val="ListParagraph"/>
        <w:numPr>
          <w:ilvl w:val="0"/>
          <w:numId w:val="1"/>
        </w:numPr>
        <w:spacing w:after="40" w:before="40"/>
      </w:pPr>
      <w:r>
        <w:rPr>
          <w:rFonts w:ascii="Arial" w:cs="Arial" w:eastAsia="Arial" w:hAnsi="Arial"/>
          <w:b/>
          <w:bCs/>
          <w:color w:val="1E293B"/>
          <w:sz w:val="20"/>
          <w:szCs w:val="20"/>
        </w:rPr>
        <w:t xml:space="preserve">• </w:t>
      </w:r>
      <w:r>
        <w:rPr>
          <w:rFonts w:ascii="Arial" w:cs="Arial" w:eastAsia="Arial" w:hAnsi="Arial"/>
          <w:color w:val="1E293B"/>
          <w:sz w:val="20"/>
          <w:szCs w:val="20"/>
        </w:rPr>
        <w:t xml:space="preserve">Digital Verification Stamp: Prominently renders a colored "PAID &amp; VERIFIED" stamp with Razorpay Transaction Reference ID, Payment Timestamp, and Cryptographic Verification Hash for tamper-proof auditing.</w:t>
      </w:r>
    </w:p>
    <w:p>
      <w:pPr>
        <w:pStyle w:val="Heading2"/>
        <w:spacing w:after="120" w:before="300"/>
      </w:pPr>
      <w:r>
        <w:rPr>
          <w:rFonts w:ascii="Arial" w:cs="Arial" w:eastAsia="Arial" w:hAnsi="Arial"/>
          <w:b/>
          <w:bCs/>
          <w:color w:val="005F73"/>
          <w:sz w:val="26"/>
          <w:szCs w:val="26"/>
        </w:rPr>
        <w:t xml:space="preserve">7.6 In-App Notification Center</w:t>
      </w:r>
    </w:p>
    <w:p>
      <w:pPr>
        <w:spacing w:after="80" w:before="80"/>
        <w:jc w:val="left"/>
      </w:pPr>
      <w:r>
        <w:rPr>
          <w:rFonts w:ascii="Arial" w:cs="Arial" w:eastAsia="Arial" w:hAnsi="Arial"/>
          <w:b w:val="false"/>
          <w:bCs w:val="false"/>
          <w:i w:val="false"/>
          <w:iCs w:val="false"/>
          <w:color w:val="1E293B"/>
          <w:sz w:val="20"/>
          <w:szCs w:val="20"/>
        </w:rPr>
        <w:t xml:space="preserve">At /resident/notifications, residents receive immediate alerts concerning account and property events:</w:t>
      </w:r>
    </w:p>
    <w:p>
      <w:pPr>
        <w:pStyle w:val="ListParagraph"/>
        <w:numPr>
          <w:ilvl w:val="0"/>
          <w:numId w:val="1"/>
        </w:numPr>
        <w:spacing w:after="40" w:before="40"/>
      </w:pPr>
      <w:r>
        <w:rPr>
          <w:rFonts w:ascii="Arial" w:cs="Arial" w:eastAsia="Arial" w:hAnsi="Arial"/>
          <w:b/>
          <w:bCs/>
          <w:color w:val="1E293B"/>
          <w:sz w:val="20"/>
          <w:szCs w:val="20"/>
        </w:rPr>
        <w:t xml:space="preserve">• </w:t>
      </w:r>
      <w:r>
        <w:rPr>
          <w:rFonts w:ascii="Arial" w:cs="Arial" w:eastAsia="Arial" w:hAnsi="Arial"/>
          <w:color w:val="1E293B"/>
          <w:sz w:val="20"/>
          <w:szCs w:val="20"/>
        </w:rPr>
        <w:t xml:space="preserve">Leak Warning Alerts: Critical alerts dispatched by the AlertEngineService when unusual consumption spikes are detected.</w:t>
      </w:r>
    </w:p>
    <w:p>
      <w:pPr>
        <w:pStyle w:val="ListParagraph"/>
        <w:numPr>
          <w:ilvl w:val="0"/>
          <w:numId w:val="1"/>
        </w:numPr>
        <w:spacing w:after="40" w:before="40"/>
      </w:pPr>
      <w:r>
        <w:rPr>
          <w:rFonts w:ascii="Arial" w:cs="Arial" w:eastAsia="Arial" w:hAnsi="Arial"/>
          <w:b/>
          <w:bCs/>
          <w:color w:val="1E293B"/>
          <w:sz w:val="20"/>
          <w:szCs w:val="20"/>
        </w:rPr>
        <w:t xml:space="preserve">• </w:t>
      </w:r>
      <w:r>
        <w:rPr>
          <w:rFonts w:ascii="Arial" w:cs="Arial" w:eastAsia="Arial" w:hAnsi="Arial"/>
          <w:color w:val="1E293B"/>
          <w:sz w:val="20"/>
          <w:szCs w:val="20"/>
        </w:rPr>
        <w:t xml:space="preserve">New Bill Issued: Announcements when a billing cycle is finalized and a new invoice is ready for payment.</w:t>
      </w:r>
    </w:p>
    <w:p>
      <w:pPr>
        <w:pStyle w:val="ListParagraph"/>
        <w:numPr>
          <w:ilvl w:val="0"/>
          <w:numId w:val="1"/>
        </w:numPr>
        <w:spacing w:after="40" w:before="40"/>
      </w:pPr>
      <w:r>
        <w:rPr>
          <w:rFonts w:ascii="Arial" w:cs="Arial" w:eastAsia="Arial" w:hAnsi="Arial"/>
          <w:b/>
          <w:bCs/>
          <w:color w:val="1E293B"/>
          <w:sz w:val="20"/>
          <w:szCs w:val="20"/>
        </w:rPr>
        <w:t xml:space="preserve">• </w:t>
      </w:r>
      <w:r>
        <w:rPr>
          <w:rFonts w:ascii="Arial" w:cs="Arial" w:eastAsia="Arial" w:hAnsi="Arial"/>
          <w:color w:val="1E293B"/>
          <w:sz w:val="20"/>
          <w:szCs w:val="20"/>
        </w:rPr>
        <w:t xml:space="preserve">Payment Success Confirmations: Delivery of transaction reference confirmations upon successful bill settlement.</w:t>
      </w:r>
    </w:p>
    <w:p>
      <w:pPr>
        <w:pageBreakBefore/>
      </w:pPr>
      <w:r>
        <w:br/>
        <w:t xml:space="preserve"/>
      </w:r>
    </w:p>
    <w:p>
      <w:pPr>
        <w:pStyle w:val="Heading1"/>
        <w:spacing w:after="160" w:before="400"/>
      </w:pPr>
      <w:r>
        <w:rPr>
          <w:rFonts w:ascii="Arial" w:cs="Arial" w:eastAsia="Arial" w:hAnsi="Arial"/>
          <w:b/>
          <w:bCs/>
          <w:color w:val="003554"/>
          <w:sz w:val="32"/>
          <w:szCs w:val="32"/>
        </w:rPr>
        <w:t xml:space="preserve">Chapter 8: Computational Engines &amp; Mathematical Algorithms</w:t>
      </w:r>
    </w:p>
    <w:p>
      <w:pPr>
        <w:spacing w:after="80" w:before="80"/>
        <w:jc w:val="left"/>
      </w:pPr>
      <w:r>
        <w:rPr>
          <w:rFonts w:ascii="Arial" w:cs="Arial" w:eastAsia="Arial" w:hAnsi="Arial"/>
          <w:b w:val="false"/>
          <w:bCs w:val="false"/>
          <w:i w:val="false"/>
          <w:iCs w:val="false"/>
          <w:color w:val="1E293B"/>
          <w:sz w:val="20"/>
          <w:szCs w:val="20"/>
        </w:rPr>
        <w:t xml:space="preserve">AquaFlow is powered by four dedicated mathematical engines that automate complex utility billing, cost distribution, and anomaly detection.</w:t>
      </w:r>
    </w:p>
    <w:p>
      <w:pPr>
        <w:pStyle w:val="Heading2"/>
        <w:spacing w:after="120" w:before="300"/>
      </w:pPr>
      <w:r>
        <w:rPr>
          <w:rFonts w:ascii="Arial" w:cs="Arial" w:eastAsia="Arial" w:hAnsi="Arial"/>
          <w:b/>
          <w:bCs/>
          <w:color w:val="005F73"/>
          <w:sz w:val="26"/>
          <w:szCs w:val="26"/>
        </w:rPr>
        <w:t xml:space="preserve">8.1 Progressive 3-Tier Tariff Calculation Engine</w:t>
      </w:r>
    </w:p>
    <w:p>
      <w:pPr>
        <w:spacing w:after="80" w:before="80"/>
        <w:jc w:val="left"/>
      </w:pPr>
      <w:r>
        <w:rPr>
          <w:rFonts w:ascii="Arial" w:cs="Arial" w:eastAsia="Arial" w:hAnsi="Arial"/>
          <w:b w:val="false"/>
          <w:bCs w:val="false"/>
          <w:i w:val="false"/>
          <w:iCs w:val="false"/>
          <w:color w:val="1E293B"/>
          <w:sz w:val="20"/>
          <w:szCs w:val="20"/>
        </w:rPr>
        <w:t xml:space="preserve">The TariffCalculationService enforces progressive, conservation-oriented water pricing. The mathematical model divides metered consumption into three progressive volumetric tiers with escalating unit rates:</w:t>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Borders>
              <w:top w:val="single" w:color="CBD5E1" w:sz="1"/>
              <w:left w:val="single" w:color="CBD5E1" w:sz="1"/>
              <w:bottom w:val="single" w:color="CBD5E1" w:sz="1"/>
              <w:right w:val="single" w:color="CBD5E1" w:sz="1"/>
            </w:tcBorders>
            <w:shd w:fill="F1F5F9" w:val="clear"/>
            <w:tcMar>
              <w:top w:type="dxa" w:w="140"/>
              <w:left w:type="dxa" w:w="160"/>
              <w:bottom w:type="dxa" w:w="140"/>
              <w:right w:type="dxa" w:w="160"/>
            </w:tcMar>
          </w:tcPr>
          <w:p>
            <w:pPr>
              <w:spacing w:after="20" w:before="20"/>
            </w:pPr>
            <w:r>
              <w:rPr>
                <w:rFonts w:ascii="Consolas" w:cs="Consolas" w:eastAsia="Consolas" w:hAnsi="Consolas"/>
                <w:color w:val="0F172A"/>
                <w:sz w:val="18"/>
                <w:szCs w:val="18"/>
              </w:rPr>
              <w:t xml:space="preserve">Volumetric Slab Allocation Rules:</w:t>
            </w:r>
          </w:p>
          <w:p>
            <w:pPr>
              <w:spacing w:after="20" w:before="20"/>
            </w:pPr>
            <w:r>
              <w:rPr>
                <w:rFonts w:ascii="Consolas" w:cs="Consolas" w:eastAsia="Consolas" w:hAnsi="Consolas"/>
                <w:color w:val="0F172A"/>
                <w:sz w:val="18"/>
                <w:szCs w:val="18"/>
              </w:rPr>
              <w:t xml:space="preserve">Tier 1 (Base Allowance):   0 kL &lt;= Consumption &lt;= BaseLimit (e.g., 20.0 kL)     @ BaseRate (e.g., ₹2.50/kL)</w:t>
            </w:r>
          </w:p>
          <w:p>
            <w:pPr>
              <w:spacing w:after="20" w:before="20"/>
            </w:pPr>
            <w:r>
              <w:rPr>
                <w:rFonts w:ascii="Consolas" w:cs="Consolas" w:eastAsia="Consolas" w:hAnsi="Consolas"/>
                <w:color w:val="0F172A"/>
                <w:sz w:val="18"/>
                <w:szCs w:val="18"/>
              </w:rPr>
              <w:t xml:space="preserve">Tier 2 (Moderate Usage):   BaseLimit &lt; Consumption &lt;= BaseLimit + 20.0 kL       @ Tier2Rate (e.g., ₹4.00/kL)</w:t>
            </w:r>
          </w:p>
          <w:p>
            <w:pPr>
              <w:spacing w:after="20" w:before="20"/>
            </w:pPr>
            <w:r>
              <w:rPr>
                <w:rFonts w:ascii="Consolas" w:cs="Consolas" w:eastAsia="Consolas" w:hAnsi="Consolas"/>
                <w:color w:val="0F172A"/>
                <w:sz w:val="18"/>
                <w:szCs w:val="18"/>
              </w:rPr>
              <w:t xml:space="preserve">Tier 3 (Excess Penalty):   Consumption &gt; BaseLimit + 20.0 kL (e.g., &gt; 40.0 kL)   @ ExtraRate (e.g., ₹6.00/kL)</w:t>
            </w:r>
          </w:p>
          <w:p>
            <w:pPr>
              <w:spacing w:after="20" w:before="20"/>
            </w:pPr>
            <w:r>
              <w:rPr>
                <w:rFonts w:ascii="Consolas" w:cs="Consolas" w:eastAsia="Consolas" w:hAnsi="Consolas"/>
                <w:color w:val="0F172A"/>
                <w:sz w:val="18"/>
                <w:szCs w:val="18"/>
              </w:rPr>
              <w:t xml:space="preserve"/>
            </w:r>
          </w:p>
          <w:p>
            <w:pPr>
              <w:spacing w:after="20" w:before="20"/>
            </w:pPr>
            <w:r>
              <w:rPr>
                <w:rFonts w:ascii="Consolas" w:cs="Consolas" w:eastAsia="Consolas" w:hAnsi="Consolas"/>
                <w:color w:val="0F172A"/>
                <w:sz w:val="18"/>
                <w:szCs w:val="18"/>
              </w:rPr>
              <w:t xml:space="preserve">Total Water Bill Formula:</w:t>
            </w:r>
          </w:p>
          <w:p>
            <w:pPr>
              <w:spacing w:after="20" w:before="20"/>
            </w:pPr>
            <w:r>
              <w:rPr>
                <w:rFonts w:ascii="Consolas" w:cs="Consolas" w:eastAsia="Consolas" w:hAnsi="Consolas"/>
                <w:color w:val="0F172A"/>
                <w:sz w:val="18"/>
                <w:szCs w:val="18"/>
              </w:rPr>
              <w:t xml:space="preserve">Total Payable = (Tier1_Units * Tier1_Rate) + (Tier2_Units * Tier2_Rate) +</w:t>
            </w:r>
          </w:p>
          <w:p>
            <w:pPr>
              <w:spacing w:after="20" w:before="20"/>
            </w:pPr>
            <w:r>
              <w:rPr>
                <w:rFonts w:ascii="Consolas" w:cs="Consolas" w:eastAsia="Consolas" w:hAnsi="Consolas"/>
                <w:color w:val="0F172A"/>
                <w:sz w:val="18"/>
                <w:szCs w:val="18"/>
              </w:rPr>
              <w:t xml:space="preserve">                (Tier3_Units * Tier3_Rate) + FixedBaseCharge + SharedWaterShare</w:t>
            </w:r>
          </w:p>
        </w:tc>
      </w:tr>
    </w:tbl>
    <w:p>
      <w:pPr>
        <w:pStyle w:val="Heading3"/>
        <w:spacing w:after="80" w:before="200"/>
      </w:pPr>
      <w:r>
        <w:rPr>
          <w:rFonts w:ascii="Arial" w:cs="Arial" w:eastAsia="Arial" w:hAnsi="Arial"/>
          <w:b/>
          <w:bCs/>
          <w:color w:val="0A9396"/>
          <w:sz w:val="22"/>
          <w:szCs w:val="22"/>
        </w:rPr>
        <w:t xml:space="preserve">Concrete Numeric Walkthrough:</w:t>
      </w:r>
    </w:p>
    <w:p>
      <w:pPr>
        <w:spacing w:after="80" w:before="80"/>
        <w:jc w:val="left"/>
      </w:pPr>
      <w:r>
        <w:rPr>
          <w:rFonts w:ascii="Arial" w:cs="Arial" w:eastAsia="Arial" w:hAnsi="Arial"/>
          <w:b w:val="false"/>
          <w:bCs w:val="false"/>
          <w:i w:val="false"/>
          <w:iCs w:val="false"/>
          <w:color w:val="1E293B"/>
          <w:sz w:val="20"/>
          <w:szCs w:val="20"/>
        </w:rPr>
        <w:t xml:space="preserve">Consider Resident user2 in Apartment 101 with consumption of 245.3 kL, Base Limit of 20.0 kL, Base Rate ₹2.50, Tier 2 Rate ₹4.00, Tier 3 Rate ₹6.00, and Fixed Charge ₹50.00:</w:t>
      </w:r>
    </w:p>
    <w:p>
      <w:pPr>
        <w:pStyle w:val="ListParagraph"/>
        <w:numPr>
          <w:ilvl w:val="0"/>
          <w:numId w:val="1"/>
        </w:numPr>
        <w:spacing w:after="40" w:before="40"/>
      </w:pPr>
      <w:r>
        <w:rPr>
          <w:rFonts w:ascii="Arial" w:cs="Arial" w:eastAsia="Arial" w:hAnsi="Arial"/>
          <w:b/>
          <w:bCs/>
          <w:color w:val="1E293B"/>
          <w:sz w:val="20"/>
          <w:szCs w:val="20"/>
        </w:rPr>
        <w:t xml:space="preserve">1. </w:t>
      </w:r>
      <w:r>
        <w:rPr>
          <w:rFonts w:ascii="Arial" w:cs="Arial" w:eastAsia="Arial" w:hAnsi="Arial"/>
          <w:color w:val="1E293B"/>
          <w:sz w:val="20"/>
          <w:szCs w:val="20"/>
        </w:rPr>
        <w:t xml:space="preserve">Tier 1 Allocation: Min(245.3, 20.0) = 20.0 kL billed @ ₹2.50 = ₹50.00</w:t>
      </w:r>
    </w:p>
    <w:p>
      <w:pPr>
        <w:pStyle w:val="ListParagraph"/>
        <w:numPr>
          <w:ilvl w:val="0"/>
          <w:numId w:val="1"/>
        </w:numPr>
        <w:spacing w:after="40" w:before="40"/>
      </w:pPr>
      <w:r>
        <w:rPr>
          <w:rFonts w:ascii="Arial" w:cs="Arial" w:eastAsia="Arial" w:hAnsi="Arial"/>
          <w:b/>
          <w:bCs/>
          <w:color w:val="1E293B"/>
          <w:sz w:val="20"/>
          <w:szCs w:val="20"/>
        </w:rPr>
        <w:t xml:space="preserve">2. </w:t>
      </w:r>
      <w:r>
        <w:rPr>
          <w:rFonts w:ascii="Arial" w:cs="Arial" w:eastAsia="Arial" w:hAnsi="Arial"/>
          <w:color w:val="1E293B"/>
          <w:sz w:val="20"/>
          <w:szCs w:val="20"/>
        </w:rPr>
        <w:t xml:space="preserve">Tier 2 Allocation: Min(245.3 - 20.0, 20.0) = Min(225.3, 20.0) = 20.0 kL billed @ ₹4.00 = ₹80.00</w:t>
      </w:r>
    </w:p>
    <w:p>
      <w:pPr>
        <w:pStyle w:val="ListParagraph"/>
        <w:numPr>
          <w:ilvl w:val="0"/>
          <w:numId w:val="1"/>
        </w:numPr>
        <w:spacing w:after="40" w:before="40"/>
      </w:pPr>
      <w:r>
        <w:rPr>
          <w:rFonts w:ascii="Arial" w:cs="Arial" w:eastAsia="Arial" w:hAnsi="Arial"/>
          <w:b/>
          <w:bCs/>
          <w:color w:val="1E293B"/>
          <w:sz w:val="20"/>
          <w:szCs w:val="20"/>
        </w:rPr>
        <w:t xml:space="preserve">3. </w:t>
      </w:r>
      <w:r>
        <w:rPr>
          <w:rFonts w:ascii="Arial" w:cs="Arial" w:eastAsia="Arial" w:hAnsi="Arial"/>
          <w:color w:val="1E293B"/>
          <w:sz w:val="20"/>
          <w:szCs w:val="20"/>
        </w:rPr>
        <w:t xml:space="preserve">Tier 3 Allocation: Remaining 245.3 - 40.0 = 205.3 kL billed @ penalty rate ₹6.00 = ₹1,231.80</w:t>
      </w:r>
    </w:p>
    <w:p>
      <w:pPr>
        <w:pStyle w:val="ListParagraph"/>
        <w:numPr>
          <w:ilvl w:val="0"/>
          <w:numId w:val="1"/>
        </w:numPr>
        <w:spacing w:after="40" w:before="40"/>
      </w:pPr>
      <w:r>
        <w:rPr>
          <w:rFonts w:ascii="Arial" w:cs="Arial" w:eastAsia="Arial" w:hAnsi="Arial"/>
          <w:b/>
          <w:bCs/>
          <w:color w:val="1E293B"/>
          <w:sz w:val="20"/>
          <w:szCs w:val="20"/>
        </w:rPr>
        <w:t xml:space="preserve">4. </w:t>
      </w:r>
      <w:r>
        <w:rPr>
          <w:rFonts w:ascii="Arial" w:cs="Arial" w:eastAsia="Arial" w:hAnsi="Arial"/>
          <w:color w:val="1E293B"/>
          <w:sz w:val="20"/>
          <w:szCs w:val="20"/>
        </w:rPr>
        <w:t xml:space="preserve">Fixed Infrastructure Charge: Standing monthly charge = ₹50.00</w:t>
      </w:r>
    </w:p>
    <w:p>
      <w:pPr>
        <w:pStyle w:val="ListParagraph"/>
        <w:numPr>
          <w:ilvl w:val="0"/>
          <w:numId w:val="1"/>
        </w:numPr>
        <w:spacing w:after="40" w:before="40"/>
      </w:pPr>
      <w:r>
        <w:rPr>
          <w:rFonts w:ascii="Arial" w:cs="Arial" w:eastAsia="Arial" w:hAnsi="Arial"/>
          <w:b/>
          <w:bCs/>
          <w:color w:val="1E293B"/>
          <w:sz w:val="20"/>
          <w:szCs w:val="20"/>
        </w:rPr>
        <w:t xml:space="preserve">Total: </w:t>
      </w:r>
      <w:r>
        <w:rPr>
          <w:rFonts w:ascii="Arial" w:cs="Arial" w:eastAsia="Arial" w:hAnsi="Arial"/>
          <w:color w:val="1E293B"/>
          <w:sz w:val="20"/>
          <w:szCs w:val="20"/>
        </w:rPr>
        <w:t xml:space="preserve">Grand Total Bill Amount: ₹50.00 + ₹80.00 + ₹1,231.80 + ₹50.00 = ₹1,361.80</w:t>
      </w:r>
    </w:p>
    <w:p>
      <w:pPr>
        <w:pStyle w:val="Heading2"/>
        <w:spacing w:after="120" w:before="300"/>
      </w:pPr>
      <w:r>
        <w:rPr>
          <w:rFonts w:ascii="Arial" w:cs="Arial" w:eastAsia="Arial" w:hAnsi="Arial"/>
          <w:b/>
          <w:bCs/>
          <w:color w:val="005F73"/>
          <w:sz w:val="26"/>
          <w:szCs w:val="26"/>
        </w:rPr>
        <w:t xml:space="preserve">8.2 Shared Community Water Distribution Engine</w:t>
      </w:r>
    </w:p>
    <w:p>
      <w:pPr>
        <w:spacing w:after="80" w:before="80"/>
        <w:jc w:val="left"/>
      </w:pPr>
      <w:r>
        <w:rPr>
          <w:rFonts w:ascii="Arial" w:cs="Arial" w:eastAsia="Arial" w:hAnsi="Arial"/>
          <w:b w:val="false"/>
          <w:bCs w:val="false"/>
          <w:i w:val="false"/>
          <w:iCs w:val="false"/>
          <w:color w:val="1E293B"/>
          <w:sz w:val="20"/>
          <w:szCs w:val="20"/>
        </w:rPr>
        <w:t xml:space="preserve">When buildings purchase external water tankers to replenish overhead community reservoirs, the DistributionService distributes the total expenditure equitably across active occupied apartments:</w:t>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Borders>
              <w:top w:val="single" w:color="CBD5E1" w:sz="1"/>
              <w:left w:val="single" w:color="CBD5E1" w:sz="1"/>
              <w:bottom w:val="single" w:color="CBD5E1" w:sz="1"/>
              <w:right w:val="single" w:color="CBD5E1" w:sz="1"/>
            </w:tcBorders>
            <w:shd w:fill="F1F5F9" w:val="clear"/>
            <w:tcMar>
              <w:top w:type="dxa" w:w="140"/>
              <w:left w:type="dxa" w:w="160"/>
              <w:bottom w:type="dxa" w:w="140"/>
              <w:right w:type="dxa" w:w="160"/>
            </w:tcMar>
          </w:tcPr>
          <w:p>
            <w:pPr>
              <w:spacing w:after="20" w:before="20"/>
            </w:pPr>
            <w:r>
              <w:rPr>
                <w:rFonts w:ascii="Consolas" w:cs="Consolas" w:eastAsia="Consolas" w:hAnsi="Consolas"/>
                <w:color w:val="0F172A"/>
                <w:sz w:val="18"/>
                <w:szCs w:val="18"/>
              </w:rPr>
              <w:t xml:space="preserve">Shared Water Cost Distribution Formula:</w:t>
            </w:r>
          </w:p>
          <w:p>
            <w:pPr>
              <w:spacing w:after="20" w:before="20"/>
            </w:pPr>
            <w:r>
              <w:rPr>
                <w:rFonts w:ascii="Consolas" w:cs="Consolas" w:eastAsia="Consolas" w:hAnsi="Consolas"/>
                <w:color w:val="0F172A"/>
                <w:sz w:val="18"/>
                <w:szCs w:val="18"/>
              </w:rPr>
              <w:t xml:space="preserve">TotalTankerExpenditure = Sum(Purchase.totalCost for billing cycle)</w:t>
            </w:r>
          </w:p>
          <w:p>
            <w:pPr>
              <w:spacing w:after="20" w:before="20"/>
            </w:pPr>
            <w:r>
              <w:rPr>
                <w:rFonts w:ascii="Consolas" w:cs="Consolas" w:eastAsia="Consolas" w:hAnsi="Consolas"/>
                <w:color w:val="0F172A"/>
                <w:sz w:val="18"/>
                <w:szCs w:val="18"/>
              </w:rPr>
              <w:t xml:space="preserve">ActiveOccupiedFlats    = Count(Apartments where occupancy.status == ACTIVE)</w:t>
            </w:r>
          </w:p>
          <w:p>
            <w:pPr>
              <w:spacing w:after="20" w:before="20"/>
            </w:pPr>
            <w:r>
              <w:rPr>
                <w:rFonts w:ascii="Consolas" w:cs="Consolas" w:eastAsia="Consolas" w:hAnsi="Consolas"/>
                <w:color w:val="0F172A"/>
                <w:sz w:val="18"/>
                <w:szCs w:val="18"/>
              </w:rPr>
              <w:t xml:space="preserve"/>
            </w:r>
          </w:p>
          <w:p>
            <w:pPr>
              <w:spacing w:after="20" w:before="20"/>
            </w:pPr>
            <w:r>
              <w:rPr>
                <w:rFonts w:ascii="Consolas" w:cs="Consolas" w:eastAsia="Consolas" w:hAnsi="Consolas"/>
                <w:color w:val="0F172A"/>
                <w:sz w:val="18"/>
                <w:szCs w:val="18"/>
              </w:rPr>
              <w:t xml:space="preserve">If ActiveOccupiedFlats &gt; 0:</w:t>
            </w:r>
          </w:p>
          <w:p>
            <w:pPr>
              <w:spacing w:after="20" w:before="20"/>
            </w:pPr>
            <w:r>
              <w:rPr>
                <w:rFonts w:ascii="Consolas" w:cs="Consolas" w:eastAsia="Consolas" w:hAnsi="Consolas"/>
                <w:color w:val="0F172A"/>
                <w:sz w:val="18"/>
                <w:szCs w:val="18"/>
              </w:rPr>
              <w:t xml:space="preserve">    SharedWaterChargePerFlat = TotalTankerExpenditure / ActiveOccupiedFlats</w:t>
            </w:r>
          </w:p>
          <w:p>
            <w:pPr>
              <w:spacing w:after="20" w:before="20"/>
            </w:pPr>
            <w:r>
              <w:rPr>
                <w:rFonts w:ascii="Consolas" w:cs="Consolas" w:eastAsia="Consolas" w:hAnsi="Consolas"/>
                <w:color w:val="0F172A"/>
                <w:sz w:val="18"/>
                <w:szCs w:val="18"/>
              </w:rPr>
              <w:t xml:space="preserve">Else:</w:t>
            </w:r>
          </w:p>
          <w:p>
            <w:pPr>
              <w:spacing w:after="20" w:before="20"/>
            </w:pPr>
            <w:r>
              <w:rPr>
                <w:rFonts w:ascii="Consolas" w:cs="Consolas" w:eastAsia="Consolas" w:hAnsi="Consolas"/>
                <w:color w:val="0F172A"/>
                <w:sz w:val="18"/>
                <w:szCs w:val="18"/>
              </w:rPr>
              <w:t xml:space="preserve">    SharedWaterChargePerFlat = 0.00</w:t>
            </w:r>
          </w:p>
        </w:tc>
      </w:tr>
    </w:tbl>
    <w:p>
      <w:pPr>
        <w:spacing w:after="80" w:before="80"/>
        <w:jc w:val="left"/>
      </w:pPr>
      <w:r>
        <w:rPr>
          <w:rFonts w:ascii="Arial" w:cs="Arial" w:eastAsia="Arial" w:hAnsi="Arial"/>
          <w:b w:val="false"/>
          <w:bCs w:val="false"/>
          <w:i w:val="false"/>
          <w:iCs w:val="false"/>
          <w:color w:val="1E293B"/>
          <w:sz w:val="20"/>
          <w:szCs w:val="20"/>
        </w:rPr>
        <w:t xml:space="preserve">Edge Case Handling: Vacant or unoccupied apartments are excluded from the active denominator, ensuring that moving tenants are not burdened with shared charges and active residents absorb only true active community splits.</w:t>
      </w:r>
    </w:p>
    <w:p>
      <w:pPr>
        <w:pStyle w:val="Heading2"/>
        <w:spacing w:after="120" w:before="300"/>
      </w:pPr>
      <w:r>
        <w:rPr>
          <w:rFonts w:ascii="Arial" w:cs="Arial" w:eastAsia="Arial" w:hAnsi="Arial"/>
          <w:b/>
          <w:bCs/>
          <w:color w:val="005F73"/>
          <w:sz w:val="26"/>
          <w:szCs w:val="26"/>
        </w:rPr>
        <w:t xml:space="preserve">8.3 Statistical Anomaly &amp; Leak Detection Algorithm</w:t>
      </w:r>
    </w:p>
    <w:p>
      <w:pPr>
        <w:spacing w:after="80" w:before="80"/>
        <w:jc w:val="left"/>
      </w:pPr>
      <w:r>
        <w:rPr>
          <w:rFonts w:ascii="Arial" w:cs="Arial" w:eastAsia="Arial" w:hAnsi="Arial"/>
          <w:b w:val="false"/>
          <w:bCs w:val="false"/>
          <w:i w:val="false"/>
          <w:iCs w:val="false"/>
          <w:color w:val="1E293B"/>
          <w:sz w:val="20"/>
          <w:szCs w:val="20"/>
        </w:rPr>
        <w:t xml:space="preserve">The AlertEngineService continuously evaluates meter readings against historical rolling baselines to detect underground pipe bursts and domestic plumbing leaks before bill generation:</w:t>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Borders>
              <w:top w:val="single" w:color="CBD5E1" w:sz="1"/>
              <w:left w:val="single" w:color="CBD5E1" w:sz="1"/>
              <w:bottom w:val="single" w:color="CBD5E1" w:sz="1"/>
              <w:right w:val="single" w:color="CBD5E1" w:sz="1"/>
            </w:tcBorders>
            <w:shd w:fill="F1F5F9" w:val="clear"/>
            <w:tcMar>
              <w:top w:type="dxa" w:w="140"/>
              <w:left w:type="dxa" w:w="160"/>
              <w:bottom w:type="dxa" w:w="140"/>
              <w:right w:type="dxa" w:w="160"/>
            </w:tcMar>
          </w:tcPr>
          <w:p>
            <w:pPr>
              <w:spacing w:after="20" w:before="20"/>
            </w:pPr>
            <w:r>
              <w:rPr>
                <w:rFonts w:ascii="Consolas" w:cs="Consolas" w:eastAsia="Consolas" w:hAnsi="Consolas"/>
                <w:color w:val="0F172A"/>
                <w:sz w:val="18"/>
                <w:szCs w:val="18"/>
              </w:rPr>
              <w:t xml:space="preserve">Statistical Leak Detection Model:</w:t>
            </w:r>
          </w:p>
          <w:p>
            <w:pPr>
              <w:spacing w:after="20" w:before="20"/>
            </w:pPr>
            <w:r>
              <w:rPr>
                <w:rFonts w:ascii="Consolas" w:cs="Consolas" w:eastAsia="Consolas" w:hAnsi="Consolas"/>
                <w:color w:val="0F172A"/>
                <w:sz w:val="18"/>
                <w:szCs w:val="18"/>
              </w:rPr>
              <w:t xml:space="preserve">Sample Historical Set: H = [u_1, u_2, ..., u_n] for meter across previous cycles (n &gt;= 2)</w:t>
            </w:r>
          </w:p>
          <w:p>
            <w:pPr>
              <w:spacing w:after="20" w:before="20"/>
            </w:pPr>
            <w:r>
              <w:rPr>
                <w:rFonts w:ascii="Consolas" w:cs="Consolas" w:eastAsia="Consolas" w:hAnsi="Consolas"/>
                <w:color w:val="0F172A"/>
                <w:sz w:val="18"/>
                <w:szCs w:val="18"/>
              </w:rPr>
              <w:t xml:space="preserve">Sample Mean (μ)       = Sum(u_i) / n</w:t>
            </w:r>
          </w:p>
          <w:p>
            <w:pPr>
              <w:spacing w:after="20" w:before="20"/>
            </w:pPr>
            <w:r>
              <w:rPr>
                <w:rFonts w:ascii="Consolas" w:cs="Consolas" w:eastAsia="Consolas" w:hAnsi="Consolas"/>
                <w:color w:val="0F172A"/>
                <w:sz w:val="18"/>
                <w:szCs w:val="18"/>
              </w:rPr>
              <w:t xml:space="preserve">Standard Deviation (σ)= Sqrt( Sum( (u_i - μ)^2 ) / (n - 1) )</w:t>
            </w:r>
          </w:p>
          <w:p>
            <w:pPr>
              <w:spacing w:after="20" w:before="20"/>
            </w:pPr>
            <w:r>
              <w:rPr>
                <w:rFonts w:ascii="Consolas" w:cs="Consolas" w:eastAsia="Consolas" w:hAnsi="Consolas"/>
                <w:color w:val="0F172A"/>
                <w:sz w:val="18"/>
                <w:szCs w:val="18"/>
              </w:rPr>
              <w:t xml:space="preserve">Leak Threshold (T)    = μ + (2 * σ)</w:t>
            </w:r>
          </w:p>
          <w:p>
            <w:pPr>
              <w:spacing w:after="20" w:before="20"/>
            </w:pPr>
            <w:r>
              <w:rPr>
                <w:rFonts w:ascii="Consolas" w:cs="Consolas" w:eastAsia="Consolas" w:hAnsi="Consolas"/>
                <w:color w:val="0F172A"/>
                <w:sz w:val="18"/>
                <w:szCs w:val="18"/>
              </w:rPr>
              <w:t xml:space="preserve"/>
            </w:r>
          </w:p>
          <w:p>
            <w:pPr>
              <w:spacing w:after="20" w:before="20"/>
            </w:pPr>
            <w:r>
              <w:rPr>
                <w:rFonts w:ascii="Consolas" w:cs="Consolas" w:eastAsia="Consolas" w:hAnsi="Consolas"/>
                <w:color w:val="0F172A"/>
                <w:sz w:val="18"/>
                <w:szCs w:val="18"/>
              </w:rPr>
              <w:t xml:space="preserve">Classification Logic:</w:t>
            </w:r>
          </w:p>
          <w:p>
            <w:pPr>
              <w:spacing w:after="20" w:before="20"/>
            </w:pPr>
            <w:r>
              <w:rPr>
                <w:rFonts w:ascii="Consolas" w:cs="Consolas" w:eastAsia="Consolas" w:hAnsi="Consolas"/>
                <w:color w:val="0F172A"/>
                <w:sz w:val="18"/>
                <w:szCs w:val="18"/>
              </w:rPr>
              <w:t xml:space="preserve">If n &lt; 2:             anomaly_status = INSUFFICIENT_HISTORY</w:t>
            </w:r>
          </w:p>
          <w:p>
            <w:pPr>
              <w:spacing w:after="20" w:before="20"/>
            </w:pPr>
            <w:r>
              <w:rPr>
                <w:rFonts w:ascii="Consolas" w:cs="Consolas" w:eastAsia="Consolas" w:hAnsi="Consolas"/>
                <w:color w:val="0F172A"/>
                <w:sz w:val="18"/>
                <w:szCs w:val="18"/>
              </w:rPr>
              <w:t xml:space="preserve">Else If Current &gt; T:   anomaly_status = POTENTIAL_LEAK -&gt; Dispatch urgent email &amp; in-app alert</w:t>
            </w:r>
          </w:p>
          <w:p>
            <w:pPr>
              <w:spacing w:after="20" w:before="20"/>
            </w:pPr>
            <w:r>
              <w:rPr>
                <w:rFonts w:ascii="Consolas" w:cs="Consolas" w:eastAsia="Consolas" w:hAnsi="Consolas"/>
                <w:color w:val="0F172A"/>
                <w:sz w:val="18"/>
                <w:szCs w:val="18"/>
              </w:rPr>
              <w:t xml:space="preserve">Else:                 anomaly_status = NORMAL</w:t>
            </w:r>
          </w:p>
        </w:tc>
      </w:tr>
    </w:tbl>
    <w:p>
      <w:pPr>
        <w:pStyle w:val="Heading2"/>
        <w:spacing w:after="120" w:before="300"/>
      </w:pPr>
      <w:r>
        <w:rPr>
          <w:rFonts w:ascii="Arial" w:cs="Arial" w:eastAsia="Arial" w:hAnsi="Arial"/>
          <w:b/>
          <w:bCs/>
          <w:color w:val="005F73"/>
          <w:sz w:val="26"/>
          <w:szCs w:val="26"/>
        </w:rPr>
        <w:t xml:space="preserve">8.4 Tariff Heuristic Recommendation Engine</w:t>
      </w:r>
    </w:p>
    <w:p>
      <w:pPr>
        <w:spacing w:after="80" w:before="80"/>
        <w:jc w:val="left"/>
      </w:pPr>
      <w:r>
        <w:rPr>
          <w:rFonts w:ascii="Arial" w:cs="Arial" w:eastAsia="Arial" w:hAnsi="Arial"/>
          <w:b w:val="false"/>
          <w:bCs w:val="false"/>
          <w:i w:val="false"/>
          <w:iCs w:val="false"/>
          <w:color w:val="1E293B"/>
          <w:sz w:val="20"/>
          <w:szCs w:val="20"/>
        </w:rPr>
        <w:t xml:space="preserve">The TariffRecommendationService analyzes aggregate consumption curves across all apartments in a building to recommend optimized tariff thresholds (Base Limit and Extra Rate). If more than 35% of households routinely breach the base limit, the engine recommends adjusting the base limit to reflect realistic conservation targets without causing punitive billing.</w:t>
      </w:r>
    </w:p>
    <w:p>
      <w:pPr>
        <w:pageBreakBefore/>
      </w:pPr>
      <w:r>
        <w:br/>
        <w:t xml:space="preserve"/>
      </w:r>
    </w:p>
    <w:p>
      <w:pPr>
        <w:pStyle w:val="Heading1"/>
        <w:spacing w:after="160" w:before="400"/>
      </w:pPr>
      <w:r>
        <w:rPr>
          <w:rFonts w:ascii="Arial" w:cs="Arial" w:eastAsia="Arial" w:hAnsi="Arial"/>
          <w:b/>
          <w:bCs/>
          <w:color w:val="003554"/>
          <w:sz w:val="32"/>
          <w:szCs w:val="32"/>
        </w:rPr>
        <w:t xml:space="preserve">Chapter 9: Comprehensive REST API Reference</w:t>
      </w:r>
    </w:p>
    <w:p>
      <w:pPr>
        <w:spacing w:after="80" w:before="80"/>
        <w:jc w:val="left"/>
      </w:pPr>
      <w:r>
        <w:rPr>
          <w:rFonts w:ascii="Arial" w:cs="Arial" w:eastAsia="Arial" w:hAnsi="Arial"/>
          <w:b w:val="false"/>
          <w:bCs w:val="false"/>
          <w:i w:val="false"/>
          <w:iCs w:val="false"/>
          <w:color w:val="1E293B"/>
          <w:sz w:val="20"/>
          <w:szCs w:val="20"/>
        </w:rPr>
        <w:t xml:space="preserve">All backend endpoints operate under the root servlet context path /api. The complete API surface is documented below with HTTP methods, parameter expectations, access roles, and responses:</w:t>
      </w:r>
    </w:p>
    <w:p>
      <w:pPr>
        <w:pStyle w:val="Heading2"/>
        <w:spacing w:after="120" w:before="300"/>
      </w:pPr>
      <w:r>
        <w:rPr>
          <w:rFonts w:ascii="Arial" w:cs="Arial" w:eastAsia="Arial" w:hAnsi="Arial"/>
          <w:b/>
          <w:bCs/>
          <w:color w:val="005F73"/>
          <w:sz w:val="26"/>
          <w:szCs w:val="26"/>
        </w:rPr>
        <w:t xml:space="preserve">9.1 Authentication &amp; Onboarding Endpoints</w:t>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903"/>
        <w:gridCol w:w="2708"/>
        <w:gridCol w:w="1805"/>
        <w:gridCol w:w="1805"/>
        <w:gridCol w:w="1805"/>
      </w:tblGrid>
      <w:tr>
        <w:trPr>
          <w:tblHeader/>
        </w:trPr>
        <w:tc>
          <w:tcPr>
            <w:tcW w:type="pct" w:w="500"/>
            <w:tcBorders>
              <w:top w:val="single" w:color="CBD5E1" w:sz="1"/>
              <w:left w:val="single" w:color="CBD5E1" w:sz="1"/>
              <w:bottom w:val="single" w:color="CBD5E1" w:sz="1"/>
              <w:right w:val="single" w:color="CBD5E1" w:sz="1"/>
            </w:tcBorders>
            <w:shd w:fill="003554" w:val="clear"/>
            <w:tcMar>
              <w:top w:type="dxa" w:w="120"/>
              <w:left w:type="dxa" w:w="150"/>
              <w:bottom w:type="dxa" w:w="120"/>
              <w:right w:type="dxa" w:w="150"/>
            </w:tcMar>
          </w:tcPr>
          <w:p>
            <w:pPr>
              <w:spacing w:after="40" w:before="40"/>
            </w:pPr>
            <w:r>
              <w:rPr>
                <w:rFonts w:ascii="Arial" w:cs="Arial" w:eastAsia="Arial" w:hAnsi="Arial"/>
                <w:b/>
                <w:bCs/>
                <w:color w:val="FFFFFF"/>
                <w:sz w:val="19"/>
                <w:szCs w:val="19"/>
              </w:rPr>
              <w:t xml:space="preserve">HTTP</w:t>
            </w:r>
          </w:p>
        </w:tc>
        <w:tc>
          <w:tcPr>
            <w:tcW w:type="pct" w:w="1500"/>
            <w:tcBorders>
              <w:top w:val="single" w:color="CBD5E1" w:sz="1"/>
              <w:left w:val="single" w:color="CBD5E1" w:sz="1"/>
              <w:bottom w:val="single" w:color="CBD5E1" w:sz="1"/>
              <w:right w:val="single" w:color="CBD5E1" w:sz="1"/>
            </w:tcBorders>
            <w:shd w:fill="003554" w:val="clear"/>
            <w:tcMar>
              <w:top w:type="dxa" w:w="120"/>
              <w:left w:type="dxa" w:w="150"/>
              <w:bottom w:type="dxa" w:w="120"/>
              <w:right w:type="dxa" w:w="150"/>
            </w:tcMar>
          </w:tcPr>
          <w:p>
            <w:pPr>
              <w:spacing w:after="40" w:before="40"/>
            </w:pPr>
            <w:r>
              <w:rPr>
                <w:rFonts w:ascii="Arial" w:cs="Arial" w:eastAsia="Arial" w:hAnsi="Arial"/>
                <w:b/>
                <w:bCs/>
                <w:color w:val="FFFFFF"/>
                <w:sz w:val="19"/>
                <w:szCs w:val="19"/>
              </w:rPr>
              <w:t xml:space="preserve">Endpoint Route</w:t>
            </w:r>
          </w:p>
        </w:tc>
        <w:tc>
          <w:tcPr>
            <w:tcW w:type="pct" w:w="1000"/>
            <w:tcBorders>
              <w:top w:val="single" w:color="CBD5E1" w:sz="1"/>
              <w:left w:val="single" w:color="CBD5E1" w:sz="1"/>
              <w:bottom w:val="single" w:color="CBD5E1" w:sz="1"/>
              <w:right w:val="single" w:color="CBD5E1" w:sz="1"/>
            </w:tcBorders>
            <w:shd w:fill="003554" w:val="clear"/>
            <w:tcMar>
              <w:top w:type="dxa" w:w="120"/>
              <w:left w:type="dxa" w:w="150"/>
              <w:bottom w:type="dxa" w:w="120"/>
              <w:right w:type="dxa" w:w="150"/>
            </w:tcMar>
          </w:tcPr>
          <w:p>
            <w:pPr>
              <w:spacing w:after="40" w:before="40"/>
            </w:pPr>
            <w:r>
              <w:rPr>
                <w:rFonts w:ascii="Arial" w:cs="Arial" w:eastAsia="Arial" w:hAnsi="Arial"/>
                <w:b/>
                <w:bCs/>
                <w:color w:val="FFFFFF"/>
                <w:sz w:val="19"/>
                <w:szCs w:val="19"/>
              </w:rPr>
              <w:t xml:space="preserve">Auth / Role</w:t>
            </w:r>
          </w:p>
        </w:tc>
        <w:tc>
          <w:tcPr>
            <w:tcW w:type="pct" w:w="1000"/>
            <w:tcBorders>
              <w:top w:val="single" w:color="CBD5E1" w:sz="1"/>
              <w:left w:val="single" w:color="CBD5E1" w:sz="1"/>
              <w:bottom w:val="single" w:color="CBD5E1" w:sz="1"/>
              <w:right w:val="single" w:color="CBD5E1" w:sz="1"/>
            </w:tcBorders>
            <w:shd w:fill="003554" w:val="clear"/>
            <w:tcMar>
              <w:top w:type="dxa" w:w="120"/>
              <w:left w:type="dxa" w:w="150"/>
              <w:bottom w:type="dxa" w:w="120"/>
              <w:right w:type="dxa" w:w="150"/>
            </w:tcMar>
          </w:tcPr>
          <w:p>
            <w:pPr>
              <w:spacing w:after="40" w:before="40"/>
            </w:pPr>
            <w:r>
              <w:rPr>
                <w:rFonts w:ascii="Arial" w:cs="Arial" w:eastAsia="Arial" w:hAnsi="Arial"/>
                <w:b/>
                <w:bCs/>
                <w:color w:val="FFFFFF"/>
                <w:sz w:val="19"/>
                <w:szCs w:val="19"/>
              </w:rPr>
              <w:t xml:space="preserve">Parameters &amp; Payload</w:t>
            </w:r>
          </w:p>
        </w:tc>
        <w:tc>
          <w:tcPr>
            <w:tcW w:type="pct" w:w="1000"/>
            <w:tcBorders>
              <w:top w:val="single" w:color="CBD5E1" w:sz="1"/>
              <w:left w:val="single" w:color="CBD5E1" w:sz="1"/>
              <w:bottom w:val="single" w:color="CBD5E1" w:sz="1"/>
              <w:right w:val="single" w:color="CBD5E1" w:sz="1"/>
            </w:tcBorders>
            <w:shd w:fill="003554" w:val="clear"/>
            <w:tcMar>
              <w:top w:type="dxa" w:w="120"/>
              <w:left w:type="dxa" w:w="150"/>
              <w:bottom w:type="dxa" w:w="120"/>
              <w:right w:type="dxa" w:w="150"/>
            </w:tcMar>
          </w:tcPr>
          <w:p>
            <w:pPr>
              <w:spacing w:after="40" w:before="40"/>
            </w:pPr>
            <w:r>
              <w:rPr>
                <w:rFonts w:ascii="Arial" w:cs="Arial" w:eastAsia="Arial" w:hAnsi="Arial"/>
                <w:b/>
                <w:bCs/>
                <w:color w:val="FFFFFF"/>
                <w:sz w:val="19"/>
                <w:szCs w:val="19"/>
              </w:rPr>
              <w:t xml:space="preserve">Primary Function &amp; Response</w:t>
            </w:r>
          </w:p>
        </w:tc>
      </w:tr>
      <w:tr>
        <w:tc>
          <w:tcPr>
            <w:tcW w:type="pct" w:w="500"/>
            <w:tcBorders>
              <w:top w:val="single" w:color="CBD5E1" w:sz="1"/>
              <w:left w:val="single" w:color="CBD5E1" w:sz="1"/>
              <w:bottom w:val="single" w:color="CBD5E1" w:sz="1"/>
              <w:right w:val="single" w:color="CBD5E1" w:sz="1"/>
            </w:tcBorders>
            <w:shd w:fill="FFFFFF" w:val="clear"/>
            <w:tcMar>
              <w:top w:type="dxa" w:w="120"/>
              <w:left w:type="dxa" w:w="150"/>
              <w:bottom w:type="dxa" w:w="120"/>
              <w:right w:type="dxa" w:w="150"/>
            </w:tcMar>
          </w:tcPr>
          <w:p>
            <w:pPr>
              <w:spacing w:after="30" w:before="30"/>
            </w:pPr>
            <w:r>
              <w:rPr>
                <w:rFonts w:ascii="Arial" w:cs="Arial" w:eastAsia="Arial" w:hAnsi="Arial"/>
                <w:color w:val="1E293B"/>
                <w:sz w:val="18"/>
                <w:szCs w:val="18"/>
              </w:rPr>
              <w:t xml:space="preserve">POST</w:t>
            </w:r>
          </w:p>
        </w:tc>
        <w:tc>
          <w:tcPr>
            <w:tcW w:type="pct" w:w="1500"/>
            <w:tcBorders>
              <w:top w:val="single" w:color="CBD5E1" w:sz="1"/>
              <w:left w:val="single" w:color="CBD5E1" w:sz="1"/>
              <w:bottom w:val="single" w:color="CBD5E1" w:sz="1"/>
              <w:right w:val="single" w:color="CBD5E1" w:sz="1"/>
            </w:tcBorders>
            <w:shd w:fill="FFFFFF" w:val="clear"/>
            <w:tcMar>
              <w:top w:type="dxa" w:w="120"/>
              <w:left w:type="dxa" w:w="150"/>
              <w:bottom w:type="dxa" w:w="120"/>
              <w:right w:type="dxa" w:w="150"/>
            </w:tcMar>
          </w:tcPr>
          <w:p>
            <w:pPr>
              <w:spacing w:after="30" w:before="30"/>
            </w:pPr>
            <w:r>
              <w:rPr>
                <w:rFonts w:ascii="Arial" w:cs="Arial" w:eastAsia="Arial" w:hAnsi="Arial"/>
                <w:color w:val="1E293B"/>
                <w:sz w:val="18"/>
                <w:szCs w:val="18"/>
              </w:rPr>
              <w:t xml:space="preserve">/auth/login</w:t>
            </w:r>
          </w:p>
        </w:tc>
        <w:tc>
          <w:tcPr>
            <w:tcW w:type="pct" w:w="1000"/>
            <w:tcBorders>
              <w:top w:val="single" w:color="CBD5E1" w:sz="1"/>
              <w:left w:val="single" w:color="CBD5E1" w:sz="1"/>
              <w:bottom w:val="single" w:color="CBD5E1" w:sz="1"/>
              <w:right w:val="single" w:color="CBD5E1" w:sz="1"/>
            </w:tcBorders>
            <w:shd w:fill="FFFFFF" w:val="clear"/>
            <w:tcMar>
              <w:top w:type="dxa" w:w="120"/>
              <w:left w:type="dxa" w:w="150"/>
              <w:bottom w:type="dxa" w:w="120"/>
              <w:right w:type="dxa" w:w="150"/>
            </w:tcMar>
          </w:tcPr>
          <w:p>
            <w:pPr>
              <w:spacing w:after="30" w:before="30"/>
            </w:pPr>
            <w:r>
              <w:rPr>
                <w:rFonts w:ascii="Arial" w:cs="Arial" w:eastAsia="Arial" w:hAnsi="Arial"/>
                <w:color w:val="1E293B"/>
                <w:sz w:val="18"/>
                <w:szCs w:val="18"/>
              </w:rPr>
              <w:t xml:space="preserve">Public</w:t>
            </w:r>
          </w:p>
        </w:tc>
        <w:tc>
          <w:tcPr>
            <w:tcW w:type="pct" w:w="1000"/>
            <w:tcBorders>
              <w:top w:val="single" w:color="CBD5E1" w:sz="1"/>
              <w:left w:val="single" w:color="CBD5E1" w:sz="1"/>
              <w:bottom w:val="single" w:color="CBD5E1" w:sz="1"/>
              <w:right w:val="single" w:color="CBD5E1" w:sz="1"/>
            </w:tcBorders>
            <w:shd w:fill="FFFFFF" w:val="clear"/>
            <w:tcMar>
              <w:top w:type="dxa" w:w="120"/>
              <w:left w:type="dxa" w:w="150"/>
              <w:bottom w:type="dxa" w:w="120"/>
              <w:right w:type="dxa" w:w="150"/>
            </w:tcMar>
          </w:tcPr>
          <w:p>
            <w:pPr>
              <w:spacing w:after="30" w:before="30"/>
            </w:pPr>
            <w:r>
              <w:rPr>
                <w:rFonts w:ascii="Arial" w:cs="Arial" w:eastAsia="Arial" w:hAnsi="Arial"/>
                <w:color w:val="1E293B"/>
                <w:sz w:val="18"/>
                <w:szCs w:val="18"/>
              </w:rPr>
              <w:t xml:space="preserve">{ email, password }</w:t>
            </w:r>
          </w:p>
        </w:tc>
        <w:tc>
          <w:tcPr>
            <w:tcW w:type="pct" w:w="1000"/>
            <w:tcBorders>
              <w:top w:val="single" w:color="CBD5E1" w:sz="1"/>
              <w:left w:val="single" w:color="CBD5E1" w:sz="1"/>
              <w:bottom w:val="single" w:color="CBD5E1" w:sz="1"/>
              <w:right w:val="single" w:color="CBD5E1" w:sz="1"/>
            </w:tcBorders>
            <w:shd w:fill="FFFFFF" w:val="clear"/>
            <w:tcMar>
              <w:top w:type="dxa" w:w="120"/>
              <w:left w:type="dxa" w:w="150"/>
              <w:bottom w:type="dxa" w:w="120"/>
              <w:right w:type="dxa" w:w="150"/>
            </w:tcMar>
          </w:tcPr>
          <w:p>
            <w:pPr>
              <w:spacing w:after="30" w:before="30"/>
            </w:pPr>
            <w:r>
              <w:rPr>
                <w:rFonts w:ascii="Arial" w:cs="Arial" w:eastAsia="Arial" w:hAnsi="Arial"/>
                <w:color w:val="1E293B"/>
                <w:sz w:val="18"/>
                <w:szCs w:val="18"/>
              </w:rPr>
              <w:t xml:space="preserve">Authenticates user, returns JWT and user role/profile object.</w:t>
            </w:r>
          </w:p>
        </w:tc>
      </w:tr>
      <w:tr>
        <w:tc>
          <w:tcPr>
            <w:tcW w:type="pct" w:w="500"/>
            <w:tcBorders>
              <w:top w:val="single" w:color="CBD5E1" w:sz="1"/>
              <w:left w:val="single" w:color="CBD5E1" w:sz="1"/>
              <w:bottom w:val="single" w:color="CBD5E1" w:sz="1"/>
              <w:right w:val="single" w:color="CBD5E1" w:sz="1"/>
            </w:tcBorders>
            <w:shd w:fill="F1F5F9" w:val="clear"/>
            <w:tcMar>
              <w:top w:type="dxa" w:w="120"/>
              <w:left w:type="dxa" w:w="150"/>
              <w:bottom w:type="dxa" w:w="120"/>
              <w:right w:type="dxa" w:w="150"/>
            </w:tcMar>
          </w:tcPr>
          <w:p>
            <w:pPr>
              <w:spacing w:after="30" w:before="30"/>
            </w:pPr>
            <w:r>
              <w:rPr>
                <w:rFonts w:ascii="Arial" w:cs="Arial" w:eastAsia="Arial" w:hAnsi="Arial"/>
                <w:color w:val="1E293B"/>
                <w:sz w:val="18"/>
                <w:szCs w:val="18"/>
              </w:rPr>
              <w:t xml:space="preserve">POST</w:t>
            </w:r>
          </w:p>
        </w:tc>
        <w:tc>
          <w:tcPr>
            <w:tcW w:type="pct" w:w="1500"/>
            <w:tcBorders>
              <w:top w:val="single" w:color="CBD5E1" w:sz="1"/>
              <w:left w:val="single" w:color="CBD5E1" w:sz="1"/>
              <w:bottom w:val="single" w:color="CBD5E1" w:sz="1"/>
              <w:right w:val="single" w:color="CBD5E1" w:sz="1"/>
            </w:tcBorders>
            <w:shd w:fill="F1F5F9" w:val="clear"/>
            <w:tcMar>
              <w:top w:type="dxa" w:w="120"/>
              <w:left w:type="dxa" w:w="150"/>
              <w:bottom w:type="dxa" w:w="120"/>
              <w:right w:type="dxa" w:w="150"/>
            </w:tcMar>
          </w:tcPr>
          <w:p>
            <w:pPr>
              <w:spacing w:after="30" w:before="30"/>
            </w:pPr>
            <w:r>
              <w:rPr>
                <w:rFonts w:ascii="Arial" w:cs="Arial" w:eastAsia="Arial" w:hAnsi="Arial"/>
                <w:color w:val="1E293B"/>
                <w:sz w:val="18"/>
                <w:szCs w:val="18"/>
              </w:rPr>
              <w:t xml:space="preserve">/auth/register-owner</w:t>
            </w:r>
          </w:p>
        </w:tc>
        <w:tc>
          <w:tcPr>
            <w:tcW w:type="pct" w:w="1000"/>
            <w:tcBorders>
              <w:top w:val="single" w:color="CBD5E1" w:sz="1"/>
              <w:left w:val="single" w:color="CBD5E1" w:sz="1"/>
              <w:bottom w:val="single" w:color="CBD5E1" w:sz="1"/>
              <w:right w:val="single" w:color="CBD5E1" w:sz="1"/>
            </w:tcBorders>
            <w:shd w:fill="F1F5F9" w:val="clear"/>
            <w:tcMar>
              <w:top w:type="dxa" w:w="120"/>
              <w:left w:type="dxa" w:w="150"/>
              <w:bottom w:type="dxa" w:w="120"/>
              <w:right w:type="dxa" w:w="150"/>
            </w:tcMar>
          </w:tcPr>
          <w:p>
            <w:pPr>
              <w:spacing w:after="30" w:before="30"/>
            </w:pPr>
            <w:r>
              <w:rPr>
                <w:rFonts w:ascii="Arial" w:cs="Arial" w:eastAsia="Arial" w:hAnsi="Arial"/>
                <w:color w:val="1E293B"/>
                <w:sz w:val="18"/>
                <w:szCs w:val="18"/>
              </w:rPr>
              <w:t xml:space="preserve">Public</w:t>
            </w:r>
          </w:p>
        </w:tc>
        <w:tc>
          <w:tcPr>
            <w:tcW w:type="pct" w:w="1000"/>
            <w:tcBorders>
              <w:top w:val="single" w:color="CBD5E1" w:sz="1"/>
              <w:left w:val="single" w:color="CBD5E1" w:sz="1"/>
              <w:bottom w:val="single" w:color="CBD5E1" w:sz="1"/>
              <w:right w:val="single" w:color="CBD5E1" w:sz="1"/>
            </w:tcBorders>
            <w:shd w:fill="F1F5F9" w:val="clear"/>
            <w:tcMar>
              <w:top w:type="dxa" w:w="120"/>
              <w:left w:type="dxa" w:w="150"/>
              <w:bottom w:type="dxa" w:w="120"/>
              <w:right w:type="dxa" w:w="150"/>
            </w:tcMar>
          </w:tcPr>
          <w:p>
            <w:pPr>
              <w:spacing w:after="30" w:before="30"/>
            </w:pPr>
            <w:r>
              <w:rPr>
                <w:rFonts w:ascii="Arial" w:cs="Arial" w:eastAsia="Arial" w:hAnsi="Arial"/>
                <w:color w:val="1E293B"/>
                <w:sz w:val="18"/>
                <w:szCs w:val="18"/>
              </w:rPr>
              <w:t xml:space="preserve">{ name, email, password, phone }</w:t>
            </w:r>
          </w:p>
        </w:tc>
        <w:tc>
          <w:tcPr>
            <w:tcW w:type="pct" w:w="1000"/>
            <w:tcBorders>
              <w:top w:val="single" w:color="CBD5E1" w:sz="1"/>
              <w:left w:val="single" w:color="CBD5E1" w:sz="1"/>
              <w:bottom w:val="single" w:color="CBD5E1" w:sz="1"/>
              <w:right w:val="single" w:color="CBD5E1" w:sz="1"/>
            </w:tcBorders>
            <w:shd w:fill="F1F5F9" w:val="clear"/>
            <w:tcMar>
              <w:top w:type="dxa" w:w="120"/>
              <w:left w:type="dxa" w:w="150"/>
              <w:bottom w:type="dxa" w:w="120"/>
              <w:right w:type="dxa" w:w="150"/>
            </w:tcMar>
          </w:tcPr>
          <w:p>
            <w:pPr>
              <w:spacing w:after="30" w:before="30"/>
            </w:pPr>
            <w:r>
              <w:rPr>
                <w:rFonts w:ascii="Arial" w:cs="Arial" w:eastAsia="Arial" w:hAnsi="Arial"/>
                <w:color w:val="1E293B"/>
                <w:sz w:val="18"/>
                <w:szCs w:val="18"/>
              </w:rPr>
              <w:t xml:space="preserve">Registers new building owner in PENDING approval state.</w:t>
            </w:r>
          </w:p>
        </w:tc>
      </w:tr>
      <w:tr>
        <w:tc>
          <w:tcPr>
            <w:tcW w:type="pct" w:w="500"/>
            <w:tcBorders>
              <w:top w:val="single" w:color="CBD5E1" w:sz="1"/>
              <w:left w:val="single" w:color="CBD5E1" w:sz="1"/>
              <w:bottom w:val="single" w:color="CBD5E1" w:sz="1"/>
              <w:right w:val="single" w:color="CBD5E1" w:sz="1"/>
            </w:tcBorders>
            <w:shd w:fill="FFFFFF" w:val="clear"/>
            <w:tcMar>
              <w:top w:type="dxa" w:w="120"/>
              <w:left w:type="dxa" w:w="150"/>
              <w:bottom w:type="dxa" w:w="120"/>
              <w:right w:type="dxa" w:w="150"/>
            </w:tcMar>
          </w:tcPr>
          <w:p>
            <w:pPr>
              <w:spacing w:after="30" w:before="30"/>
            </w:pPr>
            <w:r>
              <w:rPr>
                <w:rFonts w:ascii="Arial" w:cs="Arial" w:eastAsia="Arial" w:hAnsi="Arial"/>
                <w:color w:val="1E293B"/>
                <w:sz w:val="18"/>
                <w:szCs w:val="18"/>
              </w:rPr>
              <w:t xml:space="preserve">GET</w:t>
            </w:r>
          </w:p>
        </w:tc>
        <w:tc>
          <w:tcPr>
            <w:tcW w:type="pct" w:w="1500"/>
            <w:tcBorders>
              <w:top w:val="single" w:color="CBD5E1" w:sz="1"/>
              <w:left w:val="single" w:color="CBD5E1" w:sz="1"/>
              <w:bottom w:val="single" w:color="CBD5E1" w:sz="1"/>
              <w:right w:val="single" w:color="CBD5E1" w:sz="1"/>
            </w:tcBorders>
            <w:shd w:fill="FFFFFF" w:val="clear"/>
            <w:tcMar>
              <w:top w:type="dxa" w:w="120"/>
              <w:left w:type="dxa" w:w="150"/>
              <w:bottom w:type="dxa" w:w="120"/>
              <w:right w:type="dxa" w:w="150"/>
            </w:tcMar>
          </w:tcPr>
          <w:p>
            <w:pPr>
              <w:spacing w:after="30" w:before="30"/>
            </w:pPr>
            <w:r>
              <w:rPr>
                <w:rFonts w:ascii="Arial" w:cs="Arial" w:eastAsia="Arial" w:hAnsi="Arial"/>
                <w:color w:val="1E293B"/>
                <w:sz w:val="18"/>
                <w:szCs w:val="18"/>
              </w:rPr>
              <w:t xml:space="preserve">/auth/validate-invitation</w:t>
            </w:r>
          </w:p>
        </w:tc>
        <w:tc>
          <w:tcPr>
            <w:tcW w:type="pct" w:w="1000"/>
            <w:tcBorders>
              <w:top w:val="single" w:color="CBD5E1" w:sz="1"/>
              <w:left w:val="single" w:color="CBD5E1" w:sz="1"/>
              <w:bottom w:val="single" w:color="CBD5E1" w:sz="1"/>
              <w:right w:val="single" w:color="CBD5E1" w:sz="1"/>
            </w:tcBorders>
            <w:shd w:fill="FFFFFF" w:val="clear"/>
            <w:tcMar>
              <w:top w:type="dxa" w:w="120"/>
              <w:left w:type="dxa" w:w="150"/>
              <w:bottom w:type="dxa" w:w="120"/>
              <w:right w:type="dxa" w:w="150"/>
            </w:tcMar>
          </w:tcPr>
          <w:p>
            <w:pPr>
              <w:spacing w:after="30" w:before="30"/>
            </w:pPr>
            <w:r>
              <w:rPr>
                <w:rFonts w:ascii="Arial" w:cs="Arial" w:eastAsia="Arial" w:hAnsi="Arial"/>
                <w:color w:val="1E293B"/>
                <w:sz w:val="18"/>
                <w:szCs w:val="18"/>
              </w:rPr>
              <w:t xml:space="preserve">Public</w:t>
            </w:r>
          </w:p>
        </w:tc>
        <w:tc>
          <w:tcPr>
            <w:tcW w:type="pct" w:w="1000"/>
            <w:tcBorders>
              <w:top w:val="single" w:color="CBD5E1" w:sz="1"/>
              <w:left w:val="single" w:color="CBD5E1" w:sz="1"/>
              <w:bottom w:val="single" w:color="CBD5E1" w:sz="1"/>
              <w:right w:val="single" w:color="CBD5E1" w:sz="1"/>
            </w:tcBorders>
            <w:shd w:fill="FFFFFF" w:val="clear"/>
            <w:tcMar>
              <w:top w:type="dxa" w:w="120"/>
              <w:left w:type="dxa" w:w="150"/>
              <w:bottom w:type="dxa" w:w="120"/>
              <w:right w:type="dxa" w:w="150"/>
            </w:tcMar>
          </w:tcPr>
          <w:p>
            <w:pPr>
              <w:spacing w:after="30" w:before="30"/>
            </w:pPr>
            <w:r>
              <w:rPr>
                <w:rFonts w:ascii="Arial" w:cs="Arial" w:eastAsia="Arial" w:hAnsi="Arial"/>
                <w:color w:val="1E293B"/>
                <w:sz w:val="18"/>
                <w:szCs w:val="18"/>
              </w:rPr>
              <w:t xml:space="preserve">?token=...&amp;email=...</w:t>
            </w:r>
          </w:p>
        </w:tc>
        <w:tc>
          <w:tcPr>
            <w:tcW w:type="pct" w:w="1000"/>
            <w:tcBorders>
              <w:top w:val="single" w:color="CBD5E1" w:sz="1"/>
              <w:left w:val="single" w:color="CBD5E1" w:sz="1"/>
              <w:bottom w:val="single" w:color="CBD5E1" w:sz="1"/>
              <w:right w:val="single" w:color="CBD5E1" w:sz="1"/>
            </w:tcBorders>
            <w:shd w:fill="FFFFFF" w:val="clear"/>
            <w:tcMar>
              <w:top w:type="dxa" w:w="120"/>
              <w:left w:type="dxa" w:w="150"/>
              <w:bottom w:type="dxa" w:w="120"/>
              <w:right w:type="dxa" w:w="150"/>
            </w:tcMar>
          </w:tcPr>
          <w:p>
            <w:pPr>
              <w:spacing w:after="30" w:before="30"/>
            </w:pPr>
            <w:r>
              <w:rPr>
                <w:rFonts w:ascii="Arial" w:cs="Arial" w:eastAsia="Arial" w:hAnsi="Arial"/>
                <w:color w:val="1E293B"/>
                <w:sz w:val="18"/>
                <w:szCs w:val="18"/>
              </w:rPr>
              <w:t xml:space="preserve">Validates raw invitation token against database hash; returns property info.</w:t>
            </w:r>
          </w:p>
        </w:tc>
      </w:tr>
      <w:tr>
        <w:tc>
          <w:tcPr>
            <w:tcW w:type="pct" w:w="500"/>
            <w:tcBorders>
              <w:top w:val="single" w:color="CBD5E1" w:sz="1"/>
              <w:left w:val="single" w:color="CBD5E1" w:sz="1"/>
              <w:bottom w:val="single" w:color="CBD5E1" w:sz="1"/>
              <w:right w:val="single" w:color="CBD5E1" w:sz="1"/>
            </w:tcBorders>
            <w:shd w:fill="F1F5F9" w:val="clear"/>
            <w:tcMar>
              <w:top w:type="dxa" w:w="120"/>
              <w:left w:type="dxa" w:w="150"/>
              <w:bottom w:type="dxa" w:w="120"/>
              <w:right w:type="dxa" w:w="150"/>
            </w:tcMar>
          </w:tcPr>
          <w:p>
            <w:pPr>
              <w:spacing w:after="30" w:before="30"/>
            </w:pPr>
            <w:r>
              <w:rPr>
                <w:rFonts w:ascii="Arial" w:cs="Arial" w:eastAsia="Arial" w:hAnsi="Arial"/>
                <w:color w:val="1E293B"/>
                <w:sz w:val="18"/>
                <w:szCs w:val="18"/>
              </w:rPr>
              <w:t xml:space="preserve">POST</w:t>
            </w:r>
          </w:p>
        </w:tc>
        <w:tc>
          <w:tcPr>
            <w:tcW w:type="pct" w:w="1500"/>
            <w:tcBorders>
              <w:top w:val="single" w:color="CBD5E1" w:sz="1"/>
              <w:left w:val="single" w:color="CBD5E1" w:sz="1"/>
              <w:bottom w:val="single" w:color="CBD5E1" w:sz="1"/>
              <w:right w:val="single" w:color="CBD5E1" w:sz="1"/>
            </w:tcBorders>
            <w:shd w:fill="F1F5F9" w:val="clear"/>
            <w:tcMar>
              <w:top w:type="dxa" w:w="120"/>
              <w:left w:type="dxa" w:w="150"/>
              <w:bottom w:type="dxa" w:w="120"/>
              <w:right w:type="dxa" w:w="150"/>
            </w:tcMar>
          </w:tcPr>
          <w:p>
            <w:pPr>
              <w:spacing w:after="30" w:before="30"/>
            </w:pPr>
            <w:r>
              <w:rPr>
                <w:rFonts w:ascii="Arial" w:cs="Arial" w:eastAsia="Arial" w:hAnsi="Arial"/>
                <w:color w:val="1E293B"/>
                <w:sz w:val="18"/>
                <w:szCs w:val="18"/>
              </w:rPr>
              <w:t xml:space="preserve">/auth/accept-invitation</w:t>
            </w:r>
          </w:p>
        </w:tc>
        <w:tc>
          <w:tcPr>
            <w:tcW w:type="pct" w:w="1000"/>
            <w:tcBorders>
              <w:top w:val="single" w:color="CBD5E1" w:sz="1"/>
              <w:left w:val="single" w:color="CBD5E1" w:sz="1"/>
              <w:bottom w:val="single" w:color="CBD5E1" w:sz="1"/>
              <w:right w:val="single" w:color="CBD5E1" w:sz="1"/>
            </w:tcBorders>
            <w:shd w:fill="F1F5F9" w:val="clear"/>
            <w:tcMar>
              <w:top w:type="dxa" w:w="120"/>
              <w:left w:type="dxa" w:w="150"/>
              <w:bottom w:type="dxa" w:w="120"/>
              <w:right w:type="dxa" w:w="150"/>
            </w:tcMar>
          </w:tcPr>
          <w:p>
            <w:pPr>
              <w:spacing w:after="30" w:before="30"/>
            </w:pPr>
            <w:r>
              <w:rPr>
                <w:rFonts w:ascii="Arial" w:cs="Arial" w:eastAsia="Arial" w:hAnsi="Arial"/>
                <w:color w:val="1E293B"/>
                <w:sz w:val="18"/>
                <w:szCs w:val="18"/>
              </w:rPr>
              <w:t xml:space="preserve">Public</w:t>
            </w:r>
          </w:p>
        </w:tc>
        <w:tc>
          <w:tcPr>
            <w:tcW w:type="pct" w:w="1000"/>
            <w:tcBorders>
              <w:top w:val="single" w:color="CBD5E1" w:sz="1"/>
              <w:left w:val="single" w:color="CBD5E1" w:sz="1"/>
              <w:bottom w:val="single" w:color="CBD5E1" w:sz="1"/>
              <w:right w:val="single" w:color="CBD5E1" w:sz="1"/>
            </w:tcBorders>
            <w:shd w:fill="F1F5F9" w:val="clear"/>
            <w:tcMar>
              <w:top w:type="dxa" w:w="120"/>
              <w:left w:type="dxa" w:w="150"/>
              <w:bottom w:type="dxa" w:w="120"/>
              <w:right w:type="dxa" w:w="150"/>
            </w:tcMar>
          </w:tcPr>
          <w:p>
            <w:pPr>
              <w:spacing w:after="30" w:before="30"/>
            </w:pPr>
            <w:r>
              <w:rPr>
                <w:rFonts w:ascii="Arial" w:cs="Arial" w:eastAsia="Arial" w:hAnsi="Arial"/>
                <w:color w:val="1E293B"/>
                <w:sz w:val="18"/>
                <w:szCs w:val="18"/>
              </w:rPr>
              <w:t xml:space="preserve">{ token, email, password }</w:t>
            </w:r>
          </w:p>
        </w:tc>
        <w:tc>
          <w:tcPr>
            <w:tcW w:type="pct" w:w="1000"/>
            <w:tcBorders>
              <w:top w:val="single" w:color="CBD5E1" w:sz="1"/>
              <w:left w:val="single" w:color="CBD5E1" w:sz="1"/>
              <w:bottom w:val="single" w:color="CBD5E1" w:sz="1"/>
              <w:right w:val="single" w:color="CBD5E1" w:sz="1"/>
            </w:tcBorders>
            <w:shd w:fill="F1F5F9" w:val="clear"/>
            <w:tcMar>
              <w:top w:type="dxa" w:w="120"/>
              <w:left w:type="dxa" w:w="150"/>
              <w:bottom w:type="dxa" w:w="120"/>
              <w:right w:type="dxa" w:w="150"/>
            </w:tcMar>
          </w:tcPr>
          <w:p>
            <w:pPr>
              <w:spacing w:after="30" w:before="30"/>
            </w:pPr>
            <w:r>
              <w:rPr>
                <w:rFonts w:ascii="Arial" w:cs="Arial" w:eastAsia="Arial" w:hAnsi="Arial"/>
                <w:color w:val="1E293B"/>
                <w:sz w:val="18"/>
                <w:szCs w:val="18"/>
              </w:rPr>
              <w:t xml:space="preserve">Activates resident user account, sets password, marks invitation accepted.</w:t>
            </w:r>
          </w:p>
        </w:tc>
      </w:tr>
    </w:tbl>
    <w:p>
      <w:pPr>
        <w:pStyle w:val="Heading2"/>
        <w:spacing w:after="120" w:before="300"/>
      </w:pPr>
      <w:r>
        <w:rPr>
          <w:rFonts w:ascii="Arial" w:cs="Arial" w:eastAsia="Arial" w:hAnsi="Arial"/>
          <w:b/>
          <w:bCs/>
          <w:color w:val="005F73"/>
          <w:sz w:val="26"/>
          <w:szCs w:val="26"/>
        </w:rPr>
        <w:t xml:space="preserve">9.2 Super Admin Platform Governance Endpoints</w:t>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903"/>
        <w:gridCol w:w="2708"/>
        <w:gridCol w:w="1805"/>
        <w:gridCol w:w="1805"/>
        <w:gridCol w:w="1805"/>
      </w:tblGrid>
      <w:tr>
        <w:trPr>
          <w:tblHeader/>
        </w:trPr>
        <w:tc>
          <w:tcPr>
            <w:tcW w:type="pct" w:w="500"/>
            <w:tcBorders>
              <w:top w:val="single" w:color="CBD5E1" w:sz="1"/>
              <w:left w:val="single" w:color="CBD5E1" w:sz="1"/>
              <w:bottom w:val="single" w:color="CBD5E1" w:sz="1"/>
              <w:right w:val="single" w:color="CBD5E1" w:sz="1"/>
            </w:tcBorders>
            <w:shd w:fill="003554" w:val="clear"/>
            <w:tcMar>
              <w:top w:type="dxa" w:w="120"/>
              <w:left w:type="dxa" w:w="150"/>
              <w:bottom w:type="dxa" w:w="120"/>
              <w:right w:type="dxa" w:w="150"/>
            </w:tcMar>
          </w:tcPr>
          <w:p>
            <w:pPr>
              <w:spacing w:after="40" w:before="40"/>
            </w:pPr>
            <w:r>
              <w:rPr>
                <w:rFonts w:ascii="Arial" w:cs="Arial" w:eastAsia="Arial" w:hAnsi="Arial"/>
                <w:b/>
                <w:bCs/>
                <w:color w:val="FFFFFF"/>
                <w:sz w:val="19"/>
                <w:szCs w:val="19"/>
              </w:rPr>
              <w:t xml:space="preserve">HTTP</w:t>
            </w:r>
          </w:p>
        </w:tc>
        <w:tc>
          <w:tcPr>
            <w:tcW w:type="pct" w:w="1500"/>
            <w:tcBorders>
              <w:top w:val="single" w:color="CBD5E1" w:sz="1"/>
              <w:left w:val="single" w:color="CBD5E1" w:sz="1"/>
              <w:bottom w:val="single" w:color="CBD5E1" w:sz="1"/>
              <w:right w:val="single" w:color="CBD5E1" w:sz="1"/>
            </w:tcBorders>
            <w:shd w:fill="003554" w:val="clear"/>
            <w:tcMar>
              <w:top w:type="dxa" w:w="120"/>
              <w:left w:type="dxa" w:w="150"/>
              <w:bottom w:type="dxa" w:w="120"/>
              <w:right w:type="dxa" w:w="150"/>
            </w:tcMar>
          </w:tcPr>
          <w:p>
            <w:pPr>
              <w:spacing w:after="40" w:before="40"/>
            </w:pPr>
            <w:r>
              <w:rPr>
                <w:rFonts w:ascii="Arial" w:cs="Arial" w:eastAsia="Arial" w:hAnsi="Arial"/>
                <w:b/>
                <w:bCs/>
                <w:color w:val="FFFFFF"/>
                <w:sz w:val="19"/>
                <w:szCs w:val="19"/>
              </w:rPr>
              <w:t xml:space="preserve">Endpoint Route</w:t>
            </w:r>
          </w:p>
        </w:tc>
        <w:tc>
          <w:tcPr>
            <w:tcW w:type="pct" w:w="1000"/>
            <w:tcBorders>
              <w:top w:val="single" w:color="CBD5E1" w:sz="1"/>
              <w:left w:val="single" w:color="CBD5E1" w:sz="1"/>
              <w:bottom w:val="single" w:color="CBD5E1" w:sz="1"/>
              <w:right w:val="single" w:color="CBD5E1" w:sz="1"/>
            </w:tcBorders>
            <w:shd w:fill="003554" w:val="clear"/>
            <w:tcMar>
              <w:top w:type="dxa" w:w="120"/>
              <w:left w:type="dxa" w:w="150"/>
              <w:bottom w:type="dxa" w:w="120"/>
              <w:right w:type="dxa" w:w="150"/>
            </w:tcMar>
          </w:tcPr>
          <w:p>
            <w:pPr>
              <w:spacing w:after="40" w:before="40"/>
            </w:pPr>
            <w:r>
              <w:rPr>
                <w:rFonts w:ascii="Arial" w:cs="Arial" w:eastAsia="Arial" w:hAnsi="Arial"/>
                <w:b/>
                <w:bCs/>
                <w:color w:val="FFFFFF"/>
                <w:sz w:val="19"/>
                <w:szCs w:val="19"/>
              </w:rPr>
              <w:t xml:space="preserve">Auth / Role</w:t>
            </w:r>
          </w:p>
        </w:tc>
        <w:tc>
          <w:tcPr>
            <w:tcW w:type="pct" w:w="1000"/>
            <w:tcBorders>
              <w:top w:val="single" w:color="CBD5E1" w:sz="1"/>
              <w:left w:val="single" w:color="CBD5E1" w:sz="1"/>
              <w:bottom w:val="single" w:color="CBD5E1" w:sz="1"/>
              <w:right w:val="single" w:color="CBD5E1" w:sz="1"/>
            </w:tcBorders>
            <w:shd w:fill="003554" w:val="clear"/>
            <w:tcMar>
              <w:top w:type="dxa" w:w="120"/>
              <w:left w:type="dxa" w:w="150"/>
              <w:bottom w:type="dxa" w:w="120"/>
              <w:right w:type="dxa" w:w="150"/>
            </w:tcMar>
          </w:tcPr>
          <w:p>
            <w:pPr>
              <w:spacing w:after="40" w:before="40"/>
            </w:pPr>
            <w:r>
              <w:rPr>
                <w:rFonts w:ascii="Arial" w:cs="Arial" w:eastAsia="Arial" w:hAnsi="Arial"/>
                <w:b/>
                <w:bCs/>
                <w:color w:val="FFFFFF"/>
                <w:sz w:val="19"/>
                <w:szCs w:val="19"/>
              </w:rPr>
              <w:t xml:space="preserve">Parameters &amp; Payload</w:t>
            </w:r>
          </w:p>
        </w:tc>
        <w:tc>
          <w:tcPr>
            <w:tcW w:type="pct" w:w="1000"/>
            <w:tcBorders>
              <w:top w:val="single" w:color="CBD5E1" w:sz="1"/>
              <w:left w:val="single" w:color="CBD5E1" w:sz="1"/>
              <w:bottom w:val="single" w:color="CBD5E1" w:sz="1"/>
              <w:right w:val="single" w:color="CBD5E1" w:sz="1"/>
            </w:tcBorders>
            <w:shd w:fill="003554" w:val="clear"/>
            <w:tcMar>
              <w:top w:type="dxa" w:w="120"/>
              <w:left w:type="dxa" w:w="150"/>
              <w:bottom w:type="dxa" w:w="120"/>
              <w:right w:type="dxa" w:w="150"/>
            </w:tcMar>
          </w:tcPr>
          <w:p>
            <w:pPr>
              <w:spacing w:after="40" w:before="40"/>
            </w:pPr>
            <w:r>
              <w:rPr>
                <w:rFonts w:ascii="Arial" w:cs="Arial" w:eastAsia="Arial" w:hAnsi="Arial"/>
                <w:b/>
                <w:bCs/>
                <w:color w:val="FFFFFF"/>
                <w:sz w:val="19"/>
                <w:szCs w:val="19"/>
              </w:rPr>
              <w:t xml:space="preserve">Primary Function &amp; Response</w:t>
            </w:r>
          </w:p>
        </w:tc>
      </w:tr>
      <w:tr>
        <w:tc>
          <w:tcPr>
            <w:tcW w:type="pct" w:w="500"/>
            <w:tcBorders>
              <w:top w:val="single" w:color="CBD5E1" w:sz="1"/>
              <w:left w:val="single" w:color="CBD5E1" w:sz="1"/>
              <w:bottom w:val="single" w:color="CBD5E1" w:sz="1"/>
              <w:right w:val="single" w:color="CBD5E1" w:sz="1"/>
            </w:tcBorders>
            <w:shd w:fill="FFFFFF" w:val="clear"/>
            <w:tcMar>
              <w:top w:type="dxa" w:w="120"/>
              <w:left w:type="dxa" w:w="150"/>
              <w:bottom w:type="dxa" w:w="120"/>
              <w:right w:type="dxa" w:w="150"/>
            </w:tcMar>
          </w:tcPr>
          <w:p>
            <w:pPr>
              <w:spacing w:after="30" w:before="30"/>
            </w:pPr>
            <w:r>
              <w:rPr>
                <w:rFonts w:ascii="Arial" w:cs="Arial" w:eastAsia="Arial" w:hAnsi="Arial"/>
                <w:color w:val="1E293B"/>
                <w:sz w:val="18"/>
                <w:szCs w:val="18"/>
              </w:rPr>
              <w:t xml:space="preserve">GET</w:t>
            </w:r>
          </w:p>
        </w:tc>
        <w:tc>
          <w:tcPr>
            <w:tcW w:type="pct" w:w="1500"/>
            <w:tcBorders>
              <w:top w:val="single" w:color="CBD5E1" w:sz="1"/>
              <w:left w:val="single" w:color="CBD5E1" w:sz="1"/>
              <w:bottom w:val="single" w:color="CBD5E1" w:sz="1"/>
              <w:right w:val="single" w:color="CBD5E1" w:sz="1"/>
            </w:tcBorders>
            <w:shd w:fill="FFFFFF" w:val="clear"/>
            <w:tcMar>
              <w:top w:type="dxa" w:w="120"/>
              <w:left w:type="dxa" w:w="150"/>
              <w:bottom w:type="dxa" w:w="120"/>
              <w:right w:type="dxa" w:w="150"/>
            </w:tcMar>
          </w:tcPr>
          <w:p>
            <w:pPr>
              <w:spacing w:after="30" w:before="30"/>
            </w:pPr>
            <w:r>
              <w:rPr>
                <w:rFonts w:ascii="Arial" w:cs="Arial" w:eastAsia="Arial" w:hAnsi="Arial"/>
                <w:color w:val="1E293B"/>
                <w:sz w:val="18"/>
                <w:szCs w:val="18"/>
              </w:rPr>
              <w:t xml:space="preserve">/super-admin/dashboard/metrics</w:t>
            </w:r>
          </w:p>
        </w:tc>
        <w:tc>
          <w:tcPr>
            <w:tcW w:type="pct" w:w="1000"/>
            <w:tcBorders>
              <w:top w:val="single" w:color="CBD5E1" w:sz="1"/>
              <w:left w:val="single" w:color="CBD5E1" w:sz="1"/>
              <w:bottom w:val="single" w:color="CBD5E1" w:sz="1"/>
              <w:right w:val="single" w:color="CBD5E1" w:sz="1"/>
            </w:tcBorders>
            <w:shd w:fill="FFFFFF" w:val="clear"/>
            <w:tcMar>
              <w:top w:type="dxa" w:w="120"/>
              <w:left w:type="dxa" w:w="150"/>
              <w:bottom w:type="dxa" w:w="120"/>
              <w:right w:type="dxa" w:w="150"/>
            </w:tcMar>
          </w:tcPr>
          <w:p>
            <w:pPr>
              <w:spacing w:after="30" w:before="30"/>
            </w:pPr>
            <w:r>
              <w:rPr>
                <w:rFonts w:ascii="Arial" w:cs="Arial" w:eastAsia="Arial" w:hAnsi="Arial"/>
                <w:color w:val="1E293B"/>
                <w:sz w:val="18"/>
                <w:szCs w:val="18"/>
              </w:rPr>
              <w:t xml:space="preserve">SUPER_ADMIN</w:t>
            </w:r>
          </w:p>
        </w:tc>
        <w:tc>
          <w:tcPr>
            <w:tcW w:type="pct" w:w="1000"/>
            <w:tcBorders>
              <w:top w:val="single" w:color="CBD5E1" w:sz="1"/>
              <w:left w:val="single" w:color="CBD5E1" w:sz="1"/>
              <w:bottom w:val="single" w:color="CBD5E1" w:sz="1"/>
              <w:right w:val="single" w:color="CBD5E1" w:sz="1"/>
            </w:tcBorders>
            <w:shd w:fill="FFFFFF" w:val="clear"/>
            <w:tcMar>
              <w:top w:type="dxa" w:w="120"/>
              <w:left w:type="dxa" w:w="150"/>
              <w:bottom w:type="dxa" w:w="120"/>
              <w:right w:type="dxa" w:w="150"/>
            </w:tcMar>
          </w:tcPr>
          <w:p>
            <w:pPr>
              <w:spacing w:after="30" w:before="30"/>
            </w:pPr>
            <w:r>
              <w:rPr>
                <w:rFonts w:ascii="Arial" w:cs="Arial" w:eastAsia="Arial" w:hAnsi="Arial"/>
                <w:color w:val="1E293B"/>
                <w:sz w:val="18"/>
                <w:szCs w:val="18"/>
              </w:rPr>
              <w:t xml:space="preserve">None</w:t>
            </w:r>
          </w:p>
        </w:tc>
        <w:tc>
          <w:tcPr>
            <w:tcW w:type="pct" w:w="1000"/>
            <w:tcBorders>
              <w:top w:val="single" w:color="CBD5E1" w:sz="1"/>
              <w:left w:val="single" w:color="CBD5E1" w:sz="1"/>
              <w:bottom w:val="single" w:color="CBD5E1" w:sz="1"/>
              <w:right w:val="single" w:color="CBD5E1" w:sz="1"/>
            </w:tcBorders>
            <w:shd w:fill="FFFFFF" w:val="clear"/>
            <w:tcMar>
              <w:top w:type="dxa" w:w="120"/>
              <w:left w:type="dxa" w:w="150"/>
              <w:bottom w:type="dxa" w:w="120"/>
              <w:right w:type="dxa" w:w="150"/>
            </w:tcMar>
          </w:tcPr>
          <w:p>
            <w:pPr>
              <w:spacing w:after="30" w:before="30"/>
            </w:pPr>
            <w:r>
              <w:rPr>
                <w:rFonts w:ascii="Arial" w:cs="Arial" w:eastAsia="Arial" w:hAnsi="Arial"/>
                <w:color w:val="1E293B"/>
                <w:sz w:val="18"/>
                <w:szCs w:val="18"/>
              </w:rPr>
              <w:t xml:space="preserve">Returns platform-wide metrics: owners, buildings, residents, revenue.</w:t>
            </w:r>
          </w:p>
        </w:tc>
      </w:tr>
      <w:tr>
        <w:tc>
          <w:tcPr>
            <w:tcW w:type="pct" w:w="500"/>
            <w:tcBorders>
              <w:top w:val="single" w:color="CBD5E1" w:sz="1"/>
              <w:left w:val="single" w:color="CBD5E1" w:sz="1"/>
              <w:bottom w:val="single" w:color="CBD5E1" w:sz="1"/>
              <w:right w:val="single" w:color="CBD5E1" w:sz="1"/>
            </w:tcBorders>
            <w:shd w:fill="F1F5F9" w:val="clear"/>
            <w:tcMar>
              <w:top w:type="dxa" w:w="120"/>
              <w:left w:type="dxa" w:w="150"/>
              <w:bottom w:type="dxa" w:w="120"/>
              <w:right w:type="dxa" w:w="150"/>
            </w:tcMar>
          </w:tcPr>
          <w:p>
            <w:pPr>
              <w:spacing w:after="30" w:before="30"/>
            </w:pPr>
            <w:r>
              <w:rPr>
                <w:rFonts w:ascii="Arial" w:cs="Arial" w:eastAsia="Arial" w:hAnsi="Arial"/>
                <w:color w:val="1E293B"/>
                <w:sz w:val="18"/>
                <w:szCs w:val="18"/>
              </w:rPr>
              <w:t xml:space="preserve">GET</w:t>
            </w:r>
          </w:p>
        </w:tc>
        <w:tc>
          <w:tcPr>
            <w:tcW w:type="pct" w:w="1500"/>
            <w:tcBorders>
              <w:top w:val="single" w:color="CBD5E1" w:sz="1"/>
              <w:left w:val="single" w:color="CBD5E1" w:sz="1"/>
              <w:bottom w:val="single" w:color="CBD5E1" w:sz="1"/>
              <w:right w:val="single" w:color="CBD5E1" w:sz="1"/>
            </w:tcBorders>
            <w:shd w:fill="F1F5F9" w:val="clear"/>
            <w:tcMar>
              <w:top w:type="dxa" w:w="120"/>
              <w:left w:type="dxa" w:w="150"/>
              <w:bottom w:type="dxa" w:w="120"/>
              <w:right w:type="dxa" w:w="150"/>
            </w:tcMar>
          </w:tcPr>
          <w:p>
            <w:pPr>
              <w:spacing w:after="30" w:before="30"/>
            </w:pPr>
            <w:r>
              <w:rPr>
                <w:rFonts w:ascii="Arial" w:cs="Arial" w:eastAsia="Arial" w:hAnsi="Arial"/>
                <w:color w:val="1E293B"/>
                <w:sz w:val="18"/>
                <w:szCs w:val="18"/>
              </w:rPr>
              <w:t xml:space="preserve">/super-admin/owners</w:t>
            </w:r>
          </w:p>
        </w:tc>
        <w:tc>
          <w:tcPr>
            <w:tcW w:type="pct" w:w="1000"/>
            <w:tcBorders>
              <w:top w:val="single" w:color="CBD5E1" w:sz="1"/>
              <w:left w:val="single" w:color="CBD5E1" w:sz="1"/>
              <w:bottom w:val="single" w:color="CBD5E1" w:sz="1"/>
              <w:right w:val="single" w:color="CBD5E1" w:sz="1"/>
            </w:tcBorders>
            <w:shd w:fill="F1F5F9" w:val="clear"/>
            <w:tcMar>
              <w:top w:type="dxa" w:w="120"/>
              <w:left w:type="dxa" w:w="150"/>
              <w:bottom w:type="dxa" w:w="120"/>
              <w:right w:type="dxa" w:w="150"/>
            </w:tcMar>
          </w:tcPr>
          <w:p>
            <w:pPr>
              <w:spacing w:after="30" w:before="30"/>
            </w:pPr>
            <w:r>
              <w:rPr>
                <w:rFonts w:ascii="Arial" w:cs="Arial" w:eastAsia="Arial" w:hAnsi="Arial"/>
                <w:color w:val="1E293B"/>
                <w:sz w:val="18"/>
                <w:szCs w:val="18"/>
              </w:rPr>
              <w:t xml:space="preserve">SUPER_ADMIN</w:t>
            </w:r>
          </w:p>
        </w:tc>
        <w:tc>
          <w:tcPr>
            <w:tcW w:type="pct" w:w="1000"/>
            <w:tcBorders>
              <w:top w:val="single" w:color="CBD5E1" w:sz="1"/>
              <w:left w:val="single" w:color="CBD5E1" w:sz="1"/>
              <w:bottom w:val="single" w:color="CBD5E1" w:sz="1"/>
              <w:right w:val="single" w:color="CBD5E1" w:sz="1"/>
            </w:tcBorders>
            <w:shd w:fill="F1F5F9" w:val="clear"/>
            <w:tcMar>
              <w:top w:type="dxa" w:w="120"/>
              <w:left w:type="dxa" w:w="150"/>
              <w:bottom w:type="dxa" w:w="120"/>
              <w:right w:type="dxa" w:w="150"/>
            </w:tcMar>
          </w:tcPr>
          <w:p>
            <w:pPr>
              <w:spacing w:after="30" w:before="30"/>
            </w:pPr>
            <w:r>
              <w:rPr>
                <w:rFonts w:ascii="Arial" w:cs="Arial" w:eastAsia="Arial" w:hAnsi="Arial"/>
                <w:color w:val="1E293B"/>
                <w:sz w:val="18"/>
                <w:szCs w:val="18"/>
              </w:rPr>
              <w:t xml:space="preserve">?status=PENDING/APPROVED</w:t>
            </w:r>
          </w:p>
        </w:tc>
        <w:tc>
          <w:tcPr>
            <w:tcW w:type="pct" w:w="1000"/>
            <w:tcBorders>
              <w:top w:val="single" w:color="CBD5E1" w:sz="1"/>
              <w:left w:val="single" w:color="CBD5E1" w:sz="1"/>
              <w:bottom w:val="single" w:color="CBD5E1" w:sz="1"/>
              <w:right w:val="single" w:color="CBD5E1" w:sz="1"/>
            </w:tcBorders>
            <w:shd w:fill="F1F5F9" w:val="clear"/>
            <w:tcMar>
              <w:top w:type="dxa" w:w="120"/>
              <w:left w:type="dxa" w:w="150"/>
              <w:bottom w:type="dxa" w:w="120"/>
              <w:right w:type="dxa" w:w="150"/>
            </w:tcMar>
          </w:tcPr>
          <w:p>
            <w:pPr>
              <w:spacing w:after="30" w:before="30"/>
            </w:pPr>
            <w:r>
              <w:rPr>
                <w:rFonts w:ascii="Arial" w:cs="Arial" w:eastAsia="Arial" w:hAnsi="Arial"/>
                <w:color w:val="1E293B"/>
                <w:sz w:val="18"/>
                <w:szCs w:val="18"/>
              </w:rPr>
              <w:t xml:space="preserve">Retrieves building owners filtered by approval state.</w:t>
            </w:r>
          </w:p>
        </w:tc>
      </w:tr>
      <w:tr>
        <w:tc>
          <w:tcPr>
            <w:tcW w:type="pct" w:w="500"/>
            <w:tcBorders>
              <w:top w:val="single" w:color="CBD5E1" w:sz="1"/>
              <w:left w:val="single" w:color="CBD5E1" w:sz="1"/>
              <w:bottom w:val="single" w:color="CBD5E1" w:sz="1"/>
              <w:right w:val="single" w:color="CBD5E1" w:sz="1"/>
            </w:tcBorders>
            <w:shd w:fill="FFFFFF" w:val="clear"/>
            <w:tcMar>
              <w:top w:type="dxa" w:w="120"/>
              <w:left w:type="dxa" w:w="150"/>
              <w:bottom w:type="dxa" w:w="120"/>
              <w:right w:type="dxa" w:w="150"/>
            </w:tcMar>
          </w:tcPr>
          <w:p>
            <w:pPr>
              <w:spacing w:after="30" w:before="30"/>
            </w:pPr>
            <w:r>
              <w:rPr>
                <w:rFonts w:ascii="Arial" w:cs="Arial" w:eastAsia="Arial" w:hAnsi="Arial"/>
                <w:color w:val="1E293B"/>
                <w:sz w:val="18"/>
                <w:szCs w:val="18"/>
              </w:rPr>
              <w:t xml:space="preserve">POST</w:t>
            </w:r>
          </w:p>
        </w:tc>
        <w:tc>
          <w:tcPr>
            <w:tcW w:type="pct" w:w="1500"/>
            <w:tcBorders>
              <w:top w:val="single" w:color="CBD5E1" w:sz="1"/>
              <w:left w:val="single" w:color="CBD5E1" w:sz="1"/>
              <w:bottom w:val="single" w:color="CBD5E1" w:sz="1"/>
              <w:right w:val="single" w:color="CBD5E1" w:sz="1"/>
            </w:tcBorders>
            <w:shd w:fill="FFFFFF" w:val="clear"/>
            <w:tcMar>
              <w:top w:type="dxa" w:w="120"/>
              <w:left w:type="dxa" w:w="150"/>
              <w:bottom w:type="dxa" w:w="120"/>
              <w:right w:type="dxa" w:w="150"/>
            </w:tcMar>
          </w:tcPr>
          <w:p>
            <w:pPr>
              <w:spacing w:after="30" w:before="30"/>
            </w:pPr>
            <w:r>
              <w:rPr>
                <w:rFonts w:ascii="Arial" w:cs="Arial" w:eastAsia="Arial" w:hAnsi="Arial"/>
                <w:color w:val="1E293B"/>
                <w:sz w:val="18"/>
                <w:szCs w:val="18"/>
              </w:rPr>
              <w:t xml:space="preserve">/super-admin/owners/{id}/approve</w:t>
            </w:r>
          </w:p>
        </w:tc>
        <w:tc>
          <w:tcPr>
            <w:tcW w:type="pct" w:w="1000"/>
            <w:tcBorders>
              <w:top w:val="single" w:color="CBD5E1" w:sz="1"/>
              <w:left w:val="single" w:color="CBD5E1" w:sz="1"/>
              <w:bottom w:val="single" w:color="CBD5E1" w:sz="1"/>
              <w:right w:val="single" w:color="CBD5E1" w:sz="1"/>
            </w:tcBorders>
            <w:shd w:fill="FFFFFF" w:val="clear"/>
            <w:tcMar>
              <w:top w:type="dxa" w:w="120"/>
              <w:left w:type="dxa" w:w="150"/>
              <w:bottom w:type="dxa" w:w="120"/>
              <w:right w:type="dxa" w:w="150"/>
            </w:tcMar>
          </w:tcPr>
          <w:p>
            <w:pPr>
              <w:spacing w:after="30" w:before="30"/>
            </w:pPr>
            <w:r>
              <w:rPr>
                <w:rFonts w:ascii="Arial" w:cs="Arial" w:eastAsia="Arial" w:hAnsi="Arial"/>
                <w:color w:val="1E293B"/>
                <w:sz w:val="18"/>
                <w:szCs w:val="18"/>
              </w:rPr>
              <w:t xml:space="preserve">SUPER_ADMIN</w:t>
            </w:r>
          </w:p>
        </w:tc>
        <w:tc>
          <w:tcPr>
            <w:tcW w:type="pct" w:w="1000"/>
            <w:tcBorders>
              <w:top w:val="single" w:color="CBD5E1" w:sz="1"/>
              <w:left w:val="single" w:color="CBD5E1" w:sz="1"/>
              <w:bottom w:val="single" w:color="CBD5E1" w:sz="1"/>
              <w:right w:val="single" w:color="CBD5E1" w:sz="1"/>
            </w:tcBorders>
            <w:shd w:fill="FFFFFF" w:val="clear"/>
            <w:tcMar>
              <w:top w:type="dxa" w:w="120"/>
              <w:left w:type="dxa" w:w="150"/>
              <w:bottom w:type="dxa" w:w="120"/>
              <w:right w:type="dxa" w:w="150"/>
            </w:tcMar>
          </w:tcPr>
          <w:p>
            <w:pPr>
              <w:spacing w:after="30" w:before="30"/>
            </w:pPr>
            <w:r>
              <w:rPr>
                <w:rFonts w:ascii="Arial" w:cs="Arial" w:eastAsia="Arial" w:hAnsi="Arial"/>
                <w:color w:val="1E293B"/>
                <w:sz w:val="18"/>
                <w:szCs w:val="18"/>
              </w:rPr>
              <w:t xml:space="preserve">Path: ownerId</w:t>
            </w:r>
          </w:p>
        </w:tc>
        <w:tc>
          <w:tcPr>
            <w:tcW w:type="pct" w:w="1000"/>
            <w:tcBorders>
              <w:top w:val="single" w:color="CBD5E1" w:sz="1"/>
              <w:left w:val="single" w:color="CBD5E1" w:sz="1"/>
              <w:bottom w:val="single" w:color="CBD5E1" w:sz="1"/>
              <w:right w:val="single" w:color="CBD5E1" w:sz="1"/>
            </w:tcBorders>
            <w:shd w:fill="FFFFFF" w:val="clear"/>
            <w:tcMar>
              <w:top w:type="dxa" w:w="120"/>
              <w:left w:type="dxa" w:w="150"/>
              <w:bottom w:type="dxa" w:w="120"/>
              <w:right w:type="dxa" w:w="150"/>
            </w:tcMar>
          </w:tcPr>
          <w:p>
            <w:pPr>
              <w:spacing w:after="30" w:before="30"/>
            </w:pPr>
            <w:r>
              <w:rPr>
                <w:rFonts w:ascii="Arial" w:cs="Arial" w:eastAsia="Arial" w:hAnsi="Arial"/>
                <w:color w:val="1E293B"/>
                <w:sz w:val="18"/>
                <w:szCs w:val="18"/>
              </w:rPr>
              <w:t xml:space="preserve">Approves owner profile and activates login account.</w:t>
            </w:r>
          </w:p>
        </w:tc>
      </w:tr>
      <w:tr>
        <w:tc>
          <w:tcPr>
            <w:tcW w:type="pct" w:w="500"/>
            <w:tcBorders>
              <w:top w:val="single" w:color="CBD5E1" w:sz="1"/>
              <w:left w:val="single" w:color="CBD5E1" w:sz="1"/>
              <w:bottom w:val="single" w:color="CBD5E1" w:sz="1"/>
              <w:right w:val="single" w:color="CBD5E1" w:sz="1"/>
            </w:tcBorders>
            <w:shd w:fill="F1F5F9" w:val="clear"/>
            <w:tcMar>
              <w:top w:type="dxa" w:w="120"/>
              <w:left w:type="dxa" w:w="150"/>
              <w:bottom w:type="dxa" w:w="120"/>
              <w:right w:type="dxa" w:w="150"/>
            </w:tcMar>
          </w:tcPr>
          <w:p>
            <w:pPr>
              <w:spacing w:after="30" w:before="30"/>
            </w:pPr>
            <w:r>
              <w:rPr>
                <w:rFonts w:ascii="Arial" w:cs="Arial" w:eastAsia="Arial" w:hAnsi="Arial"/>
                <w:color w:val="1E293B"/>
                <w:sz w:val="18"/>
                <w:szCs w:val="18"/>
              </w:rPr>
              <w:t xml:space="preserve">POST</w:t>
            </w:r>
          </w:p>
        </w:tc>
        <w:tc>
          <w:tcPr>
            <w:tcW w:type="pct" w:w="1500"/>
            <w:tcBorders>
              <w:top w:val="single" w:color="CBD5E1" w:sz="1"/>
              <w:left w:val="single" w:color="CBD5E1" w:sz="1"/>
              <w:bottom w:val="single" w:color="CBD5E1" w:sz="1"/>
              <w:right w:val="single" w:color="CBD5E1" w:sz="1"/>
            </w:tcBorders>
            <w:shd w:fill="F1F5F9" w:val="clear"/>
            <w:tcMar>
              <w:top w:type="dxa" w:w="120"/>
              <w:left w:type="dxa" w:w="150"/>
              <w:bottom w:type="dxa" w:w="120"/>
              <w:right w:type="dxa" w:w="150"/>
            </w:tcMar>
          </w:tcPr>
          <w:p>
            <w:pPr>
              <w:spacing w:after="30" w:before="30"/>
            </w:pPr>
            <w:r>
              <w:rPr>
                <w:rFonts w:ascii="Arial" w:cs="Arial" w:eastAsia="Arial" w:hAnsi="Arial"/>
                <w:color w:val="1E293B"/>
                <w:sz w:val="18"/>
                <w:szCs w:val="18"/>
              </w:rPr>
              <w:t xml:space="preserve">/super-admin/owners/{id}/reject</w:t>
            </w:r>
          </w:p>
        </w:tc>
        <w:tc>
          <w:tcPr>
            <w:tcW w:type="pct" w:w="1000"/>
            <w:tcBorders>
              <w:top w:val="single" w:color="CBD5E1" w:sz="1"/>
              <w:left w:val="single" w:color="CBD5E1" w:sz="1"/>
              <w:bottom w:val="single" w:color="CBD5E1" w:sz="1"/>
              <w:right w:val="single" w:color="CBD5E1" w:sz="1"/>
            </w:tcBorders>
            <w:shd w:fill="F1F5F9" w:val="clear"/>
            <w:tcMar>
              <w:top w:type="dxa" w:w="120"/>
              <w:left w:type="dxa" w:w="150"/>
              <w:bottom w:type="dxa" w:w="120"/>
              <w:right w:type="dxa" w:w="150"/>
            </w:tcMar>
          </w:tcPr>
          <w:p>
            <w:pPr>
              <w:spacing w:after="30" w:before="30"/>
            </w:pPr>
            <w:r>
              <w:rPr>
                <w:rFonts w:ascii="Arial" w:cs="Arial" w:eastAsia="Arial" w:hAnsi="Arial"/>
                <w:color w:val="1E293B"/>
                <w:sz w:val="18"/>
                <w:szCs w:val="18"/>
              </w:rPr>
              <w:t xml:space="preserve">SUPER_ADMIN</w:t>
            </w:r>
          </w:p>
        </w:tc>
        <w:tc>
          <w:tcPr>
            <w:tcW w:type="pct" w:w="1000"/>
            <w:tcBorders>
              <w:top w:val="single" w:color="CBD5E1" w:sz="1"/>
              <w:left w:val="single" w:color="CBD5E1" w:sz="1"/>
              <w:bottom w:val="single" w:color="CBD5E1" w:sz="1"/>
              <w:right w:val="single" w:color="CBD5E1" w:sz="1"/>
            </w:tcBorders>
            <w:shd w:fill="F1F5F9" w:val="clear"/>
            <w:tcMar>
              <w:top w:type="dxa" w:w="120"/>
              <w:left w:type="dxa" w:w="150"/>
              <w:bottom w:type="dxa" w:w="120"/>
              <w:right w:type="dxa" w:w="150"/>
            </w:tcMar>
          </w:tcPr>
          <w:p>
            <w:pPr>
              <w:spacing w:after="30" w:before="30"/>
            </w:pPr>
            <w:r>
              <w:rPr>
                <w:rFonts w:ascii="Arial" w:cs="Arial" w:eastAsia="Arial" w:hAnsi="Arial"/>
                <w:color w:val="1E293B"/>
                <w:sz w:val="18"/>
                <w:szCs w:val="18"/>
              </w:rPr>
              <w:t xml:space="preserve">Path: ownerId</w:t>
            </w:r>
          </w:p>
        </w:tc>
        <w:tc>
          <w:tcPr>
            <w:tcW w:type="pct" w:w="1000"/>
            <w:tcBorders>
              <w:top w:val="single" w:color="CBD5E1" w:sz="1"/>
              <w:left w:val="single" w:color="CBD5E1" w:sz="1"/>
              <w:bottom w:val="single" w:color="CBD5E1" w:sz="1"/>
              <w:right w:val="single" w:color="CBD5E1" w:sz="1"/>
            </w:tcBorders>
            <w:shd w:fill="F1F5F9" w:val="clear"/>
            <w:tcMar>
              <w:top w:type="dxa" w:w="120"/>
              <w:left w:type="dxa" w:w="150"/>
              <w:bottom w:type="dxa" w:w="120"/>
              <w:right w:type="dxa" w:w="150"/>
            </w:tcMar>
          </w:tcPr>
          <w:p>
            <w:pPr>
              <w:spacing w:after="30" w:before="30"/>
            </w:pPr>
            <w:r>
              <w:rPr>
                <w:rFonts w:ascii="Arial" w:cs="Arial" w:eastAsia="Arial" w:hAnsi="Arial"/>
                <w:color w:val="1E293B"/>
                <w:sz w:val="18"/>
                <w:szCs w:val="18"/>
              </w:rPr>
              <w:t xml:space="preserve">Rejects owner application and suspends user account.</w:t>
            </w:r>
          </w:p>
        </w:tc>
      </w:tr>
    </w:tbl>
    <w:p>
      <w:pPr>
        <w:pStyle w:val="Heading2"/>
        <w:spacing w:after="120" w:before="300"/>
      </w:pPr>
      <w:r>
        <w:rPr>
          <w:rFonts w:ascii="Arial" w:cs="Arial" w:eastAsia="Arial" w:hAnsi="Arial"/>
          <w:b/>
          <w:bCs/>
          <w:color w:val="005F73"/>
          <w:sz w:val="26"/>
          <w:szCs w:val="26"/>
        </w:rPr>
        <w:t xml:space="preserve">9.3 Building &amp; Inventory Management Endpoints</w:t>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903"/>
        <w:gridCol w:w="2708"/>
        <w:gridCol w:w="1805"/>
        <w:gridCol w:w="1805"/>
        <w:gridCol w:w="1805"/>
      </w:tblGrid>
      <w:tr>
        <w:trPr>
          <w:tblHeader/>
        </w:trPr>
        <w:tc>
          <w:tcPr>
            <w:tcW w:type="pct" w:w="500"/>
            <w:tcBorders>
              <w:top w:val="single" w:color="CBD5E1" w:sz="1"/>
              <w:left w:val="single" w:color="CBD5E1" w:sz="1"/>
              <w:bottom w:val="single" w:color="CBD5E1" w:sz="1"/>
              <w:right w:val="single" w:color="CBD5E1" w:sz="1"/>
            </w:tcBorders>
            <w:shd w:fill="003554" w:val="clear"/>
            <w:tcMar>
              <w:top w:type="dxa" w:w="120"/>
              <w:left w:type="dxa" w:w="150"/>
              <w:bottom w:type="dxa" w:w="120"/>
              <w:right w:type="dxa" w:w="150"/>
            </w:tcMar>
          </w:tcPr>
          <w:p>
            <w:pPr>
              <w:spacing w:after="40" w:before="40"/>
            </w:pPr>
            <w:r>
              <w:rPr>
                <w:rFonts w:ascii="Arial" w:cs="Arial" w:eastAsia="Arial" w:hAnsi="Arial"/>
                <w:b/>
                <w:bCs/>
                <w:color w:val="FFFFFF"/>
                <w:sz w:val="19"/>
                <w:szCs w:val="19"/>
              </w:rPr>
              <w:t xml:space="preserve">HTTP</w:t>
            </w:r>
          </w:p>
        </w:tc>
        <w:tc>
          <w:tcPr>
            <w:tcW w:type="pct" w:w="1500"/>
            <w:tcBorders>
              <w:top w:val="single" w:color="CBD5E1" w:sz="1"/>
              <w:left w:val="single" w:color="CBD5E1" w:sz="1"/>
              <w:bottom w:val="single" w:color="CBD5E1" w:sz="1"/>
              <w:right w:val="single" w:color="CBD5E1" w:sz="1"/>
            </w:tcBorders>
            <w:shd w:fill="003554" w:val="clear"/>
            <w:tcMar>
              <w:top w:type="dxa" w:w="120"/>
              <w:left w:type="dxa" w:w="150"/>
              <w:bottom w:type="dxa" w:w="120"/>
              <w:right w:type="dxa" w:w="150"/>
            </w:tcMar>
          </w:tcPr>
          <w:p>
            <w:pPr>
              <w:spacing w:after="40" w:before="40"/>
            </w:pPr>
            <w:r>
              <w:rPr>
                <w:rFonts w:ascii="Arial" w:cs="Arial" w:eastAsia="Arial" w:hAnsi="Arial"/>
                <w:b/>
                <w:bCs/>
                <w:color w:val="FFFFFF"/>
                <w:sz w:val="19"/>
                <w:szCs w:val="19"/>
              </w:rPr>
              <w:t xml:space="preserve">Endpoint Route</w:t>
            </w:r>
          </w:p>
        </w:tc>
        <w:tc>
          <w:tcPr>
            <w:tcW w:type="pct" w:w="1000"/>
            <w:tcBorders>
              <w:top w:val="single" w:color="CBD5E1" w:sz="1"/>
              <w:left w:val="single" w:color="CBD5E1" w:sz="1"/>
              <w:bottom w:val="single" w:color="CBD5E1" w:sz="1"/>
              <w:right w:val="single" w:color="CBD5E1" w:sz="1"/>
            </w:tcBorders>
            <w:shd w:fill="003554" w:val="clear"/>
            <w:tcMar>
              <w:top w:type="dxa" w:w="120"/>
              <w:left w:type="dxa" w:w="150"/>
              <w:bottom w:type="dxa" w:w="120"/>
              <w:right w:type="dxa" w:w="150"/>
            </w:tcMar>
          </w:tcPr>
          <w:p>
            <w:pPr>
              <w:spacing w:after="40" w:before="40"/>
            </w:pPr>
            <w:r>
              <w:rPr>
                <w:rFonts w:ascii="Arial" w:cs="Arial" w:eastAsia="Arial" w:hAnsi="Arial"/>
                <w:b/>
                <w:bCs/>
                <w:color w:val="FFFFFF"/>
                <w:sz w:val="19"/>
                <w:szCs w:val="19"/>
              </w:rPr>
              <w:t xml:space="preserve">Auth / Role</w:t>
            </w:r>
          </w:p>
        </w:tc>
        <w:tc>
          <w:tcPr>
            <w:tcW w:type="pct" w:w="1000"/>
            <w:tcBorders>
              <w:top w:val="single" w:color="CBD5E1" w:sz="1"/>
              <w:left w:val="single" w:color="CBD5E1" w:sz="1"/>
              <w:bottom w:val="single" w:color="CBD5E1" w:sz="1"/>
              <w:right w:val="single" w:color="CBD5E1" w:sz="1"/>
            </w:tcBorders>
            <w:shd w:fill="003554" w:val="clear"/>
            <w:tcMar>
              <w:top w:type="dxa" w:w="120"/>
              <w:left w:type="dxa" w:w="150"/>
              <w:bottom w:type="dxa" w:w="120"/>
              <w:right w:type="dxa" w:w="150"/>
            </w:tcMar>
          </w:tcPr>
          <w:p>
            <w:pPr>
              <w:spacing w:after="40" w:before="40"/>
            </w:pPr>
            <w:r>
              <w:rPr>
                <w:rFonts w:ascii="Arial" w:cs="Arial" w:eastAsia="Arial" w:hAnsi="Arial"/>
                <w:b/>
                <w:bCs/>
                <w:color w:val="FFFFFF"/>
                <w:sz w:val="19"/>
                <w:szCs w:val="19"/>
              </w:rPr>
              <w:t xml:space="preserve">Parameters &amp; Payload</w:t>
            </w:r>
          </w:p>
        </w:tc>
        <w:tc>
          <w:tcPr>
            <w:tcW w:type="pct" w:w="1000"/>
            <w:tcBorders>
              <w:top w:val="single" w:color="CBD5E1" w:sz="1"/>
              <w:left w:val="single" w:color="CBD5E1" w:sz="1"/>
              <w:bottom w:val="single" w:color="CBD5E1" w:sz="1"/>
              <w:right w:val="single" w:color="CBD5E1" w:sz="1"/>
            </w:tcBorders>
            <w:shd w:fill="003554" w:val="clear"/>
            <w:tcMar>
              <w:top w:type="dxa" w:w="120"/>
              <w:left w:type="dxa" w:w="150"/>
              <w:bottom w:type="dxa" w:w="120"/>
              <w:right w:type="dxa" w:w="150"/>
            </w:tcMar>
          </w:tcPr>
          <w:p>
            <w:pPr>
              <w:spacing w:after="40" w:before="40"/>
            </w:pPr>
            <w:r>
              <w:rPr>
                <w:rFonts w:ascii="Arial" w:cs="Arial" w:eastAsia="Arial" w:hAnsi="Arial"/>
                <w:b/>
                <w:bCs/>
                <w:color w:val="FFFFFF"/>
                <w:sz w:val="19"/>
                <w:szCs w:val="19"/>
              </w:rPr>
              <w:t xml:space="preserve">Primary Function &amp; Response</w:t>
            </w:r>
          </w:p>
        </w:tc>
      </w:tr>
      <w:tr>
        <w:tc>
          <w:tcPr>
            <w:tcW w:type="pct" w:w="500"/>
            <w:tcBorders>
              <w:top w:val="single" w:color="CBD5E1" w:sz="1"/>
              <w:left w:val="single" w:color="CBD5E1" w:sz="1"/>
              <w:bottom w:val="single" w:color="CBD5E1" w:sz="1"/>
              <w:right w:val="single" w:color="CBD5E1" w:sz="1"/>
            </w:tcBorders>
            <w:shd w:fill="FFFFFF" w:val="clear"/>
            <w:tcMar>
              <w:top w:type="dxa" w:w="120"/>
              <w:left w:type="dxa" w:w="150"/>
              <w:bottom w:type="dxa" w:w="120"/>
              <w:right w:type="dxa" w:w="150"/>
            </w:tcMar>
          </w:tcPr>
          <w:p>
            <w:pPr>
              <w:spacing w:after="30" w:before="30"/>
            </w:pPr>
            <w:r>
              <w:rPr>
                <w:rFonts w:ascii="Arial" w:cs="Arial" w:eastAsia="Arial" w:hAnsi="Arial"/>
                <w:color w:val="1E293B"/>
                <w:sz w:val="18"/>
                <w:szCs w:val="18"/>
              </w:rPr>
              <w:t xml:space="preserve">GET</w:t>
            </w:r>
          </w:p>
        </w:tc>
        <w:tc>
          <w:tcPr>
            <w:tcW w:type="pct" w:w="1500"/>
            <w:tcBorders>
              <w:top w:val="single" w:color="CBD5E1" w:sz="1"/>
              <w:left w:val="single" w:color="CBD5E1" w:sz="1"/>
              <w:bottom w:val="single" w:color="CBD5E1" w:sz="1"/>
              <w:right w:val="single" w:color="CBD5E1" w:sz="1"/>
            </w:tcBorders>
            <w:shd w:fill="FFFFFF" w:val="clear"/>
            <w:tcMar>
              <w:top w:type="dxa" w:w="120"/>
              <w:left w:type="dxa" w:w="150"/>
              <w:bottom w:type="dxa" w:w="120"/>
              <w:right w:type="dxa" w:w="150"/>
            </w:tcMar>
          </w:tcPr>
          <w:p>
            <w:pPr>
              <w:spacing w:after="30" w:before="30"/>
            </w:pPr>
            <w:r>
              <w:rPr>
                <w:rFonts w:ascii="Arial" w:cs="Arial" w:eastAsia="Arial" w:hAnsi="Arial"/>
                <w:color w:val="1E293B"/>
                <w:sz w:val="18"/>
                <w:szCs w:val="18"/>
              </w:rPr>
              <w:t xml:space="preserve">/owners/buildings</w:t>
            </w:r>
          </w:p>
        </w:tc>
        <w:tc>
          <w:tcPr>
            <w:tcW w:type="pct" w:w="1000"/>
            <w:tcBorders>
              <w:top w:val="single" w:color="CBD5E1" w:sz="1"/>
              <w:left w:val="single" w:color="CBD5E1" w:sz="1"/>
              <w:bottom w:val="single" w:color="CBD5E1" w:sz="1"/>
              <w:right w:val="single" w:color="CBD5E1" w:sz="1"/>
            </w:tcBorders>
            <w:shd w:fill="FFFFFF" w:val="clear"/>
            <w:tcMar>
              <w:top w:type="dxa" w:w="120"/>
              <w:left w:type="dxa" w:w="150"/>
              <w:bottom w:type="dxa" w:w="120"/>
              <w:right w:type="dxa" w:w="150"/>
            </w:tcMar>
          </w:tcPr>
          <w:p>
            <w:pPr>
              <w:spacing w:after="30" w:before="30"/>
            </w:pPr>
            <w:r>
              <w:rPr>
                <w:rFonts w:ascii="Arial" w:cs="Arial" w:eastAsia="Arial" w:hAnsi="Arial"/>
                <w:color w:val="1E293B"/>
                <w:sz w:val="18"/>
                <w:szCs w:val="18"/>
              </w:rPr>
              <w:t xml:space="preserve">BUILDING_OWNER</w:t>
            </w:r>
          </w:p>
        </w:tc>
        <w:tc>
          <w:tcPr>
            <w:tcW w:type="pct" w:w="1000"/>
            <w:tcBorders>
              <w:top w:val="single" w:color="CBD5E1" w:sz="1"/>
              <w:left w:val="single" w:color="CBD5E1" w:sz="1"/>
              <w:bottom w:val="single" w:color="CBD5E1" w:sz="1"/>
              <w:right w:val="single" w:color="CBD5E1" w:sz="1"/>
            </w:tcBorders>
            <w:shd w:fill="FFFFFF" w:val="clear"/>
            <w:tcMar>
              <w:top w:type="dxa" w:w="120"/>
              <w:left w:type="dxa" w:w="150"/>
              <w:bottom w:type="dxa" w:w="120"/>
              <w:right w:type="dxa" w:w="150"/>
            </w:tcMar>
          </w:tcPr>
          <w:p>
            <w:pPr>
              <w:spacing w:after="30" w:before="30"/>
            </w:pPr>
            <w:r>
              <w:rPr>
                <w:rFonts w:ascii="Arial" w:cs="Arial" w:eastAsia="Arial" w:hAnsi="Arial"/>
                <w:color w:val="1E293B"/>
                <w:sz w:val="18"/>
                <w:szCs w:val="18"/>
              </w:rPr>
              <w:t xml:space="preserve">None</w:t>
            </w:r>
          </w:p>
        </w:tc>
        <w:tc>
          <w:tcPr>
            <w:tcW w:type="pct" w:w="1000"/>
            <w:tcBorders>
              <w:top w:val="single" w:color="CBD5E1" w:sz="1"/>
              <w:left w:val="single" w:color="CBD5E1" w:sz="1"/>
              <w:bottom w:val="single" w:color="CBD5E1" w:sz="1"/>
              <w:right w:val="single" w:color="CBD5E1" w:sz="1"/>
            </w:tcBorders>
            <w:shd w:fill="FFFFFF" w:val="clear"/>
            <w:tcMar>
              <w:top w:type="dxa" w:w="120"/>
              <w:left w:type="dxa" w:w="150"/>
              <w:bottom w:type="dxa" w:w="120"/>
              <w:right w:type="dxa" w:w="150"/>
            </w:tcMar>
          </w:tcPr>
          <w:p>
            <w:pPr>
              <w:spacing w:after="30" w:before="30"/>
            </w:pPr>
            <w:r>
              <w:rPr>
                <w:rFonts w:ascii="Arial" w:cs="Arial" w:eastAsia="Arial" w:hAnsi="Arial"/>
                <w:color w:val="1E293B"/>
                <w:sz w:val="18"/>
                <w:szCs w:val="18"/>
              </w:rPr>
              <w:t xml:space="preserve">Retrieves all buildings owned by authenticated landlord.</w:t>
            </w:r>
          </w:p>
        </w:tc>
      </w:tr>
      <w:tr>
        <w:tc>
          <w:tcPr>
            <w:tcW w:type="pct" w:w="500"/>
            <w:tcBorders>
              <w:top w:val="single" w:color="CBD5E1" w:sz="1"/>
              <w:left w:val="single" w:color="CBD5E1" w:sz="1"/>
              <w:bottom w:val="single" w:color="CBD5E1" w:sz="1"/>
              <w:right w:val="single" w:color="CBD5E1" w:sz="1"/>
            </w:tcBorders>
            <w:shd w:fill="F1F5F9" w:val="clear"/>
            <w:tcMar>
              <w:top w:type="dxa" w:w="120"/>
              <w:left w:type="dxa" w:w="150"/>
              <w:bottom w:type="dxa" w:w="120"/>
              <w:right w:type="dxa" w:w="150"/>
            </w:tcMar>
          </w:tcPr>
          <w:p>
            <w:pPr>
              <w:spacing w:after="30" w:before="30"/>
            </w:pPr>
            <w:r>
              <w:rPr>
                <w:rFonts w:ascii="Arial" w:cs="Arial" w:eastAsia="Arial" w:hAnsi="Arial"/>
                <w:color w:val="1E293B"/>
                <w:sz w:val="18"/>
                <w:szCs w:val="18"/>
              </w:rPr>
              <w:t xml:space="preserve">POST</w:t>
            </w:r>
          </w:p>
        </w:tc>
        <w:tc>
          <w:tcPr>
            <w:tcW w:type="pct" w:w="1500"/>
            <w:tcBorders>
              <w:top w:val="single" w:color="CBD5E1" w:sz="1"/>
              <w:left w:val="single" w:color="CBD5E1" w:sz="1"/>
              <w:bottom w:val="single" w:color="CBD5E1" w:sz="1"/>
              <w:right w:val="single" w:color="CBD5E1" w:sz="1"/>
            </w:tcBorders>
            <w:shd w:fill="F1F5F9" w:val="clear"/>
            <w:tcMar>
              <w:top w:type="dxa" w:w="120"/>
              <w:left w:type="dxa" w:w="150"/>
              <w:bottom w:type="dxa" w:w="120"/>
              <w:right w:type="dxa" w:w="150"/>
            </w:tcMar>
          </w:tcPr>
          <w:p>
            <w:pPr>
              <w:spacing w:after="30" w:before="30"/>
            </w:pPr>
            <w:r>
              <w:rPr>
                <w:rFonts w:ascii="Arial" w:cs="Arial" w:eastAsia="Arial" w:hAnsi="Arial"/>
                <w:color w:val="1E293B"/>
                <w:sz w:val="18"/>
                <w:szCs w:val="18"/>
              </w:rPr>
              <w:t xml:space="preserve">/owners/buildings</w:t>
            </w:r>
          </w:p>
        </w:tc>
        <w:tc>
          <w:tcPr>
            <w:tcW w:type="pct" w:w="1000"/>
            <w:tcBorders>
              <w:top w:val="single" w:color="CBD5E1" w:sz="1"/>
              <w:left w:val="single" w:color="CBD5E1" w:sz="1"/>
              <w:bottom w:val="single" w:color="CBD5E1" w:sz="1"/>
              <w:right w:val="single" w:color="CBD5E1" w:sz="1"/>
            </w:tcBorders>
            <w:shd w:fill="F1F5F9" w:val="clear"/>
            <w:tcMar>
              <w:top w:type="dxa" w:w="120"/>
              <w:left w:type="dxa" w:w="150"/>
              <w:bottom w:type="dxa" w:w="120"/>
              <w:right w:type="dxa" w:w="150"/>
            </w:tcMar>
          </w:tcPr>
          <w:p>
            <w:pPr>
              <w:spacing w:after="30" w:before="30"/>
            </w:pPr>
            <w:r>
              <w:rPr>
                <w:rFonts w:ascii="Arial" w:cs="Arial" w:eastAsia="Arial" w:hAnsi="Arial"/>
                <w:color w:val="1E293B"/>
                <w:sz w:val="18"/>
                <w:szCs w:val="18"/>
              </w:rPr>
              <w:t xml:space="preserve">BUILDING_OWNER</w:t>
            </w:r>
          </w:p>
        </w:tc>
        <w:tc>
          <w:tcPr>
            <w:tcW w:type="pct" w:w="1000"/>
            <w:tcBorders>
              <w:top w:val="single" w:color="CBD5E1" w:sz="1"/>
              <w:left w:val="single" w:color="CBD5E1" w:sz="1"/>
              <w:bottom w:val="single" w:color="CBD5E1" w:sz="1"/>
              <w:right w:val="single" w:color="CBD5E1" w:sz="1"/>
            </w:tcBorders>
            <w:shd w:fill="F1F5F9" w:val="clear"/>
            <w:tcMar>
              <w:top w:type="dxa" w:w="120"/>
              <w:left w:type="dxa" w:w="150"/>
              <w:bottom w:type="dxa" w:w="120"/>
              <w:right w:type="dxa" w:w="150"/>
            </w:tcMar>
          </w:tcPr>
          <w:p>
            <w:pPr>
              <w:spacing w:after="30" w:before="30"/>
            </w:pPr>
            <w:r>
              <w:rPr>
                <w:rFonts w:ascii="Arial" w:cs="Arial" w:eastAsia="Arial" w:hAnsi="Arial"/>
                <w:color w:val="1E293B"/>
                <w:sz w:val="18"/>
                <w:szCs w:val="18"/>
              </w:rPr>
              <w:t xml:space="preserve">{ buildingName, buildingNumber, totalFlats, location }</w:t>
            </w:r>
          </w:p>
        </w:tc>
        <w:tc>
          <w:tcPr>
            <w:tcW w:type="pct" w:w="1000"/>
            <w:tcBorders>
              <w:top w:val="single" w:color="CBD5E1" w:sz="1"/>
              <w:left w:val="single" w:color="CBD5E1" w:sz="1"/>
              <w:bottom w:val="single" w:color="CBD5E1" w:sz="1"/>
              <w:right w:val="single" w:color="CBD5E1" w:sz="1"/>
            </w:tcBorders>
            <w:shd w:fill="F1F5F9" w:val="clear"/>
            <w:tcMar>
              <w:top w:type="dxa" w:w="120"/>
              <w:left w:type="dxa" w:w="150"/>
              <w:bottom w:type="dxa" w:w="120"/>
              <w:right w:type="dxa" w:w="150"/>
            </w:tcMar>
          </w:tcPr>
          <w:p>
            <w:pPr>
              <w:spacing w:after="30" w:before="30"/>
            </w:pPr>
            <w:r>
              <w:rPr>
                <w:rFonts w:ascii="Arial" w:cs="Arial" w:eastAsia="Arial" w:hAnsi="Arial"/>
                <w:color w:val="1E293B"/>
                <w:sz w:val="18"/>
                <w:szCs w:val="18"/>
              </w:rPr>
              <w:t xml:space="preserve">Creates new property building entity.</w:t>
            </w:r>
          </w:p>
        </w:tc>
      </w:tr>
      <w:tr>
        <w:tc>
          <w:tcPr>
            <w:tcW w:type="pct" w:w="500"/>
            <w:tcBorders>
              <w:top w:val="single" w:color="CBD5E1" w:sz="1"/>
              <w:left w:val="single" w:color="CBD5E1" w:sz="1"/>
              <w:bottom w:val="single" w:color="CBD5E1" w:sz="1"/>
              <w:right w:val="single" w:color="CBD5E1" w:sz="1"/>
            </w:tcBorders>
            <w:shd w:fill="FFFFFF" w:val="clear"/>
            <w:tcMar>
              <w:top w:type="dxa" w:w="120"/>
              <w:left w:type="dxa" w:w="150"/>
              <w:bottom w:type="dxa" w:w="120"/>
              <w:right w:type="dxa" w:w="150"/>
            </w:tcMar>
          </w:tcPr>
          <w:p>
            <w:pPr>
              <w:spacing w:after="30" w:before="30"/>
            </w:pPr>
            <w:r>
              <w:rPr>
                <w:rFonts w:ascii="Arial" w:cs="Arial" w:eastAsia="Arial" w:hAnsi="Arial"/>
                <w:color w:val="1E293B"/>
                <w:sz w:val="18"/>
                <w:szCs w:val="18"/>
              </w:rPr>
              <w:t xml:space="preserve">GET</w:t>
            </w:r>
          </w:p>
        </w:tc>
        <w:tc>
          <w:tcPr>
            <w:tcW w:type="pct" w:w="1500"/>
            <w:tcBorders>
              <w:top w:val="single" w:color="CBD5E1" w:sz="1"/>
              <w:left w:val="single" w:color="CBD5E1" w:sz="1"/>
              <w:bottom w:val="single" w:color="CBD5E1" w:sz="1"/>
              <w:right w:val="single" w:color="CBD5E1" w:sz="1"/>
            </w:tcBorders>
            <w:shd w:fill="FFFFFF" w:val="clear"/>
            <w:tcMar>
              <w:top w:type="dxa" w:w="120"/>
              <w:left w:type="dxa" w:w="150"/>
              <w:bottom w:type="dxa" w:w="120"/>
              <w:right w:type="dxa" w:w="150"/>
            </w:tcMar>
          </w:tcPr>
          <w:p>
            <w:pPr>
              <w:spacing w:after="30" w:before="30"/>
            </w:pPr>
            <w:r>
              <w:rPr>
                <w:rFonts w:ascii="Arial" w:cs="Arial" w:eastAsia="Arial" w:hAnsi="Arial"/>
                <w:color w:val="1E293B"/>
                <w:sz w:val="18"/>
                <w:szCs w:val="18"/>
              </w:rPr>
              <w:t xml:space="preserve">/owners/buildings/{id}</w:t>
            </w:r>
          </w:p>
        </w:tc>
        <w:tc>
          <w:tcPr>
            <w:tcW w:type="pct" w:w="1000"/>
            <w:tcBorders>
              <w:top w:val="single" w:color="CBD5E1" w:sz="1"/>
              <w:left w:val="single" w:color="CBD5E1" w:sz="1"/>
              <w:bottom w:val="single" w:color="CBD5E1" w:sz="1"/>
              <w:right w:val="single" w:color="CBD5E1" w:sz="1"/>
            </w:tcBorders>
            <w:shd w:fill="FFFFFF" w:val="clear"/>
            <w:tcMar>
              <w:top w:type="dxa" w:w="120"/>
              <w:left w:type="dxa" w:w="150"/>
              <w:bottom w:type="dxa" w:w="120"/>
              <w:right w:type="dxa" w:w="150"/>
            </w:tcMar>
          </w:tcPr>
          <w:p>
            <w:pPr>
              <w:spacing w:after="30" w:before="30"/>
            </w:pPr>
            <w:r>
              <w:rPr>
                <w:rFonts w:ascii="Arial" w:cs="Arial" w:eastAsia="Arial" w:hAnsi="Arial"/>
                <w:color w:val="1E293B"/>
                <w:sz w:val="18"/>
                <w:szCs w:val="18"/>
              </w:rPr>
              <w:t xml:space="preserve">BUILDING_OWNER</w:t>
            </w:r>
          </w:p>
        </w:tc>
        <w:tc>
          <w:tcPr>
            <w:tcW w:type="pct" w:w="1000"/>
            <w:tcBorders>
              <w:top w:val="single" w:color="CBD5E1" w:sz="1"/>
              <w:left w:val="single" w:color="CBD5E1" w:sz="1"/>
              <w:bottom w:val="single" w:color="CBD5E1" w:sz="1"/>
              <w:right w:val="single" w:color="CBD5E1" w:sz="1"/>
            </w:tcBorders>
            <w:shd w:fill="FFFFFF" w:val="clear"/>
            <w:tcMar>
              <w:top w:type="dxa" w:w="120"/>
              <w:left w:type="dxa" w:w="150"/>
              <w:bottom w:type="dxa" w:w="120"/>
              <w:right w:type="dxa" w:w="150"/>
            </w:tcMar>
          </w:tcPr>
          <w:p>
            <w:pPr>
              <w:spacing w:after="30" w:before="30"/>
            </w:pPr>
            <w:r>
              <w:rPr>
                <w:rFonts w:ascii="Arial" w:cs="Arial" w:eastAsia="Arial" w:hAnsi="Arial"/>
                <w:color w:val="1E293B"/>
                <w:sz w:val="18"/>
                <w:szCs w:val="18"/>
              </w:rPr>
              <w:t xml:space="preserve">Path: buildingId</w:t>
            </w:r>
          </w:p>
        </w:tc>
        <w:tc>
          <w:tcPr>
            <w:tcW w:type="pct" w:w="1000"/>
            <w:tcBorders>
              <w:top w:val="single" w:color="CBD5E1" w:sz="1"/>
              <w:left w:val="single" w:color="CBD5E1" w:sz="1"/>
              <w:bottom w:val="single" w:color="CBD5E1" w:sz="1"/>
              <w:right w:val="single" w:color="CBD5E1" w:sz="1"/>
            </w:tcBorders>
            <w:shd w:fill="FFFFFF" w:val="clear"/>
            <w:tcMar>
              <w:top w:type="dxa" w:w="120"/>
              <w:left w:type="dxa" w:w="150"/>
              <w:bottom w:type="dxa" w:w="120"/>
              <w:right w:type="dxa" w:w="150"/>
            </w:tcMar>
          </w:tcPr>
          <w:p>
            <w:pPr>
              <w:spacing w:after="30" w:before="30"/>
            </w:pPr>
            <w:r>
              <w:rPr>
                <w:rFonts w:ascii="Arial" w:cs="Arial" w:eastAsia="Arial" w:hAnsi="Arial"/>
                <w:color w:val="1E293B"/>
                <w:sz w:val="18"/>
                <w:szCs w:val="18"/>
              </w:rPr>
              <w:t xml:space="preserve">Fetches single building metadata with occupancy statistics.</w:t>
            </w:r>
          </w:p>
        </w:tc>
      </w:tr>
      <w:tr>
        <w:tc>
          <w:tcPr>
            <w:tcW w:type="pct" w:w="500"/>
            <w:tcBorders>
              <w:top w:val="single" w:color="CBD5E1" w:sz="1"/>
              <w:left w:val="single" w:color="CBD5E1" w:sz="1"/>
              <w:bottom w:val="single" w:color="CBD5E1" w:sz="1"/>
              <w:right w:val="single" w:color="CBD5E1" w:sz="1"/>
            </w:tcBorders>
            <w:shd w:fill="F1F5F9" w:val="clear"/>
            <w:tcMar>
              <w:top w:type="dxa" w:w="120"/>
              <w:left w:type="dxa" w:w="150"/>
              <w:bottom w:type="dxa" w:w="120"/>
              <w:right w:type="dxa" w:w="150"/>
            </w:tcMar>
          </w:tcPr>
          <w:p>
            <w:pPr>
              <w:spacing w:after="30" w:before="30"/>
            </w:pPr>
            <w:r>
              <w:rPr>
                <w:rFonts w:ascii="Arial" w:cs="Arial" w:eastAsia="Arial" w:hAnsi="Arial"/>
                <w:color w:val="1E293B"/>
                <w:sz w:val="18"/>
                <w:szCs w:val="18"/>
              </w:rPr>
              <w:t xml:space="preserve">GET</w:t>
            </w:r>
          </w:p>
        </w:tc>
        <w:tc>
          <w:tcPr>
            <w:tcW w:type="pct" w:w="1500"/>
            <w:tcBorders>
              <w:top w:val="single" w:color="CBD5E1" w:sz="1"/>
              <w:left w:val="single" w:color="CBD5E1" w:sz="1"/>
              <w:bottom w:val="single" w:color="CBD5E1" w:sz="1"/>
              <w:right w:val="single" w:color="CBD5E1" w:sz="1"/>
            </w:tcBorders>
            <w:shd w:fill="F1F5F9" w:val="clear"/>
            <w:tcMar>
              <w:top w:type="dxa" w:w="120"/>
              <w:left w:type="dxa" w:w="150"/>
              <w:bottom w:type="dxa" w:w="120"/>
              <w:right w:type="dxa" w:w="150"/>
            </w:tcMar>
          </w:tcPr>
          <w:p>
            <w:pPr>
              <w:spacing w:after="30" w:before="30"/>
            </w:pPr>
            <w:r>
              <w:rPr>
                <w:rFonts w:ascii="Arial" w:cs="Arial" w:eastAsia="Arial" w:hAnsi="Arial"/>
                <w:color w:val="1E293B"/>
                <w:sz w:val="18"/>
                <w:szCs w:val="18"/>
              </w:rPr>
              <w:t xml:space="preserve">/owners/buildings/{id}/apartments</w:t>
            </w:r>
          </w:p>
        </w:tc>
        <w:tc>
          <w:tcPr>
            <w:tcW w:type="pct" w:w="1000"/>
            <w:tcBorders>
              <w:top w:val="single" w:color="CBD5E1" w:sz="1"/>
              <w:left w:val="single" w:color="CBD5E1" w:sz="1"/>
              <w:bottom w:val="single" w:color="CBD5E1" w:sz="1"/>
              <w:right w:val="single" w:color="CBD5E1" w:sz="1"/>
            </w:tcBorders>
            <w:shd w:fill="F1F5F9" w:val="clear"/>
            <w:tcMar>
              <w:top w:type="dxa" w:w="120"/>
              <w:left w:type="dxa" w:w="150"/>
              <w:bottom w:type="dxa" w:w="120"/>
              <w:right w:type="dxa" w:w="150"/>
            </w:tcMar>
          </w:tcPr>
          <w:p>
            <w:pPr>
              <w:spacing w:after="30" w:before="30"/>
            </w:pPr>
            <w:r>
              <w:rPr>
                <w:rFonts w:ascii="Arial" w:cs="Arial" w:eastAsia="Arial" w:hAnsi="Arial"/>
                <w:color w:val="1E293B"/>
                <w:sz w:val="18"/>
                <w:szCs w:val="18"/>
              </w:rPr>
              <w:t xml:space="preserve">BUILDING_OWNER</w:t>
            </w:r>
          </w:p>
        </w:tc>
        <w:tc>
          <w:tcPr>
            <w:tcW w:type="pct" w:w="1000"/>
            <w:tcBorders>
              <w:top w:val="single" w:color="CBD5E1" w:sz="1"/>
              <w:left w:val="single" w:color="CBD5E1" w:sz="1"/>
              <w:bottom w:val="single" w:color="CBD5E1" w:sz="1"/>
              <w:right w:val="single" w:color="CBD5E1" w:sz="1"/>
            </w:tcBorders>
            <w:shd w:fill="F1F5F9" w:val="clear"/>
            <w:tcMar>
              <w:top w:type="dxa" w:w="120"/>
              <w:left w:type="dxa" w:w="150"/>
              <w:bottom w:type="dxa" w:w="120"/>
              <w:right w:type="dxa" w:w="150"/>
            </w:tcMar>
          </w:tcPr>
          <w:p>
            <w:pPr>
              <w:spacing w:after="30" w:before="30"/>
            </w:pPr>
            <w:r>
              <w:rPr>
                <w:rFonts w:ascii="Arial" w:cs="Arial" w:eastAsia="Arial" w:hAnsi="Arial"/>
                <w:color w:val="1E293B"/>
                <w:sz w:val="18"/>
                <w:szCs w:val="18"/>
              </w:rPr>
              <w:t xml:space="preserve">Path: buildingId</w:t>
            </w:r>
          </w:p>
        </w:tc>
        <w:tc>
          <w:tcPr>
            <w:tcW w:type="pct" w:w="1000"/>
            <w:tcBorders>
              <w:top w:val="single" w:color="CBD5E1" w:sz="1"/>
              <w:left w:val="single" w:color="CBD5E1" w:sz="1"/>
              <w:bottom w:val="single" w:color="CBD5E1" w:sz="1"/>
              <w:right w:val="single" w:color="CBD5E1" w:sz="1"/>
            </w:tcBorders>
            <w:shd w:fill="F1F5F9" w:val="clear"/>
            <w:tcMar>
              <w:top w:type="dxa" w:w="120"/>
              <w:left w:type="dxa" w:w="150"/>
              <w:bottom w:type="dxa" w:w="120"/>
              <w:right w:type="dxa" w:w="150"/>
            </w:tcMar>
          </w:tcPr>
          <w:p>
            <w:pPr>
              <w:spacing w:after="30" w:before="30"/>
            </w:pPr>
            <w:r>
              <w:rPr>
                <w:rFonts w:ascii="Arial" w:cs="Arial" w:eastAsia="Arial" w:hAnsi="Arial"/>
                <w:color w:val="1E293B"/>
                <w:sz w:val="18"/>
                <w:szCs w:val="18"/>
              </w:rPr>
              <w:t xml:space="preserve">Returns full room inventory and floor configuration.</w:t>
            </w:r>
          </w:p>
        </w:tc>
      </w:tr>
      <w:tr>
        <w:tc>
          <w:tcPr>
            <w:tcW w:type="pct" w:w="500"/>
            <w:tcBorders>
              <w:top w:val="single" w:color="CBD5E1" w:sz="1"/>
              <w:left w:val="single" w:color="CBD5E1" w:sz="1"/>
              <w:bottom w:val="single" w:color="CBD5E1" w:sz="1"/>
              <w:right w:val="single" w:color="CBD5E1" w:sz="1"/>
            </w:tcBorders>
            <w:shd w:fill="FFFFFF" w:val="clear"/>
            <w:tcMar>
              <w:top w:type="dxa" w:w="120"/>
              <w:left w:type="dxa" w:w="150"/>
              <w:bottom w:type="dxa" w:w="120"/>
              <w:right w:type="dxa" w:w="150"/>
            </w:tcMar>
          </w:tcPr>
          <w:p>
            <w:pPr>
              <w:spacing w:after="30" w:before="30"/>
            </w:pPr>
            <w:r>
              <w:rPr>
                <w:rFonts w:ascii="Arial" w:cs="Arial" w:eastAsia="Arial" w:hAnsi="Arial"/>
                <w:color w:val="1E293B"/>
                <w:sz w:val="18"/>
                <w:szCs w:val="18"/>
              </w:rPr>
              <w:t xml:space="preserve">POST</w:t>
            </w:r>
          </w:p>
        </w:tc>
        <w:tc>
          <w:tcPr>
            <w:tcW w:type="pct" w:w="1500"/>
            <w:tcBorders>
              <w:top w:val="single" w:color="CBD5E1" w:sz="1"/>
              <w:left w:val="single" w:color="CBD5E1" w:sz="1"/>
              <w:bottom w:val="single" w:color="CBD5E1" w:sz="1"/>
              <w:right w:val="single" w:color="CBD5E1" w:sz="1"/>
            </w:tcBorders>
            <w:shd w:fill="FFFFFF" w:val="clear"/>
            <w:tcMar>
              <w:top w:type="dxa" w:w="120"/>
              <w:left w:type="dxa" w:w="150"/>
              <w:bottom w:type="dxa" w:w="120"/>
              <w:right w:type="dxa" w:w="150"/>
            </w:tcMar>
          </w:tcPr>
          <w:p>
            <w:pPr>
              <w:spacing w:after="30" w:before="30"/>
            </w:pPr>
            <w:r>
              <w:rPr>
                <w:rFonts w:ascii="Arial" w:cs="Arial" w:eastAsia="Arial" w:hAnsi="Arial"/>
                <w:color w:val="1E293B"/>
                <w:sz w:val="18"/>
                <w:szCs w:val="18"/>
              </w:rPr>
              <w:t xml:space="preserve">/owners/buildings/{id}/apartments</w:t>
            </w:r>
          </w:p>
        </w:tc>
        <w:tc>
          <w:tcPr>
            <w:tcW w:type="pct" w:w="1000"/>
            <w:tcBorders>
              <w:top w:val="single" w:color="CBD5E1" w:sz="1"/>
              <w:left w:val="single" w:color="CBD5E1" w:sz="1"/>
              <w:bottom w:val="single" w:color="CBD5E1" w:sz="1"/>
              <w:right w:val="single" w:color="CBD5E1" w:sz="1"/>
            </w:tcBorders>
            <w:shd w:fill="FFFFFF" w:val="clear"/>
            <w:tcMar>
              <w:top w:type="dxa" w:w="120"/>
              <w:left w:type="dxa" w:w="150"/>
              <w:bottom w:type="dxa" w:w="120"/>
              <w:right w:type="dxa" w:w="150"/>
            </w:tcMar>
          </w:tcPr>
          <w:p>
            <w:pPr>
              <w:spacing w:after="30" w:before="30"/>
            </w:pPr>
            <w:r>
              <w:rPr>
                <w:rFonts w:ascii="Arial" w:cs="Arial" w:eastAsia="Arial" w:hAnsi="Arial"/>
                <w:color w:val="1E293B"/>
                <w:sz w:val="18"/>
                <w:szCs w:val="18"/>
              </w:rPr>
              <w:t xml:space="preserve">BUILDING_OWNER</w:t>
            </w:r>
          </w:p>
        </w:tc>
        <w:tc>
          <w:tcPr>
            <w:tcW w:type="pct" w:w="1000"/>
            <w:tcBorders>
              <w:top w:val="single" w:color="CBD5E1" w:sz="1"/>
              <w:left w:val="single" w:color="CBD5E1" w:sz="1"/>
              <w:bottom w:val="single" w:color="CBD5E1" w:sz="1"/>
              <w:right w:val="single" w:color="CBD5E1" w:sz="1"/>
            </w:tcBorders>
            <w:shd w:fill="FFFFFF" w:val="clear"/>
            <w:tcMar>
              <w:top w:type="dxa" w:w="120"/>
              <w:left w:type="dxa" w:w="150"/>
              <w:bottom w:type="dxa" w:w="120"/>
              <w:right w:type="dxa" w:w="150"/>
            </w:tcMar>
          </w:tcPr>
          <w:p>
            <w:pPr>
              <w:spacing w:after="30" w:before="30"/>
            </w:pPr>
            <w:r>
              <w:rPr>
                <w:rFonts w:ascii="Arial" w:cs="Arial" w:eastAsia="Arial" w:hAnsi="Arial"/>
                <w:color w:val="1E293B"/>
                <w:sz w:val="18"/>
                <w:szCs w:val="18"/>
              </w:rPr>
              <w:t xml:space="preserve">Path: buildingId, { floorNumber, roomNumber, unitType }</w:t>
            </w:r>
          </w:p>
        </w:tc>
        <w:tc>
          <w:tcPr>
            <w:tcW w:type="pct" w:w="1000"/>
            <w:tcBorders>
              <w:top w:val="single" w:color="CBD5E1" w:sz="1"/>
              <w:left w:val="single" w:color="CBD5E1" w:sz="1"/>
              <w:bottom w:val="single" w:color="CBD5E1" w:sz="1"/>
              <w:right w:val="single" w:color="CBD5E1" w:sz="1"/>
            </w:tcBorders>
            <w:shd w:fill="FFFFFF" w:val="clear"/>
            <w:tcMar>
              <w:top w:type="dxa" w:w="120"/>
              <w:left w:type="dxa" w:w="150"/>
              <w:bottom w:type="dxa" w:w="120"/>
              <w:right w:type="dxa" w:w="150"/>
            </w:tcMar>
          </w:tcPr>
          <w:p>
            <w:pPr>
              <w:spacing w:after="30" w:before="30"/>
            </w:pPr>
            <w:r>
              <w:rPr>
                <w:rFonts w:ascii="Arial" w:cs="Arial" w:eastAsia="Arial" w:hAnsi="Arial"/>
                <w:color w:val="1E293B"/>
                <w:sz w:val="18"/>
                <w:szCs w:val="18"/>
              </w:rPr>
              <w:t xml:space="preserve">Creates new apartment and auto-provisions water meter.</w:t>
            </w:r>
          </w:p>
        </w:tc>
      </w:tr>
    </w:tbl>
    <w:p>
      <w:pPr>
        <w:pStyle w:val="Heading2"/>
        <w:spacing w:after="120" w:before="300"/>
      </w:pPr>
      <w:r>
        <w:rPr>
          <w:rFonts w:ascii="Arial" w:cs="Arial" w:eastAsia="Arial" w:hAnsi="Arial"/>
          <w:b/>
          <w:bCs/>
          <w:color w:val="005F73"/>
          <w:sz w:val="26"/>
          <w:szCs w:val="26"/>
        </w:rPr>
        <w:t xml:space="preserve">9.4 Resident &amp; Tenancy Endpoints</w:t>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903"/>
        <w:gridCol w:w="2708"/>
        <w:gridCol w:w="1805"/>
        <w:gridCol w:w="1805"/>
        <w:gridCol w:w="1805"/>
      </w:tblGrid>
      <w:tr>
        <w:trPr>
          <w:tblHeader/>
        </w:trPr>
        <w:tc>
          <w:tcPr>
            <w:tcW w:type="pct" w:w="500"/>
            <w:tcBorders>
              <w:top w:val="single" w:color="CBD5E1" w:sz="1"/>
              <w:left w:val="single" w:color="CBD5E1" w:sz="1"/>
              <w:bottom w:val="single" w:color="CBD5E1" w:sz="1"/>
              <w:right w:val="single" w:color="CBD5E1" w:sz="1"/>
            </w:tcBorders>
            <w:shd w:fill="003554" w:val="clear"/>
            <w:tcMar>
              <w:top w:type="dxa" w:w="120"/>
              <w:left w:type="dxa" w:w="150"/>
              <w:bottom w:type="dxa" w:w="120"/>
              <w:right w:type="dxa" w:w="150"/>
            </w:tcMar>
          </w:tcPr>
          <w:p>
            <w:pPr>
              <w:spacing w:after="40" w:before="40"/>
            </w:pPr>
            <w:r>
              <w:rPr>
                <w:rFonts w:ascii="Arial" w:cs="Arial" w:eastAsia="Arial" w:hAnsi="Arial"/>
                <w:b/>
                <w:bCs/>
                <w:color w:val="FFFFFF"/>
                <w:sz w:val="19"/>
                <w:szCs w:val="19"/>
              </w:rPr>
              <w:t xml:space="preserve">HTTP</w:t>
            </w:r>
          </w:p>
        </w:tc>
        <w:tc>
          <w:tcPr>
            <w:tcW w:type="pct" w:w="1500"/>
            <w:tcBorders>
              <w:top w:val="single" w:color="CBD5E1" w:sz="1"/>
              <w:left w:val="single" w:color="CBD5E1" w:sz="1"/>
              <w:bottom w:val="single" w:color="CBD5E1" w:sz="1"/>
              <w:right w:val="single" w:color="CBD5E1" w:sz="1"/>
            </w:tcBorders>
            <w:shd w:fill="003554" w:val="clear"/>
            <w:tcMar>
              <w:top w:type="dxa" w:w="120"/>
              <w:left w:type="dxa" w:w="150"/>
              <w:bottom w:type="dxa" w:w="120"/>
              <w:right w:type="dxa" w:w="150"/>
            </w:tcMar>
          </w:tcPr>
          <w:p>
            <w:pPr>
              <w:spacing w:after="40" w:before="40"/>
            </w:pPr>
            <w:r>
              <w:rPr>
                <w:rFonts w:ascii="Arial" w:cs="Arial" w:eastAsia="Arial" w:hAnsi="Arial"/>
                <w:b/>
                <w:bCs/>
                <w:color w:val="FFFFFF"/>
                <w:sz w:val="19"/>
                <w:szCs w:val="19"/>
              </w:rPr>
              <w:t xml:space="preserve">Endpoint Route</w:t>
            </w:r>
          </w:p>
        </w:tc>
        <w:tc>
          <w:tcPr>
            <w:tcW w:type="pct" w:w="1000"/>
            <w:tcBorders>
              <w:top w:val="single" w:color="CBD5E1" w:sz="1"/>
              <w:left w:val="single" w:color="CBD5E1" w:sz="1"/>
              <w:bottom w:val="single" w:color="CBD5E1" w:sz="1"/>
              <w:right w:val="single" w:color="CBD5E1" w:sz="1"/>
            </w:tcBorders>
            <w:shd w:fill="003554" w:val="clear"/>
            <w:tcMar>
              <w:top w:type="dxa" w:w="120"/>
              <w:left w:type="dxa" w:w="150"/>
              <w:bottom w:type="dxa" w:w="120"/>
              <w:right w:type="dxa" w:w="150"/>
            </w:tcMar>
          </w:tcPr>
          <w:p>
            <w:pPr>
              <w:spacing w:after="40" w:before="40"/>
            </w:pPr>
            <w:r>
              <w:rPr>
                <w:rFonts w:ascii="Arial" w:cs="Arial" w:eastAsia="Arial" w:hAnsi="Arial"/>
                <w:b/>
                <w:bCs/>
                <w:color w:val="FFFFFF"/>
                <w:sz w:val="19"/>
                <w:szCs w:val="19"/>
              </w:rPr>
              <w:t xml:space="preserve">Auth / Role</w:t>
            </w:r>
          </w:p>
        </w:tc>
        <w:tc>
          <w:tcPr>
            <w:tcW w:type="pct" w:w="1000"/>
            <w:tcBorders>
              <w:top w:val="single" w:color="CBD5E1" w:sz="1"/>
              <w:left w:val="single" w:color="CBD5E1" w:sz="1"/>
              <w:bottom w:val="single" w:color="CBD5E1" w:sz="1"/>
              <w:right w:val="single" w:color="CBD5E1" w:sz="1"/>
            </w:tcBorders>
            <w:shd w:fill="003554" w:val="clear"/>
            <w:tcMar>
              <w:top w:type="dxa" w:w="120"/>
              <w:left w:type="dxa" w:w="150"/>
              <w:bottom w:type="dxa" w:w="120"/>
              <w:right w:type="dxa" w:w="150"/>
            </w:tcMar>
          </w:tcPr>
          <w:p>
            <w:pPr>
              <w:spacing w:after="40" w:before="40"/>
            </w:pPr>
            <w:r>
              <w:rPr>
                <w:rFonts w:ascii="Arial" w:cs="Arial" w:eastAsia="Arial" w:hAnsi="Arial"/>
                <w:b/>
                <w:bCs/>
                <w:color w:val="FFFFFF"/>
                <w:sz w:val="19"/>
                <w:szCs w:val="19"/>
              </w:rPr>
              <w:t xml:space="preserve">Parameters &amp; Payload</w:t>
            </w:r>
          </w:p>
        </w:tc>
        <w:tc>
          <w:tcPr>
            <w:tcW w:type="pct" w:w="1000"/>
            <w:tcBorders>
              <w:top w:val="single" w:color="CBD5E1" w:sz="1"/>
              <w:left w:val="single" w:color="CBD5E1" w:sz="1"/>
              <w:bottom w:val="single" w:color="CBD5E1" w:sz="1"/>
              <w:right w:val="single" w:color="CBD5E1" w:sz="1"/>
            </w:tcBorders>
            <w:shd w:fill="003554" w:val="clear"/>
            <w:tcMar>
              <w:top w:type="dxa" w:w="120"/>
              <w:left w:type="dxa" w:w="150"/>
              <w:bottom w:type="dxa" w:w="120"/>
              <w:right w:type="dxa" w:w="150"/>
            </w:tcMar>
          </w:tcPr>
          <w:p>
            <w:pPr>
              <w:spacing w:after="40" w:before="40"/>
            </w:pPr>
            <w:r>
              <w:rPr>
                <w:rFonts w:ascii="Arial" w:cs="Arial" w:eastAsia="Arial" w:hAnsi="Arial"/>
                <w:b/>
                <w:bCs/>
                <w:color w:val="FFFFFF"/>
                <w:sz w:val="19"/>
                <w:szCs w:val="19"/>
              </w:rPr>
              <w:t xml:space="preserve">Primary Function &amp; Response</w:t>
            </w:r>
          </w:p>
        </w:tc>
      </w:tr>
      <w:tr>
        <w:tc>
          <w:tcPr>
            <w:tcW w:type="pct" w:w="500"/>
            <w:tcBorders>
              <w:top w:val="single" w:color="CBD5E1" w:sz="1"/>
              <w:left w:val="single" w:color="CBD5E1" w:sz="1"/>
              <w:bottom w:val="single" w:color="CBD5E1" w:sz="1"/>
              <w:right w:val="single" w:color="CBD5E1" w:sz="1"/>
            </w:tcBorders>
            <w:shd w:fill="FFFFFF" w:val="clear"/>
            <w:tcMar>
              <w:top w:type="dxa" w:w="120"/>
              <w:left w:type="dxa" w:w="150"/>
              <w:bottom w:type="dxa" w:w="120"/>
              <w:right w:type="dxa" w:w="150"/>
            </w:tcMar>
          </w:tcPr>
          <w:p>
            <w:pPr>
              <w:spacing w:after="30" w:before="30"/>
            </w:pPr>
            <w:r>
              <w:rPr>
                <w:rFonts w:ascii="Arial" w:cs="Arial" w:eastAsia="Arial" w:hAnsi="Arial"/>
                <w:color w:val="1E293B"/>
                <w:sz w:val="18"/>
                <w:szCs w:val="18"/>
              </w:rPr>
              <w:t xml:space="preserve">GET</w:t>
            </w:r>
          </w:p>
        </w:tc>
        <w:tc>
          <w:tcPr>
            <w:tcW w:type="pct" w:w="1500"/>
            <w:tcBorders>
              <w:top w:val="single" w:color="CBD5E1" w:sz="1"/>
              <w:left w:val="single" w:color="CBD5E1" w:sz="1"/>
              <w:bottom w:val="single" w:color="CBD5E1" w:sz="1"/>
              <w:right w:val="single" w:color="CBD5E1" w:sz="1"/>
            </w:tcBorders>
            <w:shd w:fill="FFFFFF" w:val="clear"/>
            <w:tcMar>
              <w:top w:type="dxa" w:w="120"/>
              <w:left w:type="dxa" w:w="150"/>
              <w:bottom w:type="dxa" w:w="120"/>
              <w:right w:type="dxa" w:w="150"/>
            </w:tcMar>
          </w:tcPr>
          <w:p>
            <w:pPr>
              <w:spacing w:after="30" w:before="30"/>
            </w:pPr>
            <w:r>
              <w:rPr>
                <w:rFonts w:ascii="Arial" w:cs="Arial" w:eastAsia="Arial" w:hAnsi="Arial"/>
                <w:color w:val="1E293B"/>
                <w:sz w:val="18"/>
                <w:szCs w:val="18"/>
              </w:rPr>
              <w:t xml:space="preserve">/owners/residents</w:t>
            </w:r>
          </w:p>
        </w:tc>
        <w:tc>
          <w:tcPr>
            <w:tcW w:type="pct" w:w="1000"/>
            <w:tcBorders>
              <w:top w:val="single" w:color="CBD5E1" w:sz="1"/>
              <w:left w:val="single" w:color="CBD5E1" w:sz="1"/>
              <w:bottom w:val="single" w:color="CBD5E1" w:sz="1"/>
              <w:right w:val="single" w:color="CBD5E1" w:sz="1"/>
            </w:tcBorders>
            <w:shd w:fill="FFFFFF" w:val="clear"/>
            <w:tcMar>
              <w:top w:type="dxa" w:w="120"/>
              <w:left w:type="dxa" w:w="150"/>
              <w:bottom w:type="dxa" w:w="120"/>
              <w:right w:type="dxa" w:w="150"/>
            </w:tcMar>
          </w:tcPr>
          <w:p>
            <w:pPr>
              <w:spacing w:after="30" w:before="30"/>
            </w:pPr>
            <w:r>
              <w:rPr>
                <w:rFonts w:ascii="Arial" w:cs="Arial" w:eastAsia="Arial" w:hAnsi="Arial"/>
                <w:color w:val="1E293B"/>
                <w:sz w:val="18"/>
                <w:szCs w:val="18"/>
              </w:rPr>
              <w:t xml:space="preserve">BUILDING_OWNER</w:t>
            </w:r>
          </w:p>
        </w:tc>
        <w:tc>
          <w:tcPr>
            <w:tcW w:type="pct" w:w="1000"/>
            <w:tcBorders>
              <w:top w:val="single" w:color="CBD5E1" w:sz="1"/>
              <w:left w:val="single" w:color="CBD5E1" w:sz="1"/>
              <w:bottom w:val="single" w:color="CBD5E1" w:sz="1"/>
              <w:right w:val="single" w:color="CBD5E1" w:sz="1"/>
            </w:tcBorders>
            <w:shd w:fill="FFFFFF" w:val="clear"/>
            <w:tcMar>
              <w:top w:type="dxa" w:w="120"/>
              <w:left w:type="dxa" w:w="150"/>
              <w:bottom w:type="dxa" w:w="120"/>
              <w:right w:type="dxa" w:w="150"/>
            </w:tcMar>
          </w:tcPr>
          <w:p>
            <w:pPr>
              <w:spacing w:after="30" w:before="30"/>
            </w:pPr>
            <w:r>
              <w:rPr>
                <w:rFonts w:ascii="Arial" w:cs="Arial" w:eastAsia="Arial" w:hAnsi="Arial"/>
                <w:color w:val="1E293B"/>
                <w:sz w:val="18"/>
                <w:szCs w:val="18"/>
              </w:rPr>
              <w:t xml:space="preserve">?query=...&amp;status=...</w:t>
            </w:r>
          </w:p>
        </w:tc>
        <w:tc>
          <w:tcPr>
            <w:tcW w:type="pct" w:w="1000"/>
            <w:tcBorders>
              <w:top w:val="single" w:color="CBD5E1" w:sz="1"/>
              <w:left w:val="single" w:color="CBD5E1" w:sz="1"/>
              <w:bottom w:val="single" w:color="CBD5E1" w:sz="1"/>
              <w:right w:val="single" w:color="CBD5E1" w:sz="1"/>
            </w:tcBorders>
            <w:shd w:fill="FFFFFF" w:val="clear"/>
            <w:tcMar>
              <w:top w:type="dxa" w:w="120"/>
              <w:left w:type="dxa" w:w="150"/>
              <w:bottom w:type="dxa" w:w="120"/>
              <w:right w:type="dxa" w:w="150"/>
            </w:tcMar>
          </w:tcPr>
          <w:p>
            <w:pPr>
              <w:spacing w:after="30" w:before="30"/>
            </w:pPr>
            <w:r>
              <w:rPr>
                <w:rFonts w:ascii="Arial" w:cs="Arial" w:eastAsia="Arial" w:hAnsi="Arial"/>
                <w:color w:val="1E293B"/>
                <w:sz w:val="18"/>
                <w:szCs w:val="18"/>
              </w:rPr>
              <w:t xml:space="preserve">Lists all residents across buildings with occupancy stats.</w:t>
            </w:r>
          </w:p>
        </w:tc>
      </w:tr>
      <w:tr>
        <w:tc>
          <w:tcPr>
            <w:tcW w:type="pct" w:w="500"/>
            <w:tcBorders>
              <w:top w:val="single" w:color="CBD5E1" w:sz="1"/>
              <w:left w:val="single" w:color="CBD5E1" w:sz="1"/>
              <w:bottom w:val="single" w:color="CBD5E1" w:sz="1"/>
              <w:right w:val="single" w:color="CBD5E1" w:sz="1"/>
            </w:tcBorders>
            <w:shd w:fill="F1F5F9" w:val="clear"/>
            <w:tcMar>
              <w:top w:type="dxa" w:w="120"/>
              <w:left w:type="dxa" w:w="150"/>
              <w:bottom w:type="dxa" w:w="120"/>
              <w:right w:type="dxa" w:w="150"/>
            </w:tcMar>
          </w:tcPr>
          <w:p>
            <w:pPr>
              <w:spacing w:after="30" w:before="30"/>
            </w:pPr>
            <w:r>
              <w:rPr>
                <w:rFonts w:ascii="Arial" w:cs="Arial" w:eastAsia="Arial" w:hAnsi="Arial"/>
                <w:color w:val="1E293B"/>
                <w:sz w:val="18"/>
                <w:szCs w:val="18"/>
              </w:rPr>
              <w:t xml:space="preserve">POST</w:t>
            </w:r>
          </w:p>
        </w:tc>
        <w:tc>
          <w:tcPr>
            <w:tcW w:type="pct" w:w="1500"/>
            <w:tcBorders>
              <w:top w:val="single" w:color="CBD5E1" w:sz="1"/>
              <w:left w:val="single" w:color="CBD5E1" w:sz="1"/>
              <w:bottom w:val="single" w:color="CBD5E1" w:sz="1"/>
              <w:right w:val="single" w:color="CBD5E1" w:sz="1"/>
            </w:tcBorders>
            <w:shd w:fill="F1F5F9" w:val="clear"/>
            <w:tcMar>
              <w:top w:type="dxa" w:w="120"/>
              <w:left w:type="dxa" w:w="150"/>
              <w:bottom w:type="dxa" w:w="120"/>
              <w:right w:type="dxa" w:w="150"/>
            </w:tcMar>
          </w:tcPr>
          <w:p>
            <w:pPr>
              <w:spacing w:after="30" w:before="30"/>
            </w:pPr>
            <w:r>
              <w:rPr>
                <w:rFonts w:ascii="Arial" w:cs="Arial" w:eastAsia="Arial" w:hAnsi="Arial"/>
                <w:color w:val="1E293B"/>
                <w:sz w:val="18"/>
                <w:szCs w:val="18"/>
              </w:rPr>
              <w:t xml:space="preserve">/owners/residents/invite</w:t>
            </w:r>
          </w:p>
        </w:tc>
        <w:tc>
          <w:tcPr>
            <w:tcW w:type="pct" w:w="1000"/>
            <w:tcBorders>
              <w:top w:val="single" w:color="CBD5E1" w:sz="1"/>
              <w:left w:val="single" w:color="CBD5E1" w:sz="1"/>
              <w:bottom w:val="single" w:color="CBD5E1" w:sz="1"/>
              <w:right w:val="single" w:color="CBD5E1" w:sz="1"/>
            </w:tcBorders>
            <w:shd w:fill="F1F5F9" w:val="clear"/>
            <w:tcMar>
              <w:top w:type="dxa" w:w="120"/>
              <w:left w:type="dxa" w:w="150"/>
              <w:bottom w:type="dxa" w:w="120"/>
              <w:right w:type="dxa" w:w="150"/>
            </w:tcMar>
          </w:tcPr>
          <w:p>
            <w:pPr>
              <w:spacing w:after="30" w:before="30"/>
            </w:pPr>
            <w:r>
              <w:rPr>
                <w:rFonts w:ascii="Arial" w:cs="Arial" w:eastAsia="Arial" w:hAnsi="Arial"/>
                <w:color w:val="1E293B"/>
                <w:sz w:val="18"/>
                <w:szCs w:val="18"/>
              </w:rPr>
              <w:t xml:space="preserve">BUILDING_OWNER</w:t>
            </w:r>
          </w:p>
        </w:tc>
        <w:tc>
          <w:tcPr>
            <w:tcW w:type="pct" w:w="1000"/>
            <w:tcBorders>
              <w:top w:val="single" w:color="CBD5E1" w:sz="1"/>
              <w:left w:val="single" w:color="CBD5E1" w:sz="1"/>
              <w:bottom w:val="single" w:color="CBD5E1" w:sz="1"/>
              <w:right w:val="single" w:color="CBD5E1" w:sz="1"/>
            </w:tcBorders>
            <w:shd w:fill="F1F5F9" w:val="clear"/>
            <w:tcMar>
              <w:top w:type="dxa" w:w="120"/>
              <w:left w:type="dxa" w:w="150"/>
              <w:bottom w:type="dxa" w:w="120"/>
              <w:right w:type="dxa" w:w="150"/>
            </w:tcMar>
          </w:tcPr>
          <w:p>
            <w:pPr>
              <w:spacing w:after="30" w:before="30"/>
            </w:pPr>
            <w:r>
              <w:rPr>
                <w:rFonts w:ascii="Arial" w:cs="Arial" w:eastAsia="Arial" w:hAnsi="Arial"/>
                <w:color w:val="1E293B"/>
                <w:sz w:val="18"/>
                <w:szCs w:val="18"/>
              </w:rPr>
              <w:t xml:space="preserve">{ buildingId, apartmentId, name, email, phone }</w:t>
            </w:r>
          </w:p>
        </w:tc>
        <w:tc>
          <w:tcPr>
            <w:tcW w:type="pct" w:w="1000"/>
            <w:tcBorders>
              <w:top w:val="single" w:color="CBD5E1" w:sz="1"/>
              <w:left w:val="single" w:color="CBD5E1" w:sz="1"/>
              <w:bottom w:val="single" w:color="CBD5E1" w:sz="1"/>
              <w:right w:val="single" w:color="CBD5E1" w:sz="1"/>
            </w:tcBorders>
            <w:shd w:fill="F1F5F9" w:val="clear"/>
            <w:tcMar>
              <w:top w:type="dxa" w:w="120"/>
              <w:left w:type="dxa" w:w="150"/>
              <w:bottom w:type="dxa" w:w="120"/>
              <w:right w:type="dxa" w:w="150"/>
            </w:tcMar>
          </w:tcPr>
          <w:p>
            <w:pPr>
              <w:spacing w:after="30" w:before="30"/>
            </w:pPr>
            <w:r>
              <w:rPr>
                <w:rFonts w:ascii="Arial" w:cs="Arial" w:eastAsia="Arial" w:hAnsi="Arial"/>
                <w:color w:val="1E293B"/>
                <w:sz w:val="18"/>
                <w:szCs w:val="18"/>
              </w:rPr>
              <w:t xml:space="preserve">Generates tokenized resident invitation and sends activation email.</w:t>
            </w:r>
          </w:p>
        </w:tc>
      </w:tr>
      <w:tr>
        <w:tc>
          <w:tcPr>
            <w:tcW w:type="pct" w:w="500"/>
            <w:tcBorders>
              <w:top w:val="single" w:color="CBD5E1" w:sz="1"/>
              <w:left w:val="single" w:color="CBD5E1" w:sz="1"/>
              <w:bottom w:val="single" w:color="CBD5E1" w:sz="1"/>
              <w:right w:val="single" w:color="CBD5E1" w:sz="1"/>
            </w:tcBorders>
            <w:shd w:fill="FFFFFF" w:val="clear"/>
            <w:tcMar>
              <w:top w:type="dxa" w:w="120"/>
              <w:left w:type="dxa" w:w="150"/>
              <w:bottom w:type="dxa" w:w="120"/>
              <w:right w:type="dxa" w:w="150"/>
            </w:tcMar>
          </w:tcPr>
          <w:p>
            <w:pPr>
              <w:spacing w:after="30" w:before="30"/>
            </w:pPr>
            <w:r>
              <w:rPr>
                <w:rFonts w:ascii="Arial" w:cs="Arial" w:eastAsia="Arial" w:hAnsi="Arial"/>
                <w:color w:val="1E293B"/>
                <w:sz w:val="18"/>
                <w:szCs w:val="18"/>
              </w:rPr>
              <w:t xml:space="preserve">POST</w:t>
            </w:r>
          </w:p>
        </w:tc>
        <w:tc>
          <w:tcPr>
            <w:tcW w:type="pct" w:w="1500"/>
            <w:tcBorders>
              <w:top w:val="single" w:color="CBD5E1" w:sz="1"/>
              <w:left w:val="single" w:color="CBD5E1" w:sz="1"/>
              <w:bottom w:val="single" w:color="CBD5E1" w:sz="1"/>
              <w:right w:val="single" w:color="CBD5E1" w:sz="1"/>
            </w:tcBorders>
            <w:shd w:fill="FFFFFF" w:val="clear"/>
            <w:tcMar>
              <w:top w:type="dxa" w:w="120"/>
              <w:left w:type="dxa" w:w="150"/>
              <w:bottom w:type="dxa" w:w="120"/>
              <w:right w:type="dxa" w:w="150"/>
            </w:tcMar>
          </w:tcPr>
          <w:p>
            <w:pPr>
              <w:spacing w:after="30" w:before="30"/>
            </w:pPr>
            <w:r>
              <w:rPr>
                <w:rFonts w:ascii="Arial" w:cs="Arial" w:eastAsia="Arial" w:hAnsi="Arial"/>
                <w:color w:val="1E293B"/>
                <w:sz w:val="18"/>
                <w:szCs w:val="18"/>
              </w:rPr>
              <w:t xml:space="preserve">/owners/residents/{id}/vacate</w:t>
            </w:r>
          </w:p>
        </w:tc>
        <w:tc>
          <w:tcPr>
            <w:tcW w:type="pct" w:w="1000"/>
            <w:tcBorders>
              <w:top w:val="single" w:color="CBD5E1" w:sz="1"/>
              <w:left w:val="single" w:color="CBD5E1" w:sz="1"/>
              <w:bottom w:val="single" w:color="CBD5E1" w:sz="1"/>
              <w:right w:val="single" w:color="CBD5E1" w:sz="1"/>
            </w:tcBorders>
            <w:shd w:fill="FFFFFF" w:val="clear"/>
            <w:tcMar>
              <w:top w:type="dxa" w:w="120"/>
              <w:left w:type="dxa" w:w="150"/>
              <w:bottom w:type="dxa" w:w="120"/>
              <w:right w:type="dxa" w:w="150"/>
            </w:tcMar>
          </w:tcPr>
          <w:p>
            <w:pPr>
              <w:spacing w:after="30" w:before="30"/>
            </w:pPr>
            <w:r>
              <w:rPr>
                <w:rFonts w:ascii="Arial" w:cs="Arial" w:eastAsia="Arial" w:hAnsi="Arial"/>
                <w:color w:val="1E293B"/>
                <w:sz w:val="18"/>
                <w:szCs w:val="18"/>
              </w:rPr>
              <w:t xml:space="preserve">BUILDING_OWNER</w:t>
            </w:r>
          </w:p>
        </w:tc>
        <w:tc>
          <w:tcPr>
            <w:tcW w:type="pct" w:w="1000"/>
            <w:tcBorders>
              <w:top w:val="single" w:color="CBD5E1" w:sz="1"/>
              <w:left w:val="single" w:color="CBD5E1" w:sz="1"/>
              <w:bottom w:val="single" w:color="CBD5E1" w:sz="1"/>
              <w:right w:val="single" w:color="CBD5E1" w:sz="1"/>
            </w:tcBorders>
            <w:shd w:fill="FFFFFF" w:val="clear"/>
            <w:tcMar>
              <w:top w:type="dxa" w:w="120"/>
              <w:left w:type="dxa" w:w="150"/>
              <w:bottom w:type="dxa" w:w="120"/>
              <w:right w:type="dxa" w:w="150"/>
            </w:tcMar>
          </w:tcPr>
          <w:p>
            <w:pPr>
              <w:spacing w:after="30" w:before="30"/>
            </w:pPr>
            <w:r>
              <w:rPr>
                <w:rFonts w:ascii="Arial" w:cs="Arial" w:eastAsia="Arial" w:hAnsi="Arial"/>
                <w:color w:val="1E293B"/>
                <w:sz w:val="18"/>
                <w:szCs w:val="18"/>
              </w:rPr>
              <w:t xml:space="preserve">Path: residentId</w:t>
            </w:r>
          </w:p>
        </w:tc>
        <w:tc>
          <w:tcPr>
            <w:tcW w:type="pct" w:w="1000"/>
            <w:tcBorders>
              <w:top w:val="single" w:color="CBD5E1" w:sz="1"/>
              <w:left w:val="single" w:color="CBD5E1" w:sz="1"/>
              <w:bottom w:val="single" w:color="CBD5E1" w:sz="1"/>
              <w:right w:val="single" w:color="CBD5E1" w:sz="1"/>
            </w:tcBorders>
            <w:shd w:fill="FFFFFF" w:val="clear"/>
            <w:tcMar>
              <w:top w:type="dxa" w:w="120"/>
              <w:left w:type="dxa" w:w="150"/>
              <w:bottom w:type="dxa" w:w="120"/>
              <w:right w:type="dxa" w:w="150"/>
            </w:tcMar>
          </w:tcPr>
          <w:p>
            <w:pPr>
              <w:spacing w:after="30" w:before="30"/>
            </w:pPr>
            <w:r>
              <w:rPr>
                <w:rFonts w:ascii="Arial" w:cs="Arial" w:eastAsia="Arial" w:hAnsi="Arial"/>
                <w:color w:val="1E293B"/>
                <w:sz w:val="18"/>
                <w:szCs w:val="18"/>
              </w:rPr>
              <w:t xml:space="preserve">Vacates resident from apartment, frees room, unbinds meter.</w:t>
            </w:r>
          </w:p>
        </w:tc>
      </w:tr>
      <w:tr>
        <w:tc>
          <w:tcPr>
            <w:tcW w:type="pct" w:w="500"/>
            <w:tcBorders>
              <w:top w:val="single" w:color="CBD5E1" w:sz="1"/>
              <w:left w:val="single" w:color="CBD5E1" w:sz="1"/>
              <w:bottom w:val="single" w:color="CBD5E1" w:sz="1"/>
              <w:right w:val="single" w:color="CBD5E1" w:sz="1"/>
            </w:tcBorders>
            <w:shd w:fill="F1F5F9" w:val="clear"/>
            <w:tcMar>
              <w:top w:type="dxa" w:w="120"/>
              <w:left w:type="dxa" w:w="150"/>
              <w:bottom w:type="dxa" w:w="120"/>
              <w:right w:type="dxa" w:w="150"/>
            </w:tcMar>
          </w:tcPr>
          <w:p>
            <w:pPr>
              <w:spacing w:after="30" w:before="30"/>
            </w:pPr>
            <w:r>
              <w:rPr>
                <w:rFonts w:ascii="Arial" w:cs="Arial" w:eastAsia="Arial" w:hAnsi="Arial"/>
                <w:color w:val="1E293B"/>
                <w:sz w:val="18"/>
                <w:szCs w:val="18"/>
              </w:rPr>
              <w:t xml:space="preserve">GET</w:t>
            </w:r>
          </w:p>
        </w:tc>
        <w:tc>
          <w:tcPr>
            <w:tcW w:type="pct" w:w="1500"/>
            <w:tcBorders>
              <w:top w:val="single" w:color="CBD5E1" w:sz="1"/>
              <w:left w:val="single" w:color="CBD5E1" w:sz="1"/>
              <w:bottom w:val="single" w:color="CBD5E1" w:sz="1"/>
              <w:right w:val="single" w:color="CBD5E1" w:sz="1"/>
            </w:tcBorders>
            <w:shd w:fill="F1F5F9" w:val="clear"/>
            <w:tcMar>
              <w:top w:type="dxa" w:w="120"/>
              <w:left w:type="dxa" w:w="150"/>
              <w:bottom w:type="dxa" w:w="120"/>
              <w:right w:type="dxa" w:w="150"/>
            </w:tcMar>
          </w:tcPr>
          <w:p>
            <w:pPr>
              <w:spacing w:after="30" w:before="30"/>
            </w:pPr>
            <w:r>
              <w:rPr>
                <w:rFonts w:ascii="Arial" w:cs="Arial" w:eastAsia="Arial" w:hAnsi="Arial"/>
                <w:color w:val="1E293B"/>
                <w:sz w:val="18"/>
                <w:szCs w:val="18"/>
              </w:rPr>
              <w:t xml:space="preserve">/resident/dashboard</w:t>
            </w:r>
          </w:p>
        </w:tc>
        <w:tc>
          <w:tcPr>
            <w:tcW w:type="pct" w:w="1000"/>
            <w:tcBorders>
              <w:top w:val="single" w:color="CBD5E1" w:sz="1"/>
              <w:left w:val="single" w:color="CBD5E1" w:sz="1"/>
              <w:bottom w:val="single" w:color="CBD5E1" w:sz="1"/>
              <w:right w:val="single" w:color="CBD5E1" w:sz="1"/>
            </w:tcBorders>
            <w:shd w:fill="F1F5F9" w:val="clear"/>
            <w:tcMar>
              <w:top w:type="dxa" w:w="120"/>
              <w:left w:type="dxa" w:w="150"/>
              <w:bottom w:type="dxa" w:w="120"/>
              <w:right w:type="dxa" w:w="150"/>
            </w:tcMar>
          </w:tcPr>
          <w:p>
            <w:pPr>
              <w:spacing w:after="30" w:before="30"/>
            </w:pPr>
            <w:r>
              <w:rPr>
                <w:rFonts w:ascii="Arial" w:cs="Arial" w:eastAsia="Arial" w:hAnsi="Arial"/>
                <w:color w:val="1E293B"/>
                <w:sz w:val="18"/>
                <w:szCs w:val="18"/>
              </w:rPr>
              <w:t xml:space="preserve">RESIDENT</w:t>
            </w:r>
          </w:p>
        </w:tc>
        <w:tc>
          <w:tcPr>
            <w:tcW w:type="pct" w:w="1000"/>
            <w:tcBorders>
              <w:top w:val="single" w:color="CBD5E1" w:sz="1"/>
              <w:left w:val="single" w:color="CBD5E1" w:sz="1"/>
              <w:bottom w:val="single" w:color="CBD5E1" w:sz="1"/>
              <w:right w:val="single" w:color="CBD5E1" w:sz="1"/>
            </w:tcBorders>
            <w:shd w:fill="F1F5F9" w:val="clear"/>
            <w:tcMar>
              <w:top w:type="dxa" w:w="120"/>
              <w:left w:type="dxa" w:w="150"/>
              <w:bottom w:type="dxa" w:w="120"/>
              <w:right w:type="dxa" w:w="150"/>
            </w:tcMar>
          </w:tcPr>
          <w:p>
            <w:pPr>
              <w:spacing w:after="30" w:before="30"/>
            </w:pPr>
            <w:r>
              <w:rPr>
                <w:rFonts w:ascii="Arial" w:cs="Arial" w:eastAsia="Arial" w:hAnsi="Arial"/>
                <w:color w:val="1E293B"/>
                <w:sz w:val="18"/>
                <w:szCs w:val="18"/>
              </w:rPr>
              <w:t xml:space="preserve">None</w:t>
            </w:r>
          </w:p>
        </w:tc>
        <w:tc>
          <w:tcPr>
            <w:tcW w:type="pct" w:w="1000"/>
            <w:tcBorders>
              <w:top w:val="single" w:color="CBD5E1" w:sz="1"/>
              <w:left w:val="single" w:color="CBD5E1" w:sz="1"/>
              <w:bottom w:val="single" w:color="CBD5E1" w:sz="1"/>
              <w:right w:val="single" w:color="CBD5E1" w:sz="1"/>
            </w:tcBorders>
            <w:shd w:fill="F1F5F9" w:val="clear"/>
            <w:tcMar>
              <w:top w:type="dxa" w:w="120"/>
              <w:left w:type="dxa" w:w="150"/>
              <w:bottom w:type="dxa" w:w="120"/>
              <w:right w:type="dxa" w:w="150"/>
            </w:tcMar>
          </w:tcPr>
          <w:p>
            <w:pPr>
              <w:spacing w:after="30" w:before="30"/>
            </w:pPr>
            <w:r>
              <w:rPr>
                <w:rFonts w:ascii="Arial" w:cs="Arial" w:eastAsia="Arial" w:hAnsi="Arial"/>
                <w:color w:val="1E293B"/>
                <w:sz w:val="18"/>
                <w:szCs w:val="18"/>
              </w:rPr>
              <w:t xml:space="preserve">Resident home summary: outstanding balance, current usage, due date.</w:t>
            </w:r>
          </w:p>
        </w:tc>
      </w:tr>
      <w:tr>
        <w:tc>
          <w:tcPr>
            <w:tcW w:type="pct" w:w="500"/>
            <w:tcBorders>
              <w:top w:val="single" w:color="CBD5E1" w:sz="1"/>
              <w:left w:val="single" w:color="CBD5E1" w:sz="1"/>
              <w:bottom w:val="single" w:color="CBD5E1" w:sz="1"/>
              <w:right w:val="single" w:color="CBD5E1" w:sz="1"/>
            </w:tcBorders>
            <w:shd w:fill="FFFFFF" w:val="clear"/>
            <w:tcMar>
              <w:top w:type="dxa" w:w="120"/>
              <w:left w:type="dxa" w:w="150"/>
              <w:bottom w:type="dxa" w:w="120"/>
              <w:right w:type="dxa" w:w="150"/>
            </w:tcMar>
          </w:tcPr>
          <w:p>
            <w:pPr>
              <w:spacing w:after="30" w:before="30"/>
            </w:pPr>
            <w:r>
              <w:rPr>
                <w:rFonts w:ascii="Arial" w:cs="Arial" w:eastAsia="Arial" w:hAnsi="Arial"/>
                <w:color w:val="1E293B"/>
                <w:sz w:val="18"/>
                <w:szCs w:val="18"/>
              </w:rPr>
              <w:t xml:space="preserve">GET</w:t>
            </w:r>
          </w:p>
        </w:tc>
        <w:tc>
          <w:tcPr>
            <w:tcW w:type="pct" w:w="1500"/>
            <w:tcBorders>
              <w:top w:val="single" w:color="CBD5E1" w:sz="1"/>
              <w:left w:val="single" w:color="CBD5E1" w:sz="1"/>
              <w:bottom w:val="single" w:color="CBD5E1" w:sz="1"/>
              <w:right w:val="single" w:color="CBD5E1" w:sz="1"/>
            </w:tcBorders>
            <w:shd w:fill="FFFFFF" w:val="clear"/>
            <w:tcMar>
              <w:top w:type="dxa" w:w="120"/>
              <w:left w:type="dxa" w:w="150"/>
              <w:bottom w:type="dxa" w:w="120"/>
              <w:right w:type="dxa" w:w="150"/>
            </w:tcMar>
          </w:tcPr>
          <w:p>
            <w:pPr>
              <w:spacing w:after="30" w:before="30"/>
            </w:pPr>
            <w:r>
              <w:rPr>
                <w:rFonts w:ascii="Arial" w:cs="Arial" w:eastAsia="Arial" w:hAnsi="Arial"/>
                <w:color w:val="1E293B"/>
                <w:sz w:val="18"/>
                <w:szCs w:val="18"/>
              </w:rPr>
              <w:t xml:space="preserve">/resident/usage</w:t>
            </w:r>
          </w:p>
        </w:tc>
        <w:tc>
          <w:tcPr>
            <w:tcW w:type="pct" w:w="1000"/>
            <w:tcBorders>
              <w:top w:val="single" w:color="CBD5E1" w:sz="1"/>
              <w:left w:val="single" w:color="CBD5E1" w:sz="1"/>
              <w:bottom w:val="single" w:color="CBD5E1" w:sz="1"/>
              <w:right w:val="single" w:color="CBD5E1" w:sz="1"/>
            </w:tcBorders>
            <w:shd w:fill="FFFFFF" w:val="clear"/>
            <w:tcMar>
              <w:top w:type="dxa" w:w="120"/>
              <w:left w:type="dxa" w:w="150"/>
              <w:bottom w:type="dxa" w:w="120"/>
              <w:right w:type="dxa" w:w="150"/>
            </w:tcMar>
          </w:tcPr>
          <w:p>
            <w:pPr>
              <w:spacing w:after="30" w:before="30"/>
            </w:pPr>
            <w:r>
              <w:rPr>
                <w:rFonts w:ascii="Arial" w:cs="Arial" w:eastAsia="Arial" w:hAnsi="Arial"/>
                <w:color w:val="1E293B"/>
                <w:sz w:val="18"/>
                <w:szCs w:val="18"/>
              </w:rPr>
              <w:t xml:space="preserve">RESIDENT</w:t>
            </w:r>
          </w:p>
        </w:tc>
        <w:tc>
          <w:tcPr>
            <w:tcW w:type="pct" w:w="1000"/>
            <w:tcBorders>
              <w:top w:val="single" w:color="CBD5E1" w:sz="1"/>
              <w:left w:val="single" w:color="CBD5E1" w:sz="1"/>
              <w:bottom w:val="single" w:color="CBD5E1" w:sz="1"/>
              <w:right w:val="single" w:color="CBD5E1" w:sz="1"/>
            </w:tcBorders>
            <w:shd w:fill="FFFFFF" w:val="clear"/>
            <w:tcMar>
              <w:top w:type="dxa" w:w="120"/>
              <w:left w:type="dxa" w:w="150"/>
              <w:bottom w:type="dxa" w:w="120"/>
              <w:right w:type="dxa" w:w="150"/>
            </w:tcMar>
          </w:tcPr>
          <w:p>
            <w:pPr>
              <w:spacing w:after="30" w:before="30"/>
            </w:pPr>
            <w:r>
              <w:rPr>
                <w:rFonts w:ascii="Arial" w:cs="Arial" w:eastAsia="Arial" w:hAnsi="Arial"/>
                <w:color w:val="1E293B"/>
                <w:sz w:val="18"/>
                <w:szCs w:val="18"/>
              </w:rPr>
              <w:t xml:space="preserve">None</w:t>
            </w:r>
          </w:p>
        </w:tc>
        <w:tc>
          <w:tcPr>
            <w:tcW w:type="pct" w:w="1000"/>
            <w:tcBorders>
              <w:top w:val="single" w:color="CBD5E1" w:sz="1"/>
              <w:left w:val="single" w:color="CBD5E1" w:sz="1"/>
              <w:bottom w:val="single" w:color="CBD5E1" w:sz="1"/>
              <w:right w:val="single" w:color="CBD5E1" w:sz="1"/>
            </w:tcBorders>
            <w:shd w:fill="FFFFFF" w:val="clear"/>
            <w:tcMar>
              <w:top w:type="dxa" w:w="120"/>
              <w:left w:type="dxa" w:w="150"/>
              <w:bottom w:type="dxa" w:w="120"/>
              <w:right w:type="dxa" w:w="150"/>
            </w:tcMar>
          </w:tcPr>
          <w:p>
            <w:pPr>
              <w:spacing w:after="30" w:before="30"/>
            </w:pPr>
            <w:r>
              <w:rPr>
                <w:rFonts w:ascii="Arial" w:cs="Arial" w:eastAsia="Arial" w:hAnsi="Arial"/>
                <w:color w:val="1E293B"/>
                <w:sz w:val="18"/>
                <w:szCs w:val="18"/>
              </w:rPr>
              <w:t xml:space="preserve">Historical monthly consumption trend logs and readings.</w:t>
            </w:r>
          </w:p>
        </w:tc>
      </w:tr>
      <w:tr>
        <w:tc>
          <w:tcPr>
            <w:tcW w:type="pct" w:w="500"/>
            <w:tcBorders>
              <w:top w:val="single" w:color="CBD5E1" w:sz="1"/>
              <w:left w:val="single" w:color="CBD5E1" w:sz="1"/>
              <w:bottom w:val="single" w:color="CBD5E1" w:sz="1"/>
              <w:right w:val="single" w:color="CBD5E1" w:sz="1"/>
            </w:tcBorders>
            <w:shd w:fill="F1F5F9" w:val="clear"/>
            <w:tcMar>
              <w:top w:type="dxa" w:w="120"/>
              <w:left w:type="dxa" w:w="150"/>
              <w:bottom w:type="dxa" w:w="120"/>
              <w:right w:type="dxa" w:w="150"/>
            </w:tcMar>
          </w:tcPr>
          <w:p>
            <w:pPr>
              <w:spacing w:after="30" w:before="30"/>
            </w:pPr>
            <w:r>
              <w:rPr>
                <w:rFonts w:ascii="Arial" w:cs="Arial" w:eastAsia="Arial" w:hAnsi="Arial"/>
                <w:color w:val="1E293B"/>
                <w:sz w:val="18"/>
                <w:szCs w:val="18"/>
              </w:rPr>
              <w:t xml:space="preserve">GET</w:t>
            </w:r>
          </w:p>
        </w:tc>
        <w:tc>
          <w:tcPr>
            <w:tcW w:type="pct" w:w="1500"/>
            <w:tcBorders>
              <w:top w:val="single" w:color="CBD5E1" w:sz="1"/>
              <w:left w:val="single" w:color="CBD5E1" w:sz="1"/>
              <w:bottom w:val="single" w:color="CBD5E1" w:sz="1"/>
              <w:right w:val="single" w:color="CBD5E1" w:sz="1"/>
            </w:tcBorders>
            <w:shd w:fill="F1F5F9" w:val="clear"/>
            <w:tcMar>
              <w:top w:type="dxa" w:w="120"/>
              <w:left w:type="dxa" w:w="150"/>
              <w:bottom w:type="dxa" w:w="120"/>
              <w:right w:type="dxa" w:w="150"/>
            </w:tcMar>
          </w:tcPr>
          <w:p>
            <w:pPr>
              <w:spacing w:after="30" w:before="30"/>
            </w:pPr>
            <w:r>
              <w:rPr>
                <w:rFonts w:ascii="Arial" w:cs="Arial" w:eastAsia="Arial" w:hAnsi="Arial"/>
                <w:color w:val="1E293B"/>
                <w:sz w:val="18"/>
                <w:szCs w:val="18"/>
              </w:rPr>
              <w:t xml:space="preserve">/resident/bills</w:t>
            </w:r>
          </w:p>
        </w:tc>
        <w:tc>
          <w:tcPr>
            <w:tcW w:type="pct" w:w="1000"/>
            <w:tcBorders>
              <w:top w:val="single" w:color="CBD5E1" w:sz="1"/>
              <w:left w:val="single" w:color="CBD5E1" w:sz="1"/>
              <w:bottom w:val="single" w:color="CBD5E1" w:sz="1"/>
              <w:right w:val="single" w:color="CBD5E1" w:sz="1"/>
            </w:tcBorders>
            <w:shd w:fill="F1F5F9" w:val="clear"/>
            <w:tcMar>
              <w:top w:type="dxa" w:w="120"/>
              <w:left w:type="dxa" w:w="150"/>
              <w:bottom w:type="dxa" w:w="120"/>
              <w:right w:type="dxa" w:w="150"/>
            </w:tcMar>
          </w:tcPr>
          <w:p>
            <w:pPr>
              <w:spacing w:after="30" w:before="30"/>
            </w:pPr>
            <w:r>
              <w:rPr>
                <w:rFonts w:ascii="Arial" w:cs="Arial" w:eastAsia="Arial" w:hAnsi="Arial"/>
                <w:color w:val="1E293B"/>
                <w:sz w:val="18"/>
                <w:szCs w:val="18"/>
              </w:rPr>
              <w:t xml:space="preserve">RESIDENT</w:t>
            </w:r>
          </w:p>
        </w:tc>
        <w:tc>
          <w:tcPr>
            <w:tcW w:type="pct" w:w="1000"/>
            <w:tcBorders>
              <w:top w:val="single" w:color="CBD5E1" w:sz="1"/>
              <w:left w:val="single" w:color="CBD5E1" w:sz="1"/>
              <w:bottom w:val="single" w:color="CBD5E1" w:sz="1"/>
              <w:right w:val="single" w:color="CBD5E1" w:sz="1"/>
            </w:tcBorders>
            <w:shd w:fill="F1F5F9" w:val="clear"/>
            <w:tcMar>
              <w:top w:type="dxa" w:w="120"/>
              <w:left w:type="dxa" w:w="150"/>
              <w:bottom w:type="dxa" w:w="120"/>
              <w:right w:type="dxa" w:w="150"/>
            </w:tcMar>
          </w:tcPr>
          <w:p>
            <w:pPr>
              <w:spacing w:after="30" w:before="30"/>
            </w:pPr>
            <w:r>
              <w:rPr>
                <w:rFonts w:ascii="Arial" w:cs="Arial" w:eastAsia="Arial" w:hAnsi="Arial"/>
                <w:color w:val="1E293B"/>
                <w:sz w:val="18"/>
                <w:szCs w:val="18"/>
              </w:rPr>
              <w:t xml:space="preserve">None</w:t>
            </w:r>
          </w:p>
        </w:tc>
        <w:tc>
          <w:tcPr>
            <w:tcW w:type="pct" w:w="1000"/>
            <w:tcBorders>
              <w:top w:val="single" w:color="CBD5E1" w:sz="1"/>
              <w:left w:val="single" w:color="CBD5E1" w:sz="1"/>
              <w:bottom w:val="single" w:color="CBD5E1" w:sz="1"/>
              <w:right w:val="single" w:color="CBD5E1" w:sz="1"/>
            </w:tcBorders>
            <w:shd w:fill="F1F5F9" w:val="clear"/>
            <w:tcMar>
              <w:top w:type="dxa" w:w="120"/>
              <w:left w:type="dxa" w:w="150"/>
              <w:bottom w:type="dxa" w:w="120"/>
              <w:right w:type="dxa" w:w="150"/>
            </w:tcMar>
          </w:tcPr>
          <w:p>
            <w:pPr>
              <w:spacing w:after="30" w:before="30"/>
            </w:pPr>
            <w:r>
              <w:rPr>
                <w:rFonts w:ascii="Arial" w:cs="Arial" w:eastAsia="Arial" w:hAnsi="Arial"/>
                <w:color w:val="1E293B"/>
                <w:sz w:val="18"/>
                <w:szCs w:val="18"/>
              </w:rPr>
              <w:t xml:space="preserve">List of all billed statements for the logged-in resident.</w:t>
            </w:r>
          </w:p>
        </w:tc>
      </w:tr>
    </w:tbl>
    <w:p>
      <w:pPr>
        <w:pStyle w:val="Heading2"/>
        <w:spacing w:after="120" w:before="300"/>
      </w:pPr>
      <w:r>
        <w:rPr>
          <w:rFonts w:ascii="Arial" w:cs="Arial" w:eastAsia="Arial" w:hAnsi="Arial"/>
          <w:b/>
          <w:bCs/>
          <w:color w:val="005F73"/>
          <w:sz w:val="26"/>
          <w:szCs w:val="26"/>
        </w:rPr>
        <w:t xml:space="preserve">9.5 Bulk Billing &amp; Meter Reading Endpoints</w:t>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903"/>
        <w:gridCol w:w="2708"/>
        <w:gridCol w:w="1805"/>
        <w:gridCol w:w="1805"/>
        <w:gridCol w:w="1805"/>
      </w:tblGrid>
      <w:tr>
        <w:trPr>
          <w:tblHeader/>
        </w:trPr>
        <w:tc>
          <w:tcPr>
            <w:tcW w:type="pct" w:w="500"/>
            <w:tcBorders>
              <w:top w:val="single" w:color="CBD5E1" w:sz="1"/>
              <w:left w:val="single" w:color="CBD5E1" w:sz="1"/>
              <w:bottom w:val="single" w:color="CBD5E1" w:sz="1"/>
              <w:right w:val="single" w:color="CBD5E1" w:sz="1"/>
            </w:tcBorders>
            <w:shd w:fill="003554" w:val="clear"/>
            <w:tcMar>
              <w:top w:type="dxa" w:w="120"/>
              <w:left w:type="dxa" w:w="150"/>
              <w:bottom w:type="dxa" w:w="120"/>
              <w:right w:type="dxa" w:w="150"/>
            </w:tcMar>
          </w:tcPr>
          <w:p>
            <w:pPr>
              <w:spacing w:after="40" w:before="40"/>
            </w:pPr>
            <w:r>
              <w:rPr>
                <w:rFonts w:ascii="Arial" w:cs="Arial" w:eastAsia="Arial" w:hAnsi="Arial"/>
                <w:b/>
                <w:bCs/>
                <w:color w:val="FFFFFF"/>
                <w:sz w:val="19"/>
                <w:szCs w:val="19"/>
              </w:rPr>
              <w:t xml:space="preserve">HTTP</w:t>
            </w:r>
          </w:p>
        </w:tc>
        <w:tc>
          <w:tcPr>
            <w:tcW w:type="pct" w:w="1500"/>
            <w:tcBorders>
              <w:top w:val="single" w:color="CBD5E1" w:sz="1"/>
              <w:left w:val="single" w:color="CBD5E1" w:sz="1"/>
              <w:bottom w:val="single" w:color="CBD5E1" w:sz="1"/>
              <w:right w:val="single" w:color="CBD5E1" w:sz="1"/>
            </w:tcBorders>
            <w:shd w:fill="003554" w:val="clear"/>
            <w:tcMar>
              <w:top w:type="dxa" w:w="120"/>
              <w:left w:type="dxa" w:w="150"/>
              <w:bottom w:type="dxa" w:w="120"/>
              <w:right w:type="dxa" w:w="150"/>
            </w:tcMar>
          </w:tcPr>
          <w:p>
            <w:pPr>
              <w:spacing w:after="40" w:before="40"/>
            </w:pPr>
            <w:r>
              <w:rPr>
                <w:rFonts w:ascii="Arial" w:cs="Arial" w:eastAsia="Arial" w:hAnsi="Arial"/>
                <w:b/>
                <w:bCs/>
                <w:color w:val="FFFFFF"/>
                <w:sz w:val="19"/>
                <w:szCs w:val="19"/>
              </w:rPr>
              <w:t xml:space="preserve">Endpoint Route</w:t>
            </w:r>
          </w:p>
        </w:tc>
        <w:tc>
          <w:tcPr>
            <w:tcW w:type="pct" w:w="1000"/>
            <w:tcBorders>
              <w:top w:val="single" w:color="CBD5E1" w:sz="1"/>
              <w:left w:val="single" w:color="CBD5E1" w:sz="1"/>
              <w:bottom w:val="single" w:color="CBD5E1" w:sz="1"/>
              <w:right w:val="single" w:color="CBD5E1" w:sz="1"/>
            </w:tcBorders>
            <w:shd w:fill="003554" w:val="clear"/>
            <w:tcMar>
              <w:top w:type="dxa" w:w="120"/>
              <w:left w:type="dxa" w:w="150"/>
              <w:bottom w:type="dxa" w:w="120"/>
              <w:right w:type="dxa" w:w="150"/>
            </w:tcMar>
          </w:tcPr>
          <w:p>
            <w:pPr>
              <w:spacing w:after="40" w:before="40"/>
            </w:pPr>
            <w:r>
              <w:rPr>
                <w:rFonts w:ascii="Arial" w:cs="Arial" w:eastAsia="Arial" w:hAnsi="Arial"/>
                <w:b/>
                <w:bCs/>
                <w:color w:val="FFFFFF"/>
                <w:sz w:val="19"/>
                <w:szCs w:val="19"/>
              </w:rPr>
              <w:t xml:space="preserve">Auth / Role</w:t>
            </w:r>
          </w:p>
        </w:tc>
        <w:tc>
          <w:tcPr>
            <w:tcW w:type="pct" w:w="1000"/>
            <w:tcBorders>
              <w:top w:val="single" w:color="CBD5E1" w:sz="1"/>
              <w:left w:val="single" w:color="CBD5E1" w:sz="1"/>
              <w:bottom w:val="single" w:color="CBD5E1" w:sz="1"/>
              <w:right w:val="single" w:color="CBD5E1" w:sz="1"/>
            </w:tcBorders>
            <w:shd w:fill="003554" w:val="clear"/>
            <w:tcMar>
              <w:top w:type="dxa" w:w="120"/>
              <w:left w:type="dxa" w:w="150"/>
              <w:bottom w:type="dxa" w:w="120"/>
              <w:right w:type="dxa" w:w="150"/>
            </w:tcMar>
          </w:tcPr>
          <w:p>
            <w:pPr>
              <w:spacing w:after="40" w:before="40"/>
            </w:pPr>
            <w:r>
              <w:rPr>
                <w:rFonts w:ascii="Arial" w:cs="Arial" w:eastAsia="Arial" w:hAnsi="Arial"/>
                <w:b/>
                <w:bCs/>
                <w:color w:val="FFFFFF"/>
                <w:sz w:val="19"/>
                <w:szCs w:val="19"/>
              </w:rPr>
              <w:t xml:space="preserve">Parameters &amp; Payload</w:t>
            </w:r>
          </w:p>
        </w:tc>
        <w:tc>
          <w:tcPr>
            <w:tcW w:type="pct" w:w="1000"/>
            <w:tcBorders>
              <w:top w:val="single" w:color="CBD5E1" w:sz="1"/>
              <w:left w:val="single" w:color="CBD5E1" w:sz="1"/>
              <w:bottom w:val="single" w:color="CBD5E1" w:sz="1"/>
              <w:right w:val="single" w:color="CBD5E1" w:sz="1"/>
            </w:tcBorders>
            <w:shd w:fill="003554" w:val="clear"/>
            <w:tcMar>
              <w:top w:type="dxa" w:w="120"/>
              <w:left w:type="dxa" w:w="150"/>
              <w:bottom w:type="dxa" w:w="120"/>
              <w:right w:type="dxa" w:w="150"/>
            </w:tcMar>
          </w:tcPr>
          <w:p>
            <w:pPr>
              <w:spacing w:after="40" w:before="40"/>
            </w:pPr>
            <w:r>
              <w:rPr>
                <w:rFonts w:ascii="Arial" w:cs="Arial" w:eastAsia="Arial" w:hAnsi="Arial"/>
                <w:b/>
                <w:bCs/>
                <w:color w:val="FFFFFF"/>
                <w:sz w:val="19"/>
                <w:szCs w:val="19"/>
              </w:rPr>
              <w:t xml:space="preserve">Primary Function &amp; Response</w:t>
            </w:r>
          </w:p>
        </w:tc>
      </w:tr>
      <w:tr>
        <w:tc>
          <w:tcPr>
            <w:tcW w:type="pct" w:w="500"/>
            <w:tcBorders>
              <w:top w:val="single" w:color="CBD5E1" w:sz="1"/>
              <w:left w:val="single" w:color="CBD5E1" w:sz="1"/>
              <w:bottom w:val="single" w:color="CBD5E1" w:sz="1"/>
              <w:right w:val="single" w:color="CBD5E1" w:sz="1"/>
            </w:tcBorders>
            <w:shd w:fill="FFFFFF" w:val="clear"/>
            <w:tcMar>
              <w:top w:type="dxa" w:w="120"/>
              <w:left w:type="dxa" w:w="150"/>
              <w:bottom w:type="dxa" w:w="120"/>
              <w:right w:type="dxa" w:w="150"/>
            </w:tcMar>
          </w:tcPr>
          <w:p>
            <w:pPr>
              <w:spacing w:after="30" w:before="30"/>
            </w:pPr>
            <w:r>
              <w:rPr>
                <w:rFonts w:ascii="Arial" w:cs="Arial" w:eastAsia="Arial" w:hAnsi="Arial"/>
                <w:color w:val="1E293B"/>
                <w:sz w:val="18"/>
                <w:szCs w:val="18"/>
              </w:rPr>
              <w:t xml:space="preserve">GET</w:t>
            </w:r>
          </w:p>
        </w:tc>
        <w:tc>
          <w:tcPr>
            <w:tcW w:type="pct" w:w="1500"/>
            <w:tcBorders>
              <w:top w:val="single" w:color="CBD5E1" w:sz="1"/>
              <w:left w:val="single" w:color="CBD5E1" w:sz="1"/>
              <w:bottom w:val="single" w:color="CBD5E1" w:sz="1"/>
              <w:right w:val="single" w:color="CBD5E1" w:sz="1"/>
            </w:tcBorders>
            <w:shd w:fill="FFFFFF" w:val="clear"/>
            <w:tcMar>
              <w:top w:type="dxa" w:w="120"/>
              <w:left w:type="dxa" w:w="150"/>
              <w:bottom w:type="dxa" w:w="120"/>
              <w:right w:type="dxa" w:w="150"/>
            </w:tcMar>
          </w:tcPr>
          <w:p>
            <w:pPr>
              <w:spacing w:after="30" w:before="30"/>
            </w:pPr>
            <w:r>
              <w:rPr>
                <w:rFonts w:ascii="Arial" w:cs="Arial" w:eastAsia="Arial" w:hAnsi="Arial"/>
                <w:color w:val="1E293B"/>
                <w:sz w:val="18"/>
                <w:szCs w:val="18"/>
              </w:rPr>
              <w:t xml:space="preserve">/bulk-billing/template</w:t>
            </w:r>
          </w:p>
        </w:tc>
        <w:tc>
          <w:tcPr>
            <w:tcW w:type="pct" w:w="1000"/>
            <w:tcBorders>
              <w:top w:val="single" w:color="CBD5E1" w:sz="1"/>
              <w:left w:val="single" w:color="CBD5E1" w:sz="1"/>
              <w:bottom w:val="single" w:color="CBD5E1" w:sz="1"/>
              <w:right w:val="single" w:color="CBD5E1" w:sz="1"/>
            </w:tcBorders>
            <w:shd w:fill="FFFFFF" w:val="clear"/>
            <w:tcMar>
              <w:top w:type="dxa" w:w="120"/>
              <w:left w:type="dxa" w:w="150"/>
              <w:bottom w:type="dxa" w:w="120"/>
              <w:right w:type="dxa" w:w="150"/>
            </w:tcMar>
          </w:tcPr>
          <w:p>
            <w:pPr>
              <w:spacing w:after="30" w:before="30"/>
            </w:pPr>
            <w:r>
              <w:rPr>
                <w:rFonts w:ascii="Arial" w:cs="Arial" w:eastAsia="Arial" w:hAnsi="Arial"/>
                <w:color w:val="1E293B"/>
                <w:sz w:val="18"/>
                <w:szCs w:val="18"/>
              </w:rPr>
              <w:t xml:space="preserve">BUILDING_OWNER</w:t>
            </w:r>
          </w:p>
        </w:tc>
        <w:tc>
          <w:tcPr>
            <w:tcW w:type="pct" w:w="1000"/>
            <w:tcBorders>
              <w:top w:val="single" w:color="CBD5E1" w:sz="1"/>
              <w:left w:val="single" w:color="CBD5E1" w:sz="1"/>
              <w:bottom w:val="single" w:color="CBD5E1" w:sz="1"/>
              <w:right w:val="single" w:color="CBD5E1" w:sz="1"/>
            </w:tcBorders>
            <w:shd w:fill="FFFFFF" w:val="clear"/>
            <w:tcMar>
              <w:top w:type="dxa" w:w="120"/>
              <w:left w:type="dxa" w:w="150"/>
              <w:bottom w:type="dxa" w:w="120"/>
              <w:right w:type="dxa" w:w="150"/>
            </w:tcMar>
          </w:tcPr>
          <w:p>
            <w:pPr>
              <w:spacing w:after="30" w:before="30"/>
            </w:pPr>
            <w:r>
              <w:rPr>
                <w:rFonts w:ascii="Arial" w:cs="Arial" w:eastAsia="Arial" w:hAnsi="Arial"/>
                <w:color w:val="1E293B"/>
                <w:sz w:val="18"/>
                <w:szCs w:val="18"/>
              </w:rPr>
              <w:t xml:space="preserve">?buildingId=...&amp;billingCycleId=...</w:t>
            </w:r>
          </w:p>
        </w:tc>
        <w:tc>
          <w:tcPr>
            <w:tcW w:type="pct" w:w="1000"/>
            <w:tcBorders>
              <w:top w:val="single" w:color="CBD5E1" w:sz="1"/>
              <w:left w:val="single" w:color="CBD5E1" w:sz="1"/>
              <w:bottom w:val="single" w:color="CBD5E1" w:sz="1"/>
              <w:right w:val="single" w:color="CBD5E1" w:sz="1"/>
            </w:tcBorders>
            <w:shd w:fill="FFFFFF" w:val="clear"/>
            <w:tcMar>
              <w:top w:type="dxa" w:w="120"/>
              <w:left w:type="dxa" w:w="150"/>
              <w:bottom w:type="dxa" w:w="120"/>
              <w:right w:type="dxa" w:w="150"/>
            </w:tcMar>
          </w:tcPr>
          <w:p>
            <w:pPr>
              <w:spacing w:after="30" w:before="30"/>
            </w:pPr>
            <w:r>
              <w:rPr>
                <w:rFonts w:ascii="Arial" w:cs="Arial" w:eastAsia="Arial" w:hAnsi="Arial"/>
                <w:color w:val="1E293B"/>
                <w:sz w:val="18"/>
                <w:szCs w:val="18"/>
              </w:rPr>
              <w:t xml:space="preserve">Generates pre-filled CSV reading template with previous readings.</w:t>
            </w:r>
          </w:p>
        </w:tc>
      </w:tr>
      <w:tr>
        <w:tc>
          <w:tcPr>
            <w:tcW w:type="pct" w:w="500"/>
            <w:tcBorders>
              <w:top w:val="single" w:color="CBD5E1" w:sz="1"/>
              <w:left w:val="single" w:color="CBD5E1" w:sz="1"/>
              <w:bottom w:val="single" w:color="CBD5E1" w:sz="1"/>
              <w:right w:val="single" w:color="CBD5E1" w:sz="1"/>
            </w:tcBorders>
            <w:shd w:fill="F1F5F9" w:val="clear"/>
            <w:tcMar>
              <w:top w:type="dxa" w:w="120"/>
              <w:left w:type="dxa" w:w="150"/>
              <w:bottom w:type="dxa" w:w="120"/>
              <w:right w:type="dxa" w:w="150"/>
            </w:tcMar>
          </w:tcPr>
          <w:p>
            <w:pPr>
              <w:spacing w:after="30" w:before="30"/>
            </w:pPr>
            <w:r>
              <w:rPr>
                <w:rFonts w:ascii="Arial" w:cs="Arial" w:eastAsia="Arial" w:hAnsi="Arial"/>
                <w:color w:val="1E293B"/>
                <w:sz w:val="18"/>
                <w:szCs w:val="18"/>
              </w:rPr>
              <w:t xml:space="preserve">POST</w:t>
            </w:r>
          </w:p>
        </w:tc>
        <w:tc>
          <w:tcPr>
            <w:tcW w:type="pct" w:w="1500"/>
            <w:tcBorders>
              <w:top w:val="single" w:color="CBD5E1" w:sz="1"/>
              <w:left w:val="single" w:color="CBD5E1" w:sz="1"/>
              <w:bottom w:val="single" w:color="CBD5E1" w:sz="1"/>
              <w:right w:val="single" w:color="CBD5E1" w:sz="1"/>
            </w:tcBorders>
            <w:shd w:fill="F1F5F9" w:val="clear"/>
            <w:tcMar>
              <w:top w:type="dxa" w:w="120"/>
              <w:left w:type="dxa" w:w="150"/>
              <w:bottom w:type="dxa" w:w="120"/>
              <w:right w:type="dxa" w:w="150"/>
            </w:tcMar>
          </w:tcPr>
          <w:p>
            <w:pPr>
              <w:spacing w:after="30" w:before="30"/>
            </w:pPr>
            <w:r>
              <w:rPr>
                <w:rFonts w:ascii="Arial" w:cs="Arial" w:eastAsia="Arial" w:hAnsi="Arial"/>
                <w:color w:val="1E293B"/>
                <w:sz w:val="18"/>
                <w:szCs w:val="18"/>
              </w:rPr>
              <w:t xml:space="preserve">/bulk-billing/validate</w:t>
            </w:r>
          </w:p>
        </w:tc>
        <w:tc>
          <w:tcPr>
            <w:tcW w:type="pct" w:w="1000"/>
            <w:tcBorders>
              <w:top w:val="single" w:color="CBD5E1" w:sz="1"/>
              <w:left w:val="single" w:color="CBD5E1" w:sz="1"/>
              <w:bottom w:val="single" w:color="CBD5E1" w:sz="1"/>
              <w:right w:val="single" w:color="CBD5E1" w:sz="1"/>
            </w:tcBorders>
            <w:shd w:fill="F1F5F9" w:val="clear"/>
            <w:tcMar>
              <w:top w:type="dxa" w:w="120"/>
              <w:left w:type="dxa" w:w="150"/>
              <w:bottom w:type="dxa" w:w="120"/>
              <w:right w:type="dxa" w:w="150"/>
            </w:tcMar>
          </w:tcPr>
          <w:p>
            <w:pPr>
              <w:spacing w:after="30" w:before="30"/>
            </w:pPr>
            <w:r>
              <w:rPr>
                <w:rFonts w:ascii="Arial" w:cs="Arial" w:eastAsia="Arial" w:hAnsi="Arial"/>
                <w:color w:val="1E293B"/>
                <w:sz w:val="18"/>
                <w:szCs w:val="18"/>
              </w:rPr>
              <w:t xml:space="preserve">BUILDING_OWNER</w:t>
            </w:r>
          </w:p>
        </w:tc>
        <w:tc>
          <w:tcPr>
            <w:tcW w:type="pct" w:w="1000"/>
            <w:tcBorders>
              <w:top w:val="single" w:color="CBD5E1" w:sz="1"/>
              <w:left w:val="single" w:color="CBD5E1" w:sz="1"/>
              <w:bottom w:val="single" w:color="CBD5E1" w:sz="1"/>
              <w:right w:val="single" w:color="CBD5E1" w:sz="1"/>
            </w:tcBorders>
            <w:shd w:fill="F1F5F9" w:val="clear"/>
            <w:tcMar>
              <w:top w:type="dxa" w:w="120"/>
              <w:left w:type="dxa" w:w="150"/>
              <w:bottom w:type="dxa" w:w="120"/>
              <w:right w:type="dxa" w:w="150"/>
            </w:tcMar>
          </w:tcPr>
          <w:p>
            <w:pPr>
              <w:spacing w:after="30" w:before="30"/>
            </w:pPr>
            <w:r>
              <w:rPr>
                <w:rFonts w:ascii="Arial" w:cs="Arial" w:eastAsia="Arial" w:hAnsi="Arial"/>
                <w:color w:val="1E293B"/>
                <w:sz w:val="18"/>
                <w:szCs w:val="18"/>
              </w:rPr>
              <w:t xml:space="preserve">Multipart: file, buildingId, billingCycleId</w:t>
            </w:r>
          </w:p>
        </w:tc>
        <w:tc>
          <w:tcPr>
            <w:tcW w:type="pct" w:w="1000"/>
            <w:tcBorders>
              <w:top w:val="single" w:color="CBD5E1" w:sz="1"/>
              <w:left w:val="single" w:color="CBD5E1" w:sz="1"/>
              <w:bottom w:val="single" w:color="CBD5E1" w:sz="1"/>
              <w:right w:val="single" w:color="CBD5E1" w:sz="1"/>
            </w:tcBorders>
            <w:shd w:fill="F1F5F9" w:val="clear"/>
            <w:tcMar>
              <w:top w:type="dxa" w:w="120"/>
              <w:left w:type="dxa" w:w="150"/>
              <w:bottom w:type="dxa" w:w="120"/>
              <w:right w:type="dxa" w:w="150"/>
            </w:tcMar>
          </w:tcPr>
          <w:p>
            <w:pPr>
              <w:spacing w:after="30" w:before="30"/>
            </w:pPr>
            <w:r>
              <w:rPr>
                <w:rFonts w:ascii="Arial" w:cs="Arial" w:eastAsia="Arial" w:hAnsi="Arial"/>
                <w:color w:val="1E293B"/>
                <w:sz w:val="18"/>
                <w:szCs w:val="18"/>
              </w:rPr>
              <w:t xml:space="preserve">Dry-run validation of uploaded CSV; checks tampering &amp; errors.</w:t>
            </w:r>
          </w:p>
        </w:tc>
      </w:tr>
      <w:tr>
        <w:tc>
          <w:tcPr>
            <w:tcW w:type="pct" w:w="500"/>
            <w:tcBorders>
              <w:top w:val="single" w:color="CBD5E1" w:sz="1"/>
              <w:left w:val="single" w:color="CBD5E1" w:sz="1"/>
              <w:bottom w:val="single" w:color="CBD5E1" w:sz="1"/>
              <w:right w:val="single" w:color="CBD5E1" w:sz="1"/>
            </w:tcBorders>
            <w:shd w:fill="FFFFFF" w:val="clear"/>
            <w:tcMar>
              <w:top w:type="dxa" w:w="120"/>
              <w:left w:type="dxa" w:w="150"/>
              <w:bottom w:type="dxa" w:w="120"/>
              <w:right w:type="dxa" w:w="150"/>
            </w:tcMar>
          </w:tcPr>
          <w:p>
            <w:pPr>
              <w:spacing w:after="30" w:before="30"/>
            </w:pPr>
            <w:r>
              <w:rPr>
                <w:rFonts w:ascii="Arial" w:cs="Arial" w:eastAsia="Arial" w:hAnsi="Arial"/>
                <w:color w:val="1E293B"/>
                <w:sz w:val="18"/>
                <w:szCs w:val="18"/>
              </w:rPr>
              <w:t xml:space="preserve">POST</w:t>
            </w:r>
          </w:p>
        </w:tc>
        <w:tc>
          <w:tcPr>
            <w:tcW w:type="pct" w:w="1500"/>
            <w:tcBorders>
              <w:top w:val="single" w:color="CBD5E1" w:sz="1"/>
              <w:left w:val="single" w:color="CBD5E1" w:sz="1"/>
              <w:bottom w:val="single" w:color="CBD5E1" w:sz="1"/>
              <w:right w:val="single" w:color="CBD5E1" w:sz="1"/>
            </w:tcBorders>
            <w:shd w:fill="FFFFFF" w:val="clear"/>
            <w:tcMar>
              <w:top w:type="dxa" w:w="120"/>
              <w:left w:type="dxa" w:w="150"/>
              <w:bottom w:type="dxa" w:w="120"/>
              <w:right w:type="dxa" w:w="150"/>
            </w:tcMar>
          </w:tcPr>
          <w:p>
            <w:pPr>
              <w:spacing w:after="30" w:before="30"/>
            </w:pPr>
            <w:r>
              <w:rPr>
                <w:rFonts w:ascii="Arial" w:cs="Arial" w:eastAsia="Arial" w:hAnsi="Arial"/>
                <w:color w:val="1E293B"/>
                <w:sz w:val="18"/>
                <w:szCs w:val="18"/>
              </w:rPr>
              <w:t xml:space="preserve">/bulk-billing/import-readings</w:t>
            </w:r>
          </w:p>
        </w:tc>
        <w:tc>
          <w:tcPr>
            <w:tcW w:type="pct" w:w="1000"/>
            <w:tcBorders>
              <w:top w:val="single" w:color="CBD5E1" w:sz="1"/>
              <w:left w:val="single" w:color="CBD5E1" w:sz="1"/>
              <w:bottom w:val="single" w:color="CBD5E1" w:sz="1"/>
              <w:right w:val="single" w:color="CBD5E1" w:sz="1"/>
            </w:tcBorders>
            <w:shd w:fill="FFFFFF" w:val="clear"/>
            <w:tcMar>
              <w:top w:type="dxa" w:w="120"/>
              <w:left w:type="dxa" w:w="150"/>
              <w:bottom w:type="dxa" w:w="120"/>
              <w:right w:type="dxa" w:w="150"/>
            </w:tcMar>
          </w:tcPr>
          <w:p>
            <w:pPr>
              <w:spacing w:after="30" w:before="30"/>
            </w:pPr>
            <w:r>
              <w:rPr>
                <w:rFonts w:ascii="Arial" w:cs="Arial" w:eastAsia="Arial" w:hAnsi="Arial"/>
                <w:color w:val="1E293B"/>
                <w:sz w:val="18"/>
                <w:szCs w:val="18"/>
              </w:rPr>
              <w:t xml:space="preserve">BUILDING_OWNER</w:t>
            </w:r>
          </w:p>
        </w:tc>
        <w:tc>
          <w:tcPr>
            <w:tcW w:type="pct" w:w="1000"/>
            <w:tcBorders>
              <w:top w:val="single" w:color="CBD5E1" w:sz="1"/>
              <w:left w:val="single" w:color="CBD5E1" w:sz="1"/>
              <w:bottom w:val="single" w:color="CBD5E1" w:sz="1"/>
              <w:right w:val="single" w:color="CBD5E1" w:sz="1"/>
            </w:tcBorders>
            <w:shd w:fill="FFFFFF" w:val="clear"/>
            <w:tcMar>
              <w:top w:type="dxa" w:w="120"/>
              <w:left w:type="dxa" w:w="150"/>
              <w:bottom w:type="dxa" w:w="120"/>
              <w:right w:type="dxa" w:w="150"/>
            </w:tcMar>
          </w:tcPr>
          <w:p>
            <w:pPr>
              <w:spacing w:after="30" w:before="30"/>
            </w:pPr>
            <w:r>
              <w:rPr>
                <w:rFonts w:ascii="Arial" w:cs="Arial" w:eastAsia="Arial" w:hAnsi="Arial"/>
                <w:color w:val="1E293B"/>
                <w:sz w:val="18"/>
                <w:szCs w:val="18"/>
              </w:rPr>
              <w:t xml:space="preserve">Multipart: file, buildingId, billingCycleId</w:t>
            </w:r>
          </w:p>
        </w:tc>
        <w:tc>
          <w:tcPr>
            <w:tcW w:type="pct" w:w="1000"/>
            <w:tcBorders>
              <w:top w:val="single" w:color="CBD5E1" w:sz="1"/>
              <w:left w:val="single" w:color="CBD5E1" w:sz="1"/>
              <w:bottom w:val="single" w:color="CBD5E1" w:sz="1"/>
              <w:right w:val="single" w:color="CBD5E1" w:sz="1"/>
            </w:tcBorders>
            <w:shd w:fill="FFFFFF" w:val="clear"/>
            <w:tcMar>
              <w:top w:type="dxa" w:w="120"/>
              <w:left w:type="dxa" w:w="150"/>
              <w:bottom w:type="dxa" w:w="120"/>
              <w:right w:type="dxa" w:w="150"/>
            </w:tcMar>
          </w:tcPr>
          <w:p>
            <w:pPr>
              <w:spacing w:after="30" w:before="30"/>
            </w:pPr>
            <w:r>
              <w:rPr>
                <w:rFonts w:ascii="Arial" w:cs="Arial" w:eastAsia="Arial" w:hAnsi="Arial"/>
                <w:color w:val="1E293B"/>
                <w:sz w:val="18"/>
                <w:szCs w:val="18"/>
              </w:rPr>
              <w:t xml:space="preserve">Atomic commit of validated meter readings into water_usage.</w:t>
            </w:r>
          </w:p>
        </w:tc>
      </w:tr>
      <w:tr>
        <w:tc>
          <w:tcPr>
            <w:tcW w:type="pct" w:w="500"/>
            <w:tcBorders>
              <w:top w:val="single" w:color="CBD5E1" w:sz="1"/>
              <w:left w:val="single" w:color="CBD5E1" w:sz="1"/>
              <w:bottom w:val="single" w:color="CBD5E1" w:sz="1"/>
              <w:right w:val="single" w:color="CBD5E1" w:sz="1"/>
            </w:tcBorders>
            <w:shd w:fill="F1F5F9" w:val="clear"/>
            <w:tcMar>
              <w:top w:type="dxa" w:w="120"/>
              <w:left w:type="dxa" w:w="150"/>
              <w:bottom w:type="dxa" w:w="120"/>
              <w:right w:type="dxa" w:w="150"/>
            </w:tcMar>
          </w:tcPr>
          <w:p>
            <w:pPr>
              <w:spacing w:after="30" w:before="30"/>
            </w:pPr>
            <w:r>
              <w:rPr>
                <w:rFonts w:ascii="Arial" w:cs="Arial" w:eastAsia="Arial" w:hAnsi="Arial"/>
                <w:color w:val="1E293B"/>
                <w:sz w:val="18"/>
                <w:szCs w:val="18"/>
              </w:rPr>
              <w:t xml:space="preserve">GET</w:t>
            </w:r>
          </w:p>
        </w:tc>
        <w:tc>
          <w:tcPr>
            <w:tcW w:type="pct" w:w="1500"/>
            <w:tcBorders>
              <w:top w:val="single" w:color="CBD5E1" w:sz="1"/>
              <w:left w:val="single" w:color="CBD5E1" w:sz="1"/>
              <w:bottom w:val="single" w:color="CBD5E1" w:sz="1"/>
              <w:right w:val="single" w:color="CBD5E1" w:sz="1"/>
            </w:tcBorders>
            <w:shd w:fill="F1F5F9" w:val="clear"/>
            <w:tcMar>
              <w:top w:type="dxa" w:w="120"/>
              <w:left w:type="dxa" w:w="150"/>
              <w:bottom w:type="dxa" w:w="120"/>
              <w:right w:type="dxa" w:w="150"/>
            </w:tcMar>
          </w:tcPr>
          <w:p>
            <w:pPr>
              <w:spacing w:after="30" w:before="30"/>
            </w:pPr>
            <w:r>
              <w:rPr>
                <w:rFonts w:ascii="Arial" w:cs="Arial" w:eastAsia="Arial" w:hAnsi="Arial"/>
                <w:color w:val="1E293B"/>
                <w:sz w:val="18"/>
                <w:szCs w:val="18"/>
              </w:rPr>
              <w:t xml:space="preserve">/usage/records</w:t>
            </w:r>
          </w:p>
        </w:tc>
        <w:tc>
          <w:tcPr>
            <w:tcW w:type="pct" w:w="1000"/>
            <w:tcBorders>
              <w:top w:val="single" w:color="CBD5E1" w:sz="1"/>
              <w:left w:val="single" w:color="CBD5E1" w:sz="1"/>
              <w:bottom w:val="single" w:color="CBD5E1" w:sz="1"/>
              <w:right w:val="single" w:color="CBD5E1" w:sz="1"/>
            </w:tcBorders>
            <w:shd w:fill="F1F5F9" w:val="clear"/>
            <w:tcMar>
              <w:top w:type="dxa" w:w="120"/>
              <w:left w:type="dxa" w:w="150"/>
              <w:bottom w:type="dxa" w:w="120"/>
              <w:right w:type="dxa" w:w="150"/>
            </w:tcMar>
          </w:tcPr>
          <w:p>
            <w:pPr>
              <w:spacing w:after="30" w:before="30"/>
            </w:pPr>
            <w:r>
              <w:rPr>
                <w:rFonts w:ascii="Arial" w:cs="Arial" w:eastAsia="Arial" w:hAnsi="Arial"/>
                <w:color w:val="1E293B"/>
                <w:sz w:val="18"/>
                <w:szCs w:val="18"/>
              </w:rPr>
              <w:t xml:space="preserve">BUILDING_OWNER</w:t>
            </w:r>
          </w:p>
        </w:tc>
        <w:tc>
          <w:tcPr>
            <w:tcW w:type="pct" w:w="1000"/>
            <w:tcBorders>
              <w:top w:val="single" w:color="CBD5E1" w:sz="1"/>
              <w:left w:val="single" w:color="CBD5E1" w:sz="1"/>
              <w:bottom w:val="single" w:color="CBD5E1" w:sz="1"/>
              <w:right w:val="single" w:color="CBD5E1" w:sz="1"/>
            </w:tcBorders>
            <w:shd w:fill="F1F5F9" w:val="clear"/>
            <w:tcMar>
              <w:top w:type="dxa" w:w="120"/>
              <w:left w:type="dxa" w:w="150"/>
              <w:bottom w:type="dxa" w:w="120"/>
              <w:right w:type="dxa" w:w="150"/>
            </w:tcMar>
          </w:tcPr>
          <w:p>
            <w:pPr>
              <w:spacing w:after="30" w:before="30"/>
            </w:pPr>
            <w:r>
              <w:rPr>
                <w:rFonts w:ascii="Arial" w:cs="Arial" w:eastAsia="Arial" w:hAnsi="Arial"/>
                <w:color w:val="1E293B"/>
                <w:sz w:val="18"/>
                <w:szCs w:val="18"/>
              </w:rPr>
              <w:t xml:space="preserve">?buildingId=...&amp;apartmentNumber=...&amp;billingCycleId=...</w:t>
            </w:r>
          </w:p>
        </w:tc>
        <w:tc>
          <w:tcPr>
            <w:tcW w:type="pct" w:w="1000"/>
            <w:tcBorders>
              <w:top w:val="single" w:color="CBD5E1" w:sz="1"/>
              <w:left w:val="single" w:color="CBD5E1" w:sz="1"/>
              <w:bottom w:val="single" w:color="CBD5E1" w:sz="1"/>
              <w:right w:val="single" w:color="CBD5E1" w:sz="1"/>
            </w:tcBorders>
            <w:shd w:fill="F1F5F9" w:val="clear"/>
            <w:tcMar>
              <w:top w:type="dxa" w:w="120"/>
              <w:left w:type="dxa" w:w="150"/>
              <w:bottom w:type="dxa" w:w="120"/>
              <w:right w:type="dxa" w:w="150"/>
            </w:tcMar>
          </w:tcPr>
          <w:p>
            <w:pPr>
              <w:spacing w:after="30" w:before="30"/>
            </w:pPr>
            <w:r>
              <w:rPr>
                <w:rFonts w:ascii="Arial" w:cs="Arial" w:eastAsia="Arial" w:hAnsi="Arial"/>
                <w:color w:val="1E293B"/>
                <w:sz w:val="18"/>
                <w:szCs w:val="18"/>
              </w:rPr>
              <w:t xml:space="preserve">Filtered consumption logs viewer for property and cycle.</w:t>
            </w:r>
          </w:p>
        </w:tc>
      </w:tr>
      <w:tr>
        <w:tc>
          <w:tcPr>
            <w:tcW w:type="pct" w:w="500"/>
            <w:tcBorders>
              <w:top w:val="single" w:color="CBD5E1" w:sz="1"/>
              <w:left w:val="single" w:color="CBD5E1" w:sz="1"/>
              <w:bottom w:val="single" w:color="CBD5E1" w:sz="1"/>
              <w:right w:val="single" w:color="CBD5E1" w:sz="1"/>
            </w:tcBorders>
            <w:shd w:fill="FFFFFF" w:val="clear"/>
            <w:tcMar>
              <w:top w:type="dxa" w:w="120"/>
              <w:left w:type="dxa" w:w="150"/>
              <w:bottom w:type="dxa" w:w="120"/>
              <w:right w:type="dxa" w:w="150"/>
            </w:tcMar>
          </w:tcPr>
          <w:p>
            <w:pPr>
              <w:spacing w:after="30" w:before="30"/>
            </w:pPr>
            <w:r>
              <w:rPr>
                <w:rFonts w:ascii="Arial" w:cs="Arial" w:eastAsia="Arial" w:hAnsi="Arial"/>
                <w:color w:val="1E293B"/>
                <w:sz w:val="18"/>
                <w:szCs w:val="18"/>
              </w:rPr>
              <w:t xml:space="preserve">GET</w:t>
            </w:r>
          </w:p>
        </w:tc>
        <w:tc>
          <w:tcPr>
            <w:tcW w:type="pct" w:w="1500"/>
            <w:tcBorders>
              <w:top w:val="single" w:color="CBD5E1" w:sz="1"/>
              <w:left w:val="single" w:color="CBD5E1" w:sz="1"/>
              <w:bottom w:val="single" w:color="CBD5E1" w:sz="1"/>
              <w:right w:val="single" w:color="CBD5E1" w:sz="1"/>
            </w:tcBorders>
            <w:shd w:fill="FFFFFF" w:val="clear"/>
            <w:tcMar>
              <w:top w:type="dxa" w:w="120"/>
              <w:left w:type="dxa" w:w="150"/>
              <w:bottom w:type="dxa" w:w="120"/>
              <w:right w:type="dxa" w:w="150"/>
            </w:tcMar>
          </w:tcPr>
          <w:p>
            <w:pPr>
              <w:spacing w:after="30" w:before="30"/>
            </w:pPr>
            <w:r>
              <w:rPr>
                <w:rFonts w:ascii="Arial" w:cs="Arial" w:eastAsia="Arial" w:hAnsi="Arial"/>
                <w:color w:val="1E293B"/>
                <w:sz w:val="18"/>
                <w:szCs w:val="18"/>
              </w:rPr>
              <w:t xml:space="preserve">/owners/usage-comparison</w:t>
            </w:r>
          </w:p>
        </w:tc>
        <w:tc>
          <w:tcPr>
            <w:tcW w:type="pct" w:w="1000"/>
            <w:tcBorders>
              <w:top w:val="single" w:color="CBD5E1" w:sz="1"/>
              <w:left w:val="single" w:color="CBD5E1" w:sz="1"/>
              <w:bottom w:val="single" w:color="CBD5E1" w:sz="1"/>
              <w:right w:val="single" w:color="CBD5E1" w:sz="1"/>
            </w:tcBorders>
            <w:shd w:fill="FFFFFF" w:val="clear"/>
            <w:tcMar>
              <w:top w:type="dxa" w:w="120"/>
              <w:left w:type="dxa" w:w="150"/>
              <w:bottom w:type="dxa" w:w="120"/>
              <w:right w:type="dxa" w:w="150"/>
            </w:tcMar>
          </w:tcPr>
          <w:p>
            <w:pPr>
              <w:spacing w:after="30" w:before="30"/>
            </w:pPr>
            <w:r>
              <w:rPr>
                <w:rFonts w:ascii="Arial" w:cs="Arial" w:eastAsia="Arial" w:hAnsi="Arial"/>
                <w:color w:val="1E293B"/>
                <w:sz w:val="18"/>
                <w:szCs w:val="18"/>
              </w:rPr>
              <w:t xml:space="preserve">BUILDING_OWNER</w:t>
            </w:r>
          </w:p>
        </w:tc>
        <w:tc>
          <w:tcPr>
            <w:tcW w:type="pct" w:w="1000"/>
            <w:tcBorders>
              <w:top w:val="single" w:color="CBD5E1" w:sz="1"/>
              <w:left w:val="single" w:color="CBD5E1" w:sz="1"/>
              <w:bottom w:val="single" w:color="CBD5E1" w:sz="1"/>
              <w:right w:val="single" w:color="CBD5E1" w:sz="1"/>
            </w:tcBorders>
            <w:shd w:fill="FFFFFF" w:val="clear"/>
            <w:tcMar>
              <w:top w:type="dxa" w:w="120"/>
              <w:left w:type="dxa" w:w="150"/>
              <w:bottom w:type="dxa" w:w="120"/>
              <w:right w:type="dxa" w:w="150"/>
            </w:tcMar>
          </w:tcPr>
          <w:p>
            <w:pPr>
              <w:spacing w:after="30" w:before="30"/>
            </w:pPr>
            <w:r>
              <w:rPr>
                <w:rFonts w:ascii="Arial" w:cs="Arial" w:eastAsia="Arial" w:hAnsi="Arial"/>
                <w:color w:val="1E293B"/>
                <w:sz w:val="18"/>
                <w:szCs w:val="18"/>
              </w:rPr>
              <w:t xml:space="preserve">?buildingId=...&amp;billingCycleId=...</w:t>
            </w:r>
          </w:p>
        </w:tc>
        <w:tc>
          <w:tcPr>
            <w:tcW w:type="pct" w:w="1000"/>
            <w:tcBorders>
              <w:top w:val="single" w:color="CBD5E1" w:sz="1"/>
              <w:left w:val="single" w:color="CBD5E1" w:sz="1"/>
              <w:bottom w:val="single" w:color="CBD5E1" w:sz="1"/>
              <w:right w:val="single" w:color="CBD5E1" w:sz="1"/>
            </w:tcBorders>
            <w:shd w:fill="FFFFFF" w:val="clear"/>
            <w:tcMar>
              <w:top w:type="dxa" w:w="120"/>
              <w:left w:type="dxa" w:w="150"/>
              <w:bottom w:type="dxa" w:w="120"/>
              <w:right w:type="dxa" w:w="150"/>
            </w:tcMar>
          </w:tcPr>
          <w:p>
            <w:pPr>
              <w:spacing w:after="30" w:before="30"/>
            </w:pPr>
            <w:r>
              <w:rPr>
                <w:rFonts w:ascii="Arial" w:cs="Arial" w:eastAsia="Arial" w:hAnsi="Arial"/>
                <w:color w:val="1E293B"/>
                <w:sz w:val="18"/>
                <w:szCs w:val="18"/>
              </w:rPr>
              <w:t xml:space="preserve">Per-apartment consumption benchmark comparison data.</w:t>
            </w:r>
          </w:p>
        </w:tc>
      </w:tr>
    </w:tbl>
    <w:p>
      <w:pPr>
        <w:pStyle w:val="Heading2"/>
        <w:spacing w:after="120" w:before="300"/>
      </w:pPr>
      <w:r>
        <w:rPr>
          <w:rFonts w:ascii="Arial" w:cs="Arial" w:eastAsia="Arial" w:hAnsi="Arial"/>
          <w:b/>
          <w:bCs/>
          <w:color w:val="005F73"/>
          <w:sz w:val="26"/>
          <w:szCs w:val="26"/>
        </w:rPr>
        <w:t xml:space="preserve">9.6 Billing Cycle, Invoices &amp; Payments Endpoints</w:t>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903"/>
        <w:gridCol w:w="2708"/>
        <w:gridCol w:w="1805"/>
        <w:gridCol w:w="1805"/>
        <w:gridCol w:w="1805"/>
      </w:tblGrid>
      <w:tr>
        <w:trPr>
          <w:tblHeader/>
        </w:trPr>
        <w:tc>
          <w:tcPr>
            <w:tcW w:type="pct" w:w="500"/>
            <w:tcBorders>
              <w:top w:val="single" w:color="CBD5E1" w:sz="1"/>
              <w:left w:val="single" w:color="CBD5E1" w:sz="1"/>
              <w:bottom w:val="single" w:color="CBD5E1" w:sz="1"/>
              <w:right w:val="single" w:color="CBD5E1" w:sz="1"/>
            </w:tcBorders>
            <w:shd w:fill="003554" w:val="clear"/>
            <w:tcMar>
              <w:top w:type="dxa" w:w="120"/>
              <w:left w:type="dxa" w:w="150"/>
              <w:bottom w:type="dxa" w:w="120"/>
              <w:right w:type="dxa" w:w="150"/>
            </w:tcMar>
          </w:tcPr>
          <w:p>
            <w:pPr>
              <w:spacing w:after="40" w:before="40"/>
            </w:pPr>
            <w:r>
              <w:rPr>
                <w:rFonts w:ascii="Arial" w:cs="Arial" w:eastAsia="Arial" w:hAnsi="Arial"/>
                <w:b/>
                <w:bCs/>
                <w:color w:val="FFFFFF"/>
                <w:sz w:val="19"/>
                <w:szCs w:val="19"/>
              </w:rPr>
              <w:t xml:space="preserve">HTTP</w:t>
            </w:r>
          </w:p>
        </w:tc>
        <w:tc>
          <w:tcPr>
            <w:tcW w:type="pct" w:w="1500"/>
            <w:tcBorders>
              <w:top w:val="single" w:color="CBD5E1" w:sz="1"/>
              <w:left w:val="single" w:color="CBD5E1" w:sz="1"/>
              <w:bottom w:val="single" w:color="CBD5E1" w:sz="1"/>
              <w:right w:val="single" w:color="CBD5E1" w:sz="1"/>
            </w:tcBorders>
            <w:shd w:fill="003554" w:val="clear"/>
            <w:tcMar>
              <w:top w:type="dxa" w:w="120"/>
              <w:left w:type="dxa" w:w="150"/>
              <w:bottom w:type="dxa" w:w="120"/>
              <w:right w:type="dxa" w:w="150"/>
            </w:tcMar>
          </w:tcPr>
          <w:p>
            <w:pPr>
              <w:spacing w:after="40" w:before="40"/>
            </w:pPr>
            <w:r>
              <w:rPr>
                <w:rFonts w:ascii="Arial" w:cs="Arial" w:eastAsia="Arial" w:hAnsi="Arial"/>
                <w:b/>
                <w:bCs/>
                <w:color w:val="FFFFFF"/>
                <w:sz w:val="19"/>
                <w:szCs w:val="19"/>
              </w:rPr>
              <w:t xml:space="preserve">Endpoint Route</w:t>
            </w:r>
          </w:p>
        </w:tc>
        <w:tc>
          <w:tcPr>
            <w:tcW w:type="pct" w:w="1000"/>
            <w:tcBorders>
              <w:top w:val="single" w:color="CBD5E1" w:sz="1"/>
              <w:left w:val="single" w:color="CBD5E1" w:sz="1"/>
              <w:bottom w:val="single" w:color="CBD5E1" w:sz="1"/>
              <w:right w:val="single" w:color="CBD5E1" w:sz="1"/>
            </w:tcBorders>
            <w:shd w:fill="003554" w:val="clear"/>
            <w:tcMar>
              <w:top w:type="dxa" w:w="120"/>
              <w:left w:type="dxa" w:w="150"/>
              <w:bottom w:type="dxa" w:w="120"/>
              <w:right w:type="dxa" w:w="150"/>
            </w:tcMar>
          </w:tcPr>
          <w:p>
            <w:pPr>
              <w:spacing w:after="40" w:before="40"/>
            </w:pPr>
            <w:r>
              <w:rPr>
                <w:rFonts w:ascii="Arial" w:cs="Arial" w:eastAsia="Arial" w:hAnsi="Arial"/>
                <w:b/>
                <w:bCs/>
                <w:color w:val="FFFFFF"/>
                <w:sz w:val="19"/>
                <w:szCs w:val="19"/>
              </w:rPr>
              <w:t xml:space="preserve">Auth / Role</w:t>
            </w:r>
          </w:p>
        </w:tc>
        <w:tc>
          <w:tcPr>
            <w:tcW w:type="pct" w:w="1000"/>
            <w:tcBorders>
              <w:top w:val="single" w:color="CBD5E1" w:sz="1"/>
              <w:left w:val="single" w:color="CBD5E1" w:sz="1"/>
              <w:bottom w:val="single" w:color="CBD5E1" w:sz="1"/>
              <w:right w:val="single" w:color="CBD5E1" w:sz="1"/>
            </w:tcBorders>
            <w:shd w:fill="003554" w:val="clear"/>
            <w:tcMar>
              <w:top w:type="dxa" w:w="120"/>
              <w:left w:type="dxa" w:w="150"/>
              <w:bottom w:type="dxa" w:w="120"/>
              <w:right w:type="dxa" w:w="150"/>
            </w:tcMar>
          </w:tcPr>
          <w:p>
            <w:pPr>
              <w:spacing w:after="40" w:before="40"/>
            </w:pPr>
            <w:r>
              <w:rPr>
                <w:rFonts w:ascii="Arial" w:cs="Arial" w:eastAsia="Arial" w:hAnsi="Arial"/>
                <w:b/>
                <w:bCs/>
                <w:color w:val="FFFFFF"/>
                <w:sz w:val="19"/>
                <w:szCs w:val="19"/>
              </w:rPr>
              <w:t xml:space="preserve">Parameters &amp; Payload</w:t>
            </w:r>
          </w:p>
        </w:tc>
        <w:tc>
          <w:tcPr>
            <w:tcW w:type="pct" w:w="1000"/>
            <w:tcBorders>
              <w:top w:val="single" w:color="CBD5E1" w:sz="1"/>
              <w:left w:val="single" w:color="CBD5E1" w:sz="1"/>
              <w:bottom w:val="single" w:color="CBD5E1" w:sz="1"/>
              <w:right w:val="single" w:color="CBD5E1" w:sz="1"/>
            </w:tcBorders>
            <w:shd w:fill="003554" w:val="clear"/>
            <w:tcMar>
              <w:top w:type="dxa" w:w="120"/>
              <w:left w:type="dxa" w:w="150"/>
              <w:bottom w:type="dxa" w:w="120"/>
              <w:right w:type="dxa" w:w="150"/>
            </w:tcMar>
          </w:tcPr>
          <w:p>
            <w:pPr>
              <w:spacing w:after="40" w:before="40"/>
            </w:pPr>
            <w:r>
              <w:rPr>
                <w:rFonts w:ascii="Arial" w:cs="Arial" w:eastAsia="Arial" w:hAnsi="Arial"/>
                <w:b/>
                <w:bCs/>
                <w:color w:val="FFFFFF"/>
                <w:sz w:val="19"/>
                <w:szCs w:val="19"/>
              </w:rPr>
              <w:t xml:space="preserve">Primary Function &amp; Response</w:t>
            </w:r>
          </w:p>
        </w:tc>
      </w:tr>
      <w:tr>
        <w:tc>
          <w:tcPr>
            <w:tcW w:type="pct" w:w="500"/>
            <w:tcBorders>
              <w:top w:val="single" w:color="CBD5E1" w:sz="1"/>
              <w:left w:val="single" w:color="CBD5E1" w:sz="1"/>
              <w:bottom w:val="single" w:color="CBD5E1" w:sz="1"/>
              <w:right w:val="single" w:color="CBD5E1" w:sz="1"/>
            </w:tcBorders>
            <w:shd w:fill="FFFFFF" w:val="clear"/>
            <w:tcMar>
              <w:top w:type="dxa" w:w="120"/>
              <w:left w:type="dxa" w:w="150"/>
              <w:bottom w:type="dxa" w:w="120"/>
              <w:right w:type="dxa" w:w="150"/>
            </w:tcMar>
          </w:tcPr>
          <w:p>
            <w:pPr>
              <w:spacing w:after="30" w:before="30"/>
            </w:pPr>
            <w:r>
              <w:rPr>
                <w:rFonts w:ascii="Arial" w:cs="Arial" w:eastAsia="Arial" w:hAnsi="Arial"/>
                <w:color w:val="1E293B"/>
                <w:sz w:val="18"/>
                <w:szCs w:val="18"/>
              </w:rPr>
              <w:t xml:space="preserve">GET</w:t>
            </w:r>
          </w:p>
        </w:tc>
        <w:tc>
          <w:tcPr>
            <w:tcW w:type="pct" w:w="1500"/>
            <w:tcBorders>
              <w:top w:val="single" w:color="CBD5E1" w:sz="1"/>
              <w:left w:val="single" w:color="CBD5E1" w:sz="1"/>
              <w:bottom w:val="single" w:color="CBD5E1" w:sz="1"/>
              <w:right w:val="single" w:color="CBD5E1" w:sz="1"/>
            </w:tcBorders>
            <w:shd w:fill="FFFFFF" w:val="clear"/>
            <w:tcMar>
              <w:top w:type="dxa" w:w="120"/>
              <w:left w:type="dxa" w:w="150"/>
              <w:bottom w:type="dxa" w:w="120"/>
              <w:right w:type="dxa" w:w="150"/>
            </w:tcMar>
          </w:tcPr>
          <w:p>
            <w:pPr>
              <w:spacing w:after="30" w:before="30"/>
            </w:pPr>
            <w:r>
              <w:rPr>
                <w:rFonts w:ascii="Arial" w:cs="Arial" w:eastAsia="Arial" w:hAnsi="Arial"/>
                <w:color w:val="1E293B"/>
                <w:sz w:val="18"/>
                <w:szCs w:val="18"/>
              </w:rPr>
              <w:t xml:space="preserve">/api/owner/billing-cycles</w:t>
            </w:r>
          </w:p>
        </w:tc>
        <w:tc>
          <w:tcPr>
            <w:tcW w:type="pct" w:w="1000"/>
            <w:tcBorders>
              <w:top w:val="single" w:color="CBD5E1" w:sz="1"/>
              <w:left w:val="single" w:color="CBD5E1" w:sz="1"/>
              <w:bottom w:val="single" w:color="CBD5E1" w:sz="1"/>
              <w:right w:val="single" w:color="CBD5E1" w:sz="1"/>
            </w:tcBorders>
            <w:shd w:fill="FFFFFF" w:val="clear"/>
            <w:tcMar>
              <w:top w:type="dxa" w:w="120"/>
              <w:left w:type="dxa" w:w="150"/>
              <w:bottom w:type="dxa" w:w="120"/>
              <w:right w:type="dxa" w:w="150"/>
            </w:tcMar>
          </w:tcPr>
          <w:p>
            <w:pPr>
              <w:spacing w:after="30" w:before="30"/>
            </w:pPr>
            <w:r>
              <w:rPr>
                <w:rFonts w:ascii="Arial" w:cs="Arial" w:eastAsia="Arial" w:hAnsi="Arial"/>
                <w:color w:val="1E293B"/>
                <w:sz w:val="18"/>
                <w:szCs w:val="18"/>
              </w:rPr>
              <w:t xml:space="preserve">BUILDING_OWNER</w:t>
            </w:r>
          </w:p>
        </w:tc>
        <w:tc>
          <w:tcPr>
            <w:tcW w:type="pct" w:w="1000"/>
            <w:tcBorders>
              <w:top w:val="single" w:color="CBD5E1" w:sz="1"/>
              <w:left w:val="single" w:color="CBD5E1" w:sz="1"/>
              <w:bottom w:val="single" w:color="CBD5E1" w:sz="1"/>
              <w:right w:val="single" w:color="CBD5E1" w:sz="1"/>
            </w:tcBorders>
            <w:shd w:fill="FFFFFF" w:val="clear"/>
            <w:tcMar>
              <w:top w:type="dxa" w:w="120"/>
              <w:left w:type="dxa" w:w="150"/>
              <w:bottom w:type="dxa" w:w="120"/>
              <w:right w:type="dxa" w:w="150"/>
            </w:tcMar>
          </w:tcPr>
          <w:p>
            <w:pPr>
              <w:spacing w:after="30" w:before="30"/>
            </w:pPr>
            <w:r>
              <w:rPr>
                <w:rFonts w:ascii="Arial" w:cs="Arial" w:eastAsia="Arial" w:hAnsi="Arial"/>
                <w:color w:val="1E293B"/>
                <w:sz w:val="18"/>
                <w:szCs w:val="18"/>
              </w:rPr>
              <w:t xml:space="preserve">?buildingId=...</w:t>
            </w:r>
          </w:p>
        </w:tc>
        <w:tc>
          <w:tcPr>
            <w:tcW w:type="pct" w:w="1000"/>
            <w:tcBorders>
              <w:top w:val="single" w:color="CBD5E1" w:sz="1"/>
              <w:left w:val="single" w:color="CBD5E1" w:sz="1"/>
              <w:bottom w:val="single" w:color="CBD5E1" w:sz="1"/>
              <w:right w:val="single" w:color="CBD5E1" w:sz="1"/>
            </w:tcBorders>
            <w:shd w:fill="FFFFFF" w:val="clear"/>
            <w:tcMar>
              <w:top w:type="dxa" w:w="120"/>
              <w:left w:type="dxa" w:w="150"/>
              <w:bottom w:type="dxa" w:w="120"/>
              <w:right w:type="dxa" w:w="150"/>
            </w:tcMar>
          </w:tcPr>
          <w:p>
            <w:pPr>
              <w:spacing w:after="30" w:before="30"/>
            </w:pPr>
            <w:r>
              <w:rPr>
                <w:rFonts w:ascii="Arial" w:cs="Arial" w:eastAsia="Arial" w:hAnsi="Arial"/>
                <w:color w:val="1E293B"/>
                <w:sz w:val="18"/>
                <w:szCs w:val="18"/>
              </w:rPr>
              <w:t xml:space="preserve">Lists billing cycles for a building.</w:t>
            </w:r>
          </w:p>
        </w:tc>
      </w:tr>
      <w:tr>
        <w:tc>
          <w:tcPr>
            <w:tcW w:type="pct" w:w="500"/>
            <w:tcBorders>
              <w:top w:val="single" w:color="CBD5E1" w:sz="1"/>
              <w:left w:val="single" w:color="CBD5E1" w:sz="1"/>
              <w:bottom w:val="single" w:color="CBD5E1" w:sz="1"/>
              <w:right w:val="single" w:color="CBD5E1" w:sz="1"/>
            </w:tcBorders>
            <w:shd w:fill="F1F5F9" w:val="clear"/>
            <w:tcMar>
              <w:top w:type="dxa" w:w="120"/>
              <w:left w:type="dxa" w:w="150"/>
              <w:bottom w:type="dxa" w:w="120"/>
              <w:right w:type="dxa" w:w="150"/>
            </w:tcMar>
          </w:tcPr>
          <w:p>
            <w:pPr>
              <w:spacing w:after="30" w:before="30"/>
            </w:pPr>
            <w:r>
              <w:rPr>
                <w:rFonts w:ascii="Arial" w:cs="Arial" w:eastAsia="Arial" w:hAnsi="Arial"/>
                <w:color w:val="1E293B"/>
                <w:sz w:val="18"/>
                <w:szCs w:val="18"/>
              </w:rPr>
              <w:t xml:space="preserve">POST</w:t>
            </w:r>
          </w:p>
        </w:tc>
        <w:tc>
          <w:tcPr>
            <w:tcW w:type="pct" w:w="1500"/>
            <w:tcBorders>
              <w:top w:val="single" w:color="CBD5E1" w:sz="1"/>
              <w:left w:val="single" w:color="CBD5E1" w:sz="1"/>
              <w:bottom w:val="single" w:color="CBD5E1" w:sz="1"/>
              <w:right w:val="single" w:color="CBD5E1" w:sz="1"/>
            </w:tcBorders>
            <w:shd w:fill="F1F5F9" w:val="clear"/>
            <w:tcMar>
              <w:top w:type="dxa" w:w="120"/>
              <w:left w:type="dxa" w:w="150"/>
              <w:bottom w:type="dxa" w:w="120"/>
              <w:right w:type="dxa" w:w="150"/>
            </w:tcMar>
          </w:tcPr>
          <w:p>
            <w:pPr>
              <w:spacing w:after="30" w:before="30"/>
            </w:pPr>
            <w:r>
              <w:rPr>
                <w:rFonts w:ascii="Arial" w:cs="Arial" w:eastAsia="Arial" w:hAnsi="Arial"/>
                <w:color w:val="1E293B"/>
                <w:sz w:val="18"/>
                <w:szCs w:val="18"/>
              </w:rPr>
              <w:t xml:space="preserve">/api/owner/billing-cycles</w:t>
            </w:r>
          </w:p>
        </w:tc>
        <w:tc>
          <w:tcPr>
            <w:tcW w:type="pct" w:w="1000"/>
            <w:tcBorders>
              <w:top w:val="single" w:color="CBD5E1" w:sz="1"/>
              <w:left w:val="single" w:color="CBD5E1" w:sz="1"/>
              <w:bottom w:val="single" w:color="CBD5E1" w:sz="1"/>
              <w:right w:val="single" w:color="CBD5E1" w:sz="1"/>
            </w:tcBorders>
            <w:shd w:fill="F1F5F9" w:val="clear"/>
            <w:tcMar>
              <w:top w:type="dxa" w:w="120"/>
              <w:left w:type="dxa" w:w="150"/>
              <w:bottom w:type="dxa" w:w="120"/>
              <w:right w:type="dxa" w:w="150"/>
            </w:tcMar>
          </w:tcPr>
          <w:p>
            <w:pPr>
              <w:spacing w:after="30" w:before="30"/>
            </w:pPr>
            <w:r>
              <w:rPr>
                <w:rFonts w:ascii="Arial" w:cs="Arial" w:eastAsia="Arial" w:hAnsi="Arial"/>
                <w:color w:val="1E293B"/>
                <w:sz w:val="18"/>
                <w:szCs w:val="18"/>
              </w:rPr>
              <w:t xml:space="preserve">BUILDING_OWNER</w:t>
            </w:r>
          </w:p>
        </w:tc>
        <w:tc>
          <w:tcPr>
            <w:tcW w:type="pct" w:w="1000"/>
            <w:tcBorders>
              <w:top w:val="single" w:color="CBD5E1" w:sz="1"/>
              <w:left w:val="single" w:color="CBD5E1" w:sz="1"/>
              <w:bottom w:val="single" w:color="CBD5E1" w:sz="1"/>
              <w:right w:val="single" w:color="CBD5E1" w:sz="1"/>
            </w:tcBorders>
            <w:shd w:fill="F1F5F9" w:val="clear"/>
            <w:tcMar>
              <w:top w:type="dxa" w:w="120"/>
              <w:left w:type="dxa" w:w="150"/>
              <w:bottom w:type="dxa" w:w="120"/>
              <w:right w:type="dxa" w:w="150"/>
            </w:tcMar>
          </w:tcPr>
          <w:p>
            <w:pPr>
              <w:spacing w:after="30" w:before="30"/>
            </w:pPr>
            <w:r>
              <w:rPr>
                <w:rFonts w:ascii="Arial" w:cs="Arial" w:eastAsia="Arial" w:hAnsi="Arial"/>
                <w:color w:val="1E293B"/>
                <w:sz w:val="18"/>
                <w:szCs w:val="18"/>
              </w:rPr>
              <w:t xml:space="preserve">{ buildingId, startDate, endDate, billingMonth }</w:t>
            </w:r>
          </w:p>
        </w:tc>
        <w:tc>
          <w:tcPr>
            <w:tcW w:type="pct" w:w="1000"/>
            <w:tcBorders>
              <w:top w:val="single" w:color="CBD5E1" w:sz="1"/>
              <w:left w:val="single" w:color="CBD5E1" w:sz="1"/>
              <w:bottom w:val="single" w:color="CBD5E1" w:sz="1"/>
              <w:right w:val="single" w:color="CBD5E1" w:sz="1"/>
            </w:tcBorders>
            <w:shd w:fill="F1F5F9" w:val="clear"/>
            <w:tcMar>
              <w:top w:type="dxa" w:w="120"/>
              <w:left w:type="dxa" w:w="150"/>
              <w:bottom w:type="dxa" w:w="120"/>
              <w:right w:type="dxa" w:w="150"/>
            </w:tcMar>
          </w:tcPr>
          <w:p>
            <w:pPr>
              <w:spacing w:after="30" w:before="30"/>
            </w:pPr>
            <w:r>
              <w:rPr>
                <w:rFonts w:ascii="Arial" w:cs="Arial" w:eastAsia="Arial" w:hAnsi="Arial"/>
                <w:color w:val="1E293B"/>
                <w:sz w:val="18"/>
                <w:szCs w:val="18"/>
              </w:rPr>
              <w:t xml:space="preserve">Opens a new billing cycle.</w:t>
            </w:r>
          </w:p>
        </w:tc>
      </w:tr>
      <w:tr>
        <w:tc>
          <w:tcPr>
            <w:tcW w:type="pct" w:w="500"/>
            <w:tcBorders>
              <w:top w:val="single" w:color="CBD5E1" w:sz="1"/>
              <w:left w:val="single" w:color="CBD5E1" w:sz="1"/>
              <w:bottom w:val="single" w:color="CBD5E1" w:sz="1"/>
              <w:right w:val="single" w:color="CBD5E1" w:sz="1"/>
            </w:tcBorders>
            <w:shd w:fill="FFFFFF" w:val="clear"/>
            <w:tcMar>
              <w:top w:type="dxa" w:w="120"/>
              <w:left w:type="dxa" w:w="150"/>
              <w:bottom w:type="dxa" w:w="120"/>
              <w:right w:type="dxa" w:w="150"/>
            </w:tcMar>
          </w:tcPr>
          <w:p>
            <w:pPr>
              <w:spacing w:after="30" w:before="30"/>
            </w:pPr>
            <w:r>
              <w:rPr>
                <w:rFonts w:ascii="Arial" w:cs="Arial" w:eastAsia="Arial" w:hAnsi="Arial"/>
                <w:color w:val="1E293B"/>
                <w:sz w:val="18"/>
                <w:szCs w:val="18"/>
              </w:rPr>
              <w:t xml:space="preserve">POST</w:t>
            </w:r>
          </w:p>
        </w:tc>
        <w:tc>
          <w:tcPr>
            <w:tcW w:type="pct" w:w="1500"/>
            <w:tcBorders>
              <w:top w:val="single" w:color="CBD5E1" w:sz="1"/>
              <w:left w:val="single" w:color="CBD5E1" w:sz="1"/>
              <w:bottom w:val="single" w:color="CBD5E1" w:sz="1"/>
              <w:right w:val="single" w:color="CBD5E1" w:sz="1"/>
            </w:tcBorders>
            <w:shd w:fill="FFFFFF" w:val="clear"/>
            <w:tcMar>
              <w:top w:type="dxa" w:w="120"/>
              <w:left w:type="dxa" w:w="150"/>
              <w:bottom w:type="dxa" w:w="120"/>
              <w:right w:type="dxa" w:w="150"/>
            </w:tcMar>
          </w:tcPr>
          <w:p>
            <w:pPr>
              <w:spacing w:after="30" w:before="30"/>
            </w:pPr>
            <w:r>
              <w:rPr>
                <w:rFonts w:ascii="Arial" w:cs="Arial" w:eastAsia="Arial" w:hAnsi="Arial"/>
                <w:color w:val="1E293B"/>
                <w:sz w:val="18"/>
                <w:szCs w:val="18"/>
              </w:rPr>
              <w:t xml:space="preserve">/api/owner/billing-cycles/{id}/calculate</w:t>
            </w:r>
          </w:p>
        </w:tc>
        <w:tc>
          <w:tcPr>
            <w:tcW w:type="pct" w:w="1000"/>
            <w:tcBorders>
              <w:top w:val="single" w:color="CBD5E1" w:sz="1"/>
              <w:left w:val="single" w:color="CBD5E1" w:sz="1"/>
              <w:bottom w:val="single" w:color="CBD5E1" w:sz="1"/>
              <w:right w:val="single" w:color="CBD5E1" w:sz="1"/>
            </w:tcBorders>
            <w:shd w:fill="FFFFFF" w:val="clear"/>
            <w:tcMar>
              <w:top w:type="dxa" w:w="120"/>
              <w:left w:type="dxa" w:w="150"/>
              <w:bottom w:type="dxa" w:w="120"/>
              <w:right w:type="dxa" w:w="150"/>
            </w:tcMar>
          </w:tcPr>
          <w:p>
            <w:pPr>
              <w:spacing w:after="30" w:before="30"/>
            </w:pPr>
            <w:r>
              <w:rPr>
                <w:rFonts w:ascii="Arial" w:cs="Arial" w:eastAsia="Arial" w:hAnsi="Arial"/>
                <w:color w:val="1E293B"/>
                <w:sz w:val="18"/>
                <w:szCs w:val="18"/>
              </w:rPr>
              <w:t xml:space="preserve">BUILDING_OWNER</w:t>
            </w:r>
          </w:p>
        </w:tc>
        <w:tc>
          <w:tcPr>
            <w:tcW w:type="pct" w:w="1000"/>
            <w:tcBorders>
              <w:top w:val="single" w:color="CBD5E1" w:sz="1"/>
              <w:left w:val="single" w:color="CBD5E1" w:sz="1"/>
              <w:bottom w:val="single" w:color="CBD5E1" w:sz="1"/>
              <w:right w:val="single" w:color="CBD5E1" w:sz="1"/>
            </w:tcBorders>
            <w:shd w:fill="FFFFFF" w:val="clear"/>
            <w:tcMar>
              <w:top w:type="dxa" w:w="120"/>
              <w:left w:type="dxa" w:w="150"/>
              <w:bottom w:type="dxa" w:w="120"/>
              <w:right w:type="dxa" w:w="150"/>
            </w:tcMar>
          </w:tcPr>
          <w:p>
            <w:pPr>
              <w:spacing w:after="30" w:before="30"/>
            </w:pPr>
            <w:r>
              <w:rPr>
                <w:rFonts w:ascii="Arial" w:cs="Arial" w:eastAsia="Arial" w:hAnsi="Arial"/>
                <w:color w:val="1E293B"/>
                <w:sz w:val="18"/>
                <w:szCs w:val="18"/>
              </w:rPr>
              <w:t xml:space="preserve">Path: cycleId</w:t>
            </w:r>
          </w:p>
        </w:tc>
        <w:tc>
          <w:tcPr>
            <w:tcW w:type="pct" w:w="1000"/>
            <w:tcBorders>
              <w:top w:val="single" w:color="CBD5E1" w:sz="1"/>
              <w:left w:val="single" w:color="CBD5E1" w:sz="1"/>
              <w:bottom w:val="single" w:color="CBD5E1" w:sz="1"/>
              <w:right w:val="single" w:color="CBD5E1" w:sz="1"/>
            </w:tcBorders>
            <w:shd w:fill="FFFFFF" w:val="clear"/>
            <w:tcMar>
              <w:top w:type="dxa" w:w="120"/>
              <w:left w:type="dxa" w:w="150"/>
              <w:bottom w:type="dxa" w:w="120"/>
              <w:right w:type="dxa" w:w="150"/>
            </w:tcMar>
          </w:tcPr>
          <w:p>
            <w:pPr>
              <w:spacing w:after="30" w:before="30"/>
            </w:pPr>
            <w:r>
              <w:rPr>
                <w:rFonts w:ascii="Arial" w:cs="Arial" w:eastAsia="Arial" w:hAnsi="Arial"/>
                <w:color w:val="1E293B"/>
                <w:sz w:val="18"/>
                <w:szCs w:val="18"/>
              </w:rPr>
              <w:t xml:space="preserve">Executes 3-tier bill calculations for all cycle readings.</w:t>
            </w:r>
          </w:p>
        </w:tc>
      </w:tr>
      <w:tr>
        <w:tc>
          <w:tcPr>
            <w:tcW w:type="pct" w:w="500"/>
            <w:tcBorders>
              <w:top w:val="single" w:color="CBD5E1" w:sz="1"/>
              <w:left w:val="single" w:color="CBD5E1" w:sz="1"/>
              <w:bottom w:val="single" w:color="CBD5E1" w:sz="1"/>
              <w:right w:val="single" w:color="CBD5E1" w:sz="1"/>
            </w:tcBorders>
            <w:shd w:fill="F1F5F9" w:val="clear"/>
            <w:tcMar>
              <w:top w:type="dxa" w:w="120"/>
              <w:left w:type="dxa" w:w="150"/>
              <w:bottom w:type="dxa" w:w="120"/>
              <w:right w:type="dxa" w:w="150"/>
            </w:tcMar>
          </w:tcPr>
          <w:p>
            <w:pPr>
              <w:spacing w:after="30" w:before="30"/>
            </w:pPr>
            <w:r>
              <w:rPr>
                <w:rFonts w:ascii="Arial" w:cs="Arial" w:eastAsia="Arial" w:hAnsi="Arial"/>
                <w:color w:val="1E293B"/>
                <w:sz w:val="18"/>
                <w:szCs w:val="18"/>
              </w:rPr>
              <w:t xml:space="preserve">POST</w:t>
            </w:r>
          </w:p>
        </w:tc>
        <w:tc>
          <w:tcPr>
            <w:tcW w:type="pct" w:w="1500"/>
            <w:tcBorders>
              <w:top w:val="single" w:color="CBD5E1" w:sz="1"/>
              <w:left w:val="single" w:color="CBD5E1" w:sz="1"/>
              <w:bottom w:val="single" w:color="CBD5E1" w:sz="1"/>
              <w:right w:val="single" w:color="CBD5E1" w:sz="1"/>
            </w:tcBorders>
            <w:shd w:fill="F1F5F9" w:val="clear"/>
            <w:tcMar>
              <w:top w:type="dxa" w:w="120"/>
              <w:left w:type="dxa" w:w="150"/>
              <w:bottom w:type="dxa" w:w="120"/>
              <w:right w:type="dxa" w:w="150"/>
            </w:tcMar>
          </w:tcPr>
          <w:p>
            <w:pPr>
              <w:spacing w:after="30" w:before="30"/>
            </w:pPr>
            <w:r>
              <w:rPr>
                <w:rFonts w:ascii="Arial" w:cs="Arial" w:eastAsia="Arial" w:hAnsi="Arial"/>
                <w:color w:val="1E293B"/>
                <w:sz w:val="18"/>
                <w:szCs w:val="18"/>
              </w:rPr>
              <w:t xml:space="preserve">/api/owner/billing-cycles/{id}/finalize</w:t>
            </w:r>
          </w:p>
        </w:tc>
        <w:tc>
          <w:tcPr>
            <w:tcW w:type="pct" w:w="1000"/>
            <w:tcBorders>
              <w:top w:val="single" w:color="CBD5E1" w:sz="1"/>
              <w:left w:val="single" w:color="CBD5E1" w:sz="1"/>
              <w:bottom w:val="single" w:color="CBD5E1" w:sz="1"/>
              <w:right w:val="single" w:color="CBD5E1" w:sz="1"/>
            </w:tcBorders>
            <w:shd w:fill="F1F5F9" w:val="clear"/>
            <w:tcMar>
              <w:top w:type="dxa" w:w="120"/>
              <w:left w:type="dxa" w:w="150"/>
              <w:bottom w:type="dxa" w:w="120"/>
              <w:right w:type="dxa" w:w="150"/>
            </w:tcMar>
          </w:tcPr>
          <w:p>
            <w:pPr>
              <w:spacing w:after="30" w:before="30"/>
            </w:pPr>
            <w:r>
              <w:rPr>
                <w:rFonts w:ascii="Arial" w:cs="Arial" w:eastAsia="Arial" w:hAnsi="Arial"/>
                <w:color w:val="1E293B"/>
                <w:sz w:val="18"/>
                <w:szCs w:val="18"/>
              </w:rPr>
              <w:t xml:space="preserve">BUILDING_OWNER</w:t>
            </w:r>
          </w:p>
        </w:tc>
        <w:tc>
          <w:tcPr>
            <w:tcW w:type="pct" w:w="1000"/>
            <w:tcBorders>
              <w:top w:val="single" w:color="CBD5E1" w:sz="1"/>
              <w:left w:val="single" w:color="CBD5E1" w:sz="1"/>
              <w:bottom w:val="single" w:color="CBD5E1" w:sz="1"/>
              <w:right w:val="single" w:color="CBD5E1" w:sz="1"/>
            </w:tcBorders>
            <w:shd w:fill="F1F5F9" w:val="clear"/>
            <w:tcMar>
              <w:top w:type="dxa" w:w="120"/>
              <w:left w:type="dxa" w:w="150"/>
              <w:bottom w:type="dxa" w:w="120"/>
              <w:right w:type="dxa" w:w="150"/>
            </w:tcMar>
          </w:tcPr>
          <w:p>
            <w:pPr>
              <w:spacing w:after="30" w:before="30"/>
            </w:pPr>
            <w:r>
              <w:rPr>
                <w:rFonts w:ascii="Arial" w:cs="Arial" w:eastAsia="Arial" w:hAnsi="Arial"/>
                <w:color w:val="1E293B"/>
                <w:sz w:val="18"/>
                <w:szCs w:val="18"/>
              </w:rPr>
              <w:t xml:space="preserve">Path: cycleId</w:t>
            </w:r>
          </w:p>
        </w:tc>
        <w:tc>
          <w:tcPr>
            <w:tcW w:type="pct" w:w="1000"/>
            <w:tcBorders>
              <w:top w:val="single" w:color="CBD5E1" w:sz="1"/>
              <w:left w:val="single" w:color="CBD5E1" w:sz="1"/>
              <w:bottom w:val="single" w:color="CBD5E1" w:sz="1"/>
              <w:right w:val="single" w:color="CBD5E1" w:sz="1"/>
            </w:tcBorders>
            <w:shd w:fill="F1F5F9" w:val="clear"/>
            <w:tcMar>
              <w:top w:type="dxa" w:w="120"/>
              <w:left w:type="dxa" w:w="150"/>
              <w:bottom w:type="dxa" w:w="120"/>
              <w:right w:type="dxa" w:w="150"/>
            </w:tcMar>
          </w:tcPr>
          <w:p>
            <w:pPr>
              <w:spacing w:after="30" w:before="30"/>
            </w:pPr>
            <w:r>
              <w:rPr>
                <w:rFonts w:ascii="Arial" w:cs="Arial" w:eastAsia="Arial" w:hAnsi="Arial"/>
                <w:color w:val="1E293B"/>
                <w:sz w:val="18"/>
                <w:szCs w:val="18"/>
              </w:rPr>
              <w:t xml:space="preserve">Finalizes cycle, locks readings, issues bills &amp; invoices.</w:t>
            </w:r>
          </w:p>
        </w:tc>
      </w:tr>
      <w:tr>
        <w:tc>
          <w:tcPr>
            <w:tcW w:type="pct" w:w="500"/>
            <w:tcBorders>
              <w:top w:val="single" w:color="CBD5E1" w:sz="1"/>
              <w:left w:val="single" w:color="CBD5E1" w:sz="1"/>
              <w:bottom w:val="single" w:color="CBD5E1" w:sz="1"/>
              <w:right w:val="single" w:color="CBD5E1" w:sz="1"/>
            </w:tcBorders>
            <w:shd w:fill="FFFFFF" w:val="clear"/>
            <w:tcMar>
              <w:top w:type="dxa" w:w="120"/>
              <w:left w:type="dxa" w:w="150"/>
              <w:bottom w:type="dxa" w:w="120"/>
              <w:right w:type="dxa" w:w="150"/>
            </w:tcMar>
          </w:tcPr>
          <w:p>
            <w:pPr>
              <w:spacing w:after="30" w:before="30"/>
            </w:pPr>
            <w:r>
              <w:rPr>
                <w:rFonts w:ascii="Arial" w:cs="Arial" w:eastAsia="Arial" w:hAnsi="Arial"/>
                <w:color w:val="1E293B"/>
                <w:sz w:val="18"/>
                <w:szCs w:val="18"/>
              </w:rPr>
              <w:t xml:space="preserve">GET</w:t>
            </w:r>
          </w:p>
        </w:tc>
        <w:tc>
          <w:tcPr>
            <w:tcW w:type="pct" w:w="1500"/>
            <w:tcBorders>
              <w:top w:val="single" w:color="CBD5E1" w:sz="1"/>
              <w:left w:val="single" w:color="CBD5E1" w:sz="1"/>
              <w:bottom w:val="single" w:color="CBD5E1" w:sz="1"/>
              <w:right w:val="single" w:color="CBD5E1" w:sz="1"/>
            </w:tcBorders>
            <w:shd w:fill="FFFFFF" w:val="clear"/>
            <w:tcMar>
              <w:top w:type="dxa" w:w="120"/>
              <w:left w:type="dxa" w:w="150"/>
              <w:bottom w:type="dxa" w:w="120"/>
              <w:right w:type="dxa" w:w="150"/>
            </w:tcMar>
          </w:tcPr>
          <w:p>
            <w:pPr>
              <w:spacing w:after="30" w:before="30"/>
            </w:pPr>
            <w:r>
              <w:rPr>
                <w:rFonts w:ascii="Arial" w:cs="Arial" w:eastAsia="Arial" w:hAnsi="Arial"/>
                <w:color w:val="1E293B"/>
                <w:sz w:val="18"/>
                <w:szCs w:val="18"/>
              </w:rPr>
              <w:t xml:space="preserve">/api/owner/bills</w:t>
            </w:r>
          </w:p>
        </w:tc>
        <w:tc>
          <w:tcPr>
            <w:tcW w:type="pct" w:w="1000"/>
            <w:tcBorders>
              <w:top w:val="single" w:color="CBD5E1" w:sz="1"/>
              <w:left w:val="single" w:color="CBD5E1" w:sz="1"/>
              <w:bottom w:val="single" w:color="CBD5E1" w:sz="1"/>
              <w:right w:val="single" w:color="CBD5E1" w:sz="1"/>
            </w:tcBorders>
            <w:shd w:fill="FFFFFF" w:val="clear"/>
            <w:tcMar>
              <w:top w:type="dxa" w:w="120"/>
              <w:left w:type="dxa" w:w="150"/>
              <w:bottom w:type="dxa" w:w="120"/>
              <w:right w:type="dxa" w:w="150"/>
            </w:tcMar>
          </w:tcPr>
          <w:p>
            <w:pPr>
              <w:spacing w:after="30" w:before="30"/>
            </w:pPr>
            <w:r>
              <w:rPr>
                <w:rFonts w:ascii="Arial" w:cs="Arial" w:eastAsia="Arial" w:hAnsi="Arial"/>
                <w:color w:val="1E293B"/>
                <w:sz w:val="18"/>
                <w:szCs w:val="18"/>
              </w:rPr>
              <w:t xml:space="preserve">BUILDING_OWNER</w:t>
            </w:r>
          </w:p>
        </w:tc>
        <w:tc>
          <w:tcPr>
            <w:tcW w:type="pct" w:w="1000"/>
            <w:tcBorders>
              <w:top w:val="single" w:color="CBD5E1" w:sz="1"/>
              <w:left w:val="single" w:color="CBD5E1" w:sz="1"/>
              <w:bottom w:val="single" w:color="CBD5E1" w:sz="1"/>
              <w:right w:val="single" w:color="CBD5E1" w:sz="1"/>
            </w:tcBorders>
            <w:shd w:fill="FFFFFF" w:val="clear"/>
            <w:tcMar>
              <w:top w:type="dxa" w:w="120"/>
              <w:left w:type="dxa" w:w="150"/>
              <w:bottom w:type="dxa" w:w="120"/>
              <w:right w:type="dxa" w:w="150"/>
            </w:tcMar>
          </w:tcPr>
          <w:p>
            <w:pPr>
              <w:spacing w:after="30" w:before="30"/>
            </w:pPr>
            <w:r>
              <w:rPr>
                <w:rFonts w:ascii="Arial" w:cs="Arial" w:eastAsia="Arial" w:hAnsi="Arial"/>
                <w:color w:val="1E293B"/>
                <w:sz w:val="18"/>
                <w:szCs w:val="18"/>
              </w:rPr>
              <w:t xml:space="preserve">?buildingId=...&amp;billingCycleId=...</w:t>
            </w:r>
          </w:p>
        </w:tc>
        <w:tc>
          <w:tcPr>
            <w:tcW w:type="pct" w:w="1000"/>
            <w:tcBorders>
              <w:top w:val="single" w:color="CBD5E1" w:sz="1"/>
              <w:left w:val="single" w:color="CBD5E1" w:sz="1"/>
              <w:bottom w:val="single" w:color="CBD5E1" w:sz="1"/>
              <w:right w:val="single" w:color="CBD5E1" w:sz="1"/>
            </w:tcBorders>
            <w:shd w:fill="FFFFFF" w:val="clear"/>
            <w:tcMar>
              <w:top w:type="dxa" w:w="120"/>
              <w:left w:type="dxa" w:w="150"/>
              <w:bottom w:type="dxa" w:w="120"/>
              <w:right w:type="dxa" w:w="150"/>
            </w:tcMar>
          </w:tcPr>
          <w:p>
            <w:pPr>
              <w:spacing w:after="30" w:before="30"/>
            </w:pPr>
            <w:r>
              <w:rPr>
                <w:rFonts w:ascii="Arial" w:cs="Arial" w:eastAsia="Arial" w:hAnsi="Arial"/>
                <w:color w:val="1E293B"/>
                <w:sz w:val="18"/>
                <w:szCs w:val="18"/>
              </w:rPr>
              <w:t xml:space="preserve">Retrieves generated bills with resident details.</w:t>
            </w:r>
          </w:p>
        </w:tc>
      </w:tr>
      <w:tr>
        <w:tc>
          <w:tcPr>
            <w:tcW w:type="pct" w:w="500"/>
            <w:tcBorders>
              <w:top w:val="single" w:color="CBD5E1" w:sz="1"/>
              <w:left w:val="single" w:color="CBD5E1" w:sz="1"/>
              <w:bottom w:val="single" w:color="CBD5E1" w:sz="1"/>
              <w:right w:val="single" w:color="CBD5E1" w:sz="1"/>
            </w:tcBorders>
            <w:shd w:fill="F1F5F9" w:val="clear"/>
            <w:tcMar>
              <w:top w:type="dxa" w:w="120"/>
              <w:left w:type="dxa" w:w="150"/>
              <w:bottom w:type="dxa" w:w="120"/>
              <w:right w:type="dxa" w:w="150"/>
            </w:tcMar>
          </w:tcPr>
          <w:p>
            <w:pPr>
              <w:spacing w:after="30" w:before="30"/>
            </w:pPr>
            <w:r>
              <w:rPr>
                <w:rFonts w:ascii="Arial" w:cs="Arial" w:eastAsia="Arial" w:hAnsi="Arial"/>
                <w:color w:val="1E293B"/>
                <w:sz w:val="18"/>
                <w:szCs w:val="18"/>
              </w:rPr>
              <w:t xml:space="preserve">POST</w:t>
            </w:r>
          </w:p>
        </w:tc>
        <w:tc>
          <w:tcPr>
            <w:tcW w:type="pct" w:w="1500"/>
            <w:tcBorders>
              <w:top w:val="single" w:color="CBD5E1" w:sz="1"/>
              <w:left w:val="single" w:color="CBD5E1" w:sz="1"/>
              <w:bottom w:val="single" w:color="CBD5E1" w:sz="1"/>
              <w:right w:val="single" w:color="CBD5E1" w:sz="1"/>
            </w:tcBorders>
            <w:shd w:fill="F1F5F9" w:val="clear"/>
            <w:tcMar>
              <w:top w:type="dxa" w:w="120"/>
              <w:left w:type="dxa" w:w="150"/>
              <w:bottom w:type="dxa" w:w="120"/>
              <w:right w:type="dxa" w:w="150"/>
            </w:tcMar>
          </w:tcPr>
          <w:p>
            <w:pPr>
              <w:spacing w:after="30" w:before="30"/>
            </w:pPr>
            <w:r>
              <w:rPr>
                <w:rFonts w:ascii="Arial" w:cs="Arial" w:eastAsia="Arial" w:hAnsi="Arial"/>
                <w:color w:val="1E293B"/>
                <w:sz w:val="18"/>
                <w:szCs w:val="18"/>
              </w:rPr>
              <w:t xml:space="preserve">/resident/payments</w:t>
            </w:r>
          </w:p>
        </w:tc>
        <w:tc>
          <w:tcPr>
            <w:tcW w:type="pct" w:w="1000"/>
            <w:tcBorders>
              <w:top w:val="single" w:color="CBD5E1" w:sz="1"/>
              <w:left w:val="single" w:color="CBD5E1" w:sz="1"/>
              <w:bottom w:val="single" w:color="CBD5E1" w:sz="1"/>
              <w:right w:val="single" w:color="CBD5E1" w:sz="1"/>
            </w:tcBorders>
            <w:shd w:fill="F1F5F9" w:val="clear"/>
            <w:tcMar>
              <w:top w:type="dxa" w:w="120"/>
              <w:left w:type="dxa" w:w="150"/>
              <w:bottom w:type="dxa" w:w="120"/>
              <w:right w:type="dxa" w:w="150"/>
            </w:tcMar>
          </w:tcPr>
          <w:p>
            <w:pPr>
              <w:spacing w:after="30" w:before="30"/>
            </w:pPr>
            <w:r>
              <w:rPr>
                <w:rFonts w:ascii="Arial" w:cs="Arial" w:eastAsia="Arial" w:hAnsi="Arial"/>
                <w:color w:val="1E293B"/>
                <w:sz w:val="18"/>
                <w:szCs w:val="18"/>
              </w:rPr>
              <w:t xml:space="preserve">RESIDENT</w:t>
            </w:r>
          </w:p>
        </w:tc>
        <w:tc>
          <w:tcPr>
            <w:tcW w:type="pct" w:w="1000"/>
            <w:tcBorders>
              <w:top w:val="single" w:color="CBD5E1" w:sz="1"/>
              <w:left w:val="single" w:color="CBD5E1" w:sz="1"/>
              <w:bottom w:val="single" w:color="CBD5E1" w:sz="1"/>
              <w:right w:val="single" w:color="CBD5E1" w:sz="1"/>
            </w:tcBorders>
            <w:shd w:fill="F1F5F9" w:val="clear"/>
            <w:tcMar>
              <w:top w:type="dxa" w:w="120"/>
              <w:left w:type="dxa" w:w="150"/>
              <w:bottom w:type="dxa" w:w="120"/>
              <w:right w:type="dxa" w:w="150"/>
            </w:tcMar>
          </w:tcPr>
          <w:p>
            <w:pPr>
              <w:spacing w:after="30" w:before="30"/>
            </w:pPr>
            <w:r>
              <w:rPr>
                <w:rFonts w:ascii="Arial" w:cs="Arial" w:eastAsia="Arial" w:hAnsi="Arial"/>
                <w:color w:val="1E293B"/>
                <w:sz w:val="18"/>
                <w:szCs w:val="18"/>
              </w:rPr>
              <w:t xml:space="preserve">{ billId, amount, paymentMethod, transactionReference }</w:t>
            </w:r>
          </w:p>
        </w:tc>
        <w:tc>
          <w:tcPr>
            <w:tcW w:type="pct" w:w="1000"/>
            <w:tcBorders>
              <w:top w:val="single" w:color="CBD5E1" w:sz="1"/>
              <w:left w:val="single" w:color="CBD5E1" w:sz="1"/>
              <w:bottom w:val="single" w:color="CBD5E1" w:sz="1"/>
              <w:right w:val="single" w:color="CBD5E1" w:sz="1"/>
            </w:tcBorders>
            <w:shd w:fill="F1F5F9" w:val="clear"/>
            <w:tcMar>
              <w:top w:type="dxa" w:w="120"/>
              <w:left w:type="dxa" w:w="150"/>
              <w:bottom w:type="dxa" w:w="120"/>
              <w:right w:type="dxa" w:w="150"/>
            </w:tcMar>
          </w:tcPr>
          <w:p>
            <w:pPr>
              <w:spacing w:after="30" w:before="30"/>
            </w:pPr>
            <w:r>
              <w:rPr>
                <w:rFonts w:ascii="Arial" w:cs="Arial" w:eastAsia="Arial" w:hAnsi="Arial"/>
                <w:color w:val="1E293B"/>
                <w:sz w:val="18"/>
                <w:szCs w:val="18"/>
              </w:rPr>
              <w:t xml:space="preserve">Processes bill settlement (Razorpay simulation).</w:t>
            </w:r>
          </w:p>
        </w:tc>
      </w:tr>
      <w:tr>
        <w:tc>
          <w:tcPr>
            <w:tcW w:type="pct" w:w="500"/>
            <w:tcBorders>
              <w:top w:val="single" w:color="CBD5E1" w:sz="1"/>
              <w:left w:val="single" w:color="CBD5E1" w:sz="1"/>
              <w:bottom w:val="single" w:color="CBD5E1" w:sz="1"/>
              <w:right w:val="single" w:color="CBD5E1" w:sz="1"/>
            </w:tcBorders>
            <w:shd w:fill="FFFFFF" w:val="clear"/>
            <w:tcMar>
              <w:top w:type="dxa" w:w="120"/>
              <w:left w:type="dxa" w:w="150"/>
              <w:bottom w:type="dxa" w:w="120"/>
              <w:right w:type="dxa" w:w="150"/>
            </w:tcMar>
          </w:tcPr>
          <w:p>
            <w:pPr>
              <w:spacing w:after="30" w:before="30"/>
            </w:pPr>
            <w:r>
              <w:rPr>
                <w:rFonts w:ascii="Arial" w:cs="Arial" w:eastAsia="Arial" w:hAnsi="Arial"/>
                <w:color w:val="1E293B"/>
                <w:sz w:val="18"/>
                <w:szCs w:val="18"/>
              </w:rPr>
              <w:t xml:space="preserve">GET</w:t>
            </w:r>
          </w:p>
        </w:tc>
        <w:tc>
          <w:tcPr>
            <w:tcW w:type="pct" w:w="1500"/>
            <w:tcBorders>
              <w:top w:val="single" w:color="CBD5E1" w:sz="1"/>
              <w:left w:val="single" w:color="CBD5E1" w:sz="1"/>
              <w:bottom w:val="single" w:color="CBD5E1" w:sz="1"/>
              <w:right w:val="single" w:color="CBD5E1" w:sz="1"/>
            </w:tcBorders>
            <w:shd w:fill="FFFFFF" w:val="clear"/>
            <w:tcMar>
              <w:top w:type="dxa" w:w="120"/>
              <w:left w:type="dxa" w:w="150"/>
              <w:bottom w:type="dxa" w:w="120"/>
              <w:right w:type="dxa" w:w="150"/>
            </w:tcMar>
          </w:tcPr>
          <w:p>
            <w:pPr>
              <w:spacing w:after="30" w:before="30"/>
            </w:pPr>
            <w:r>
              <w:rPr>
                <w:rFonts w:ascii="Arial" w:cs="Arial" w:eastAsia="Arial" w:hAnsi="Arial"/>
                <w:color w:val="1E293B"/>
                <w:sz w:val="18"/>
                <w:szCs w:val="18"/>
              </w:rPr>
              <w:t xml:space="preserve">/bills/{id}/pdf</w:t>
            </w:r>
          </w:p>
        </w:tc>
        <w:tc>
          <w:tcPr>
            <w:tcW w:type="pct" w:w="1000"/>
            <w:tcBorders>
              <w:top w:val="single" w:color="CBD5E1" w:sz="1"/>
              <w:left w:val="single" w:color="CBD5E1" w:sz="1"/>
              <w:bottom w:val="single" w:color="CBD5E1" w:sz="1"/>
              <w:right w:val="single" w:color="CBD5E1" w:sz="1"/>
            </w:tcBorders>
            <w:shd w:fill="FFFFFF" w:val="clear"/>
            <w:tcMar>
              <w:top w:type="dxa" w:w="120"/>
              <w:left w:type="dxa" w:w="150"/>
              <w:bottom w:type="dxa" w:w="120"/>
              <w:right w:type="dxa" w:w="150"/>
            </w:tcMar>
          </w:tcPr>
          <w:p>
            <w:pPr>
              <w:spacing w:after="30" w:before="30"/>
            </w:pPr>
            <w:r>
              <w:rPr>
                <w:rFonts w:ascii="Arial" w:cs="Arial" w:eastAsia="Arial" w:hAnsi="Arial"/>
                <w:color w:val="1E293B"/>
                <w:sz w:val="18"/>
                <w:szCs w:val="18"/>
              </w:rPr>
              <w:t xml:space="preserve">RESIDENT / OWNER</w:t>
            </w:r>
          </w:p>
        </w:tc>
        <w:tc>
          <w:tcPr>
            <w:tcW w:type="pct" w:w="1000"/>
            <w:tcBorders>
              <w:top w:val="single" w:color="CBD5E1" w:sz="1"/>
              <w:left w:val="single" w:color="CBD5E1" w:sz="1"/>
              <w:bottom w:val="single" w:color="CBD5E1" w:sz="1"/>
              <w:right w:val="single" w:color="CBD5E1" w:sz="1"/>
            </w:tcBorders>
            <w:shd w:fill="FFFFFF" w:val="clear"/>
            <w:tcMar>
              <w:top w:type="dxa" w:w="120"/>
              <w:left w:type="dxa" w:w="150"/>
              <w:bottom w:type="dxa" w:w="120"/>
              <w:right w:type="dxa" w:w="150"/>
            </w:tcMar>
          </w:tcPr>
          <w:p>
            <w:pPr>
              <w:spacing w:after="30" w:before="30"/>
            </w:pPr>
            <w:r>
              <w:rPr>
                <w:rFonts w:ascii="Arial" w:cs="Arial" w:eastAsia="Arial" w:hAnsi="Arial"/>
                <w:color w:val="1E293B"/>
                <w:sz w:val="18"/>
                <w:szCs w:val="18"/>
              </w:rPr>
              <w:t xml:space="preserve">Path: billId</w:t>
            </w:r>
          </w:p>
        </w:tc>
        <w:tc>
          <w:tcPr>
            <w:tcW w:type="pct" w:w="1000"/>
            <w:tcBorders>
              <w:top w:val="single" w:color="CBD5E1" w:sz="1"/>
              <w:left w:val="single" w:color="CBD5E1" w:sz="1"/>
              <w:bottom w:val="single" w:color="CBD5E1" w:sz="1"/>
              <w:right w:val="single" w:color="CBD5E1" w:sz="1"/>
            </w:tcBorders>
            <w:shd w:fill="FFFFFF" w:val="clear"/>
            <w:tcMar>
              <w:top w:type="dxa" w:w="120"/>
              <w:left w:type="dxa" w:w="150"/>
              <w:bottom w:type="dxa" w:w="120"/>
              <w:right w:type="dxa" w:w="150"/>
            </w:tcMar>
          </w:tcPr>
          <w:p>
            <w:pPr>
              <w:spacing w:after="30" w:before="30"/>
            </w:pPr>
            <w:r>
              <w:rPr>
                <w:rFonts w:ascii="Arial" w:cs="Arial" w:eastAsia="Arial" w:hAnsi="Arial"/>
                <w:color w:val="1E293B"/>
                <w:sz w:val="18"/>
                <w:szCs w:val="18"/>
              </w:rPr>
              <w:t xml:space="preserve">Streams generated iText PDF invoice or payment receipt.</w:t>
            </w:r>
          </w:p>
        </w:tc>
      </w:tr>
    </w:tbl>
    <w:p>
      <w:pPr>
        <w:pStyle w:val="Heading2"/>
        <w:spacing w:after="120" w:before="300"/>
      </w:pPr>
      <w:r>
        <w:rPr>
          <w:rFonts w:ascii="Arial" w:cs="Arial" w:eastAsia="Arial" w:hAnsi="Arial"/>
          <w:b/>
          <w:bCs/>
          <w:color w:val="005F73"/>
          <w:sz w:val="26"/>
          <w:szCs w:val="26"/>
        </w:rPr>
        <w:t xml:space="preserve">9.7 Notifications &amp; Procurement Endpoints</w:t>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903"/>
        <w:gridCol w:w="2708"/>
        <w:gridCol w:w="1805"/>
        <w:gridCol w:w="1805"/>
        <w:gridCol w:w="1805"/>
      </w:tblGrid>
      <w:tr>
        <w:trPr>
          <w:tblHeader/>
        </w:trPr>
        <w:tc>
          <w:tcPr>
            <w:tcW w:type="pct" w:w="500"/>
            <w:tcBorders>
              <w:top w:val="single" w:color="CBD5E1" w:sz="1"/>
              <w:left w:val="single" w:color="CBD5E1" w:sz="1"/>
              <w:bottom w:val="single" w:color="CBD5E1" w:sz="1"/>
              <w:right w:val="single" w:color="CBD5E1" w:sz="1"/>
            </w:tcBorders>
            <w:shd w:fill="003554" w:val="clear"/>
            <w:tcMar>
              <w:top w:type="dxa" w:w="120"/>
              <w:left w:type="dxa" w:w="150"/>
              <w:bottom w:type="dxa" w:w="120"/>
              <w:right w:type="dxa" w:w="150"/>
            </w:tcMar>
          </w:tcPr>
          <w:p>
            <w:pPr>
              <w:spacing w:after="40" w:before="40"/>
            </w:pPr>
            <w:r>
              <w:rPr>
                <w:rFonts w:ascii="Arial" w:cs="Arial" w:eastAsia="Arial" w:hAnsi="Arial"/>
                <w:b/>
                <w:bCs/>
                <w:color w:val="FFFFFF"/>
                <w:sz w:val="19"/>
                <w:szCs w:val="19"/>
              </w:rPr>
              <w:t xml:space="preserve">HTTP</w:t>
            </w:r>
          </w:p>
        </w:tc>
        <w:tc>
          <w:tcPr>
            <w:tcW w:type="pct" w:w="1500"/>
            <w:tcBorders>
              <w:top w:val="single" w:color="CBD5E1" w:sz="1"/>
              <w:left w:val="single" w:color="CBD5E1" w:sz="1"/>
              <w:bottom w:val="single" w:color="CBD5E1" w:sz="1"/>
              <w:right w:val="single" w:color="CBD5E1" w:sz="1"/>
            </w:tcBorders>
            <w:shd w:fill="003554" w:val="clear"/>
            <w:tcMar>
              <w:top w:type="dxa" w:w="120"/>
              <w:left w:type="dxa" w:w="150"/>
              <w:bottom w:type="dxa" w:w="120"/>
              <w:right w:type="dxa" w:w="150"/>
            </w:tcMar>
          </w:tcPr>
          <w:p>
            <w:pPr>
              <w:spacing w:after="40" w:before="40"/>
            </w:pPr>
            <w:r>
              <w:rPr>
                <w:rFonts w:ascii="Arial" w:cs="Arial" w:eastAsia="Arial" w:hAnsi="Arial"/>
                <w:b/>
                <w:bCs/>
                <w:color w:val="FFFFFF"/>
                <w:sz w:val="19"/>
                <w:szCs w:val="19"/>
              </w:rPr>
              <w:t xml:space="preserve">Endpoint Route</w:t>
            </w:r>
          </w:p>
        </w:tc>
        <w:tc>
          <w:tcPr>
            <w:tcW w:type="pct" w:w="1000"/>
            <w:tcBorders>
              <w:top w:val="single" w:color="CBD5E1" w:sz="1"/>
              <w:left w:val="single" w:color="CBD5E1" w:sz="1"/>
              <w:bottom w:val="single" w:color="CBD5E1" w:sz="1"/>
              <w:right w:val="single" w:color="CBD5E1" w:sz="1"/>
            </w:tcBorders>
            <w:shd w:fill="003554" w:val="clear"/>
            <w:tcMar>
              <w:top w:type="dxa" w:w="120"/>
              <w:left w:type="dxa" w:w="150"/>
              <w:bottom w:type="dxa" w:w="120"/>
              <w:right w:type="dxa" w:w="150"/>
            </w:tcMar>
          </w:tcPr>
          <w:p>
            <w:pPr>
              <w:spacing w:after="40" w:before="40"/>
            </w:pPr>
            <w:r>
              <w:rPr>
                <w:rFonts w:ascii="Arial" w:cs="Arial" w:eastAsia="Arial" w:hAnsi="Arial"/>
                <w:b/>
                <w:bCs/>
                <w:color w:val="FFFFFF"/>
                <w:sz w:val="19"/>
                <w:szCs w:val="19"/>
              </w:rPr>
              <w:t xml:space="preserve">Auth / Role</w:t>
            </w:r>
          </w:p>
        </w:tc>
        <w:tc>
          <w:tcPr>
            <w:tcW w:type="pct" w:w="1000"/>
            <w:tcBorders>
              <w:top w:val="single" w:color="CBD5E1" w:sz="1"/>
              <w:left w:val="single" w:color="CBD5E1" w:sz="1"/>
              <w:bottom w:val="single" w:color="CBD5E1" w:sz="1"/>
              <w:right w:val="single" w:color="CBD5E1" w:sz="1"/>
            </w:tcBorders>
            <w:shd w:fill="003554" w:val="clear"/>
            <w:tcMar>
              <w:top w:type="dxa" w:w="120"/>
              <w:left w:type="dxa" w:w="150"/>
              <w:bottom w:type="dxa" w:w="120"/>
              <w:right w:type="dxa" w:w="150"/>
            </w:tcMar>
          </w:tcPr>
          <w:p>
            <w:pPr>
              <w:spacing w:after="40" w:before="40"/>
            </w:pPr>
            <w:r>
              <w:rPr>
                <w:rFonts w:ascii="Arial" w:cs="Arial" w:eastAsia="Arial" w:hAnsi="Arial"/>
                <w:b/>
                <w:bCs/>
                <w:color w:val="FFFFFF"/>
                <w:sz w:val="19"/>
                <w:szCs w:val="19"/>
              </w:rPr>
              <w:t xml:space="preserve">Parameters &amp; Payload</w:t>
            </w:r>
          </w:p>
        </w:tc>
        <w:tc>
          <w:tcPr>
            <w:tcW w:type="pct" w:w="1000"/>
            <w:tcBorders>
              <w:top w:val="single" w:color="CBD5E1" w:sz="1"/>
              <w:left w:val="single" w:color="CBD5E1" w:sz="1"/>
              <w:bottom w:val="single" w:color="CBD5E1" w:sz="1"/>
              <w:right w:val="single" w:color="CBD5E1" w:sz="1"/>
            </w:tcBorders>
            <w:shd w:fill="003554" w:val="clear"/>
            <w:tcMar>
              <w:top w:type="dxa" w:w="120"/>
              <w:left w:type="dxa" w:w="150"/>
              <w:bottom w:type="dxa" w:w="120"/>
              <w:right w:type="dxa" w:w="150"/>
            </w:tcMar>
          </w:tcPr>
          <w:p>
            <w:pPr>
              <w:spacing w:after="40" w:before="40"/>
            </w:pPr>
            <w:r>
              <w:rPr>
                <w:rFonts w:ascii="Arial" w:cs="Arial" w:eastAsia="Arial" w:hAnsi="Arial"/>
                <w:b/>
                <w:bCs/>
                <w:color w:val="FFFFFF"/>
                <w:sz w:val="19"/>
                <w:szCs w:val="19"/>
              </w:rPr>
              <w:t xml:space="preserve">Primary Function &amp; Response</w:t>
            </w:r>
          </w:p>
        </w:tc>
      </w:tr>
      <w:tr>
        <w:tc>
          <w:tcPr>
            <w:tcW w:type="pct" w:w="500"/>
            <w:tcBorders>
              <w:top w:val="single" w:color="CBD5E1" w:sz="1"/>
              <w:left w:val="single" w:color="CBD5E1" w:sz="1"/>
              <w:bottom w:val="single" w:color="CBD5E1" w:sz="1"/>
              <w:right w:val="single" w:color="CBD5E1" w:sz="1"/>
            </w:tcBorders>
            <w:shd w:fill="FFFFFF" w:val="clear"/>
            <w:tcMar>
              <w:top w:type="dxa" w:w="120"/>
              <w:left w:type="dxa" w:w="150"/>
              <w:bottom w:type="dxa" w:w="120"/>
              <w:right w:type="dxa" w:w="150"/>
            </w:tcMar>
          </w:tcPr>
          <w:p>
            <w:pPr>
              <w:spacing w:after="30" w:before="30"/>
            </w:pPr>
            <w:r>
              <w:rPr>
                <w:rFonts w:ascii="Arial" w:cs="Arial" w:eastAsia="Arial" w:hAnsi="Arial"/>
                <w:color w:val="1E293B"/>
                <w:sz w:val="18"/>
                <w:szCs w:val="18"/>
              </w:rPr>
              <w:t xml:space="preserve">GET</w:t>
            </w:r>
          </w:p>
        </w:tc>
        <w:tc>
          <w:tcPr>
            <w:tcW w:type="pct" w:w="1500"/>
            <w:tcBorders>
              <w:top w:val="single" w:color="CBD5E1" w:sz="1"/>
              <w:left w:val="single" w:color="CBD5E1" w:sz="1"/>
              <w:bottom w:val="single" w:color="CBD5E1" w:sz="1"/>
              <w:right w:val="single" w:color="CBD5E1" w:sz="1"/>
            </w:tcBorders>
            <w:shd w:fill="FFFFFF" w:val="clear"/>
            <w:tcMar>
              <w:top w:type="dxa" w:w="120"/>
              <w:left w:type="dxa" w:w="150"/>
              <w:bottom w:type="dxa" w:w="120"/>
              <w:right w:type="dxa" w:w="150"/>
            </w:tcMar>
          </w:tcPr>
          <w:p>
            <w:pPr>
              <w:spacing w:after="30" w:before="30"/>
            </w:pPr>
            <w:r>
              <w:rPr>
                <w:rFonts w:ascii="Arial" w:cs="Arial" w:eastAsia="Arial" w:hAnsi="Arial"/>
                <w:color w:val="1E293B"/>
                <w:sz w:val="18"/>
                <w:szCs w:val="18"/>
              </w:rPr>
              <w:t xml:space="preserve">/notifications</w:t>
            </w:r>
          </w:p>
        </w:tc>
        <w:tc>
          <w:tcPr>
            <w:tcW w:type="pct" w:w="1000"/>
            <w:tcBorders>
              <w:top w:val="single" w:color="CBD5E1" w:sz="1"/>
              <w:left w:val="single" w:color="CBD5E1" w:sz="1"/>
              <w:bottom w:val="single" w:color="CBD5E1" w:sz="1"/>
              <w:right w:val="single" w:color="CBD5E1" w:sz="1"/>
            </w:tcBorders>
            <w:shd w:fill="FFFFFF" w:val="clear"/>
            <w:tcMar>
              <w:top w:type="dxa" w:w="120"/>
              <w:left w:type="dxa" w:w="150"/>
              <w:bottom w:type="dxa" w:w="120"/>
              <w:right w:type="dxa" w:w="150"/>
            </w:tcMar>
          </w:tcPr>
          <w:p>
            <w:pPr>
              <w:spacing w:after="30" w:before="30"/>
            </w:pPr>
            <w:r>
              <w:rPr>
                <w:rFonts w:ascii="Arial" w:cs="Arial" w:eastAsia="Arial" w:hAnsi="Arial"/>
                <w:color w:val="1E293B"/>
                <w:sz w:val="18"/>
                <w:szCs w:val="18"/>
              </w:rPr>
              <w:t xml:space="preserve">RESIDENT / OWNER</w:t>
            </w:r>
          </w:p>
        </w:tc>
        <w:tc>
          <w:tcPr>
            <w:tcW w:type="pct" w:w="1000"/>
            <w:tcBorders>
              <w:top w:val="single" w:color="CBD5E1" w:sz="1"/>
              <w:left w:val="single" w:color="CBD5E1" w:sz="1"/>
              <w:bottom w:val="single" w:color="CBD5E1" w:sz="1"/>
              <w:right w:val="single" w:color="CBD5E1" w:sz="1"/>
            </w:tcBorders>
            <w:shd w:fill="FFFFFF" w:val="clear"/>
            <w:tcMar>
              <w:top w:type="dxa" w:w="120"/>
              <w:left w:type="dxa" w:w="150"/>
              <w:bottom w:type="dxa" w:w="120"/>
              <w:right w:type="dxa" w:w="150"/>
            </w:tcMar>
          </w:tcPr>
          <w:p>
            <w:pPr>
              <w:spacing w:after="30" w:before="30"/>
            </w:pPr>
            <w:r>
              <w:rPr>
                <w:rFonts w:ascii="Arial" w:cs="Arial" w:eastAsia="Arial" w:hAnsi="Arial"/>
                <w:color w:val="1E293B"/>
                <w:sz w:val="18"/>
                <w:szCs w:val="18"/>
              </w:rPr>
              <w:t xml:space="preserve">?unreadOnly=true</w:t>
            </w:r>
          </w:p>
        </w:tc>
        <w:tc>
          <w:tcPr>
            <w:tcW w:type="pct" w:w="1000"/>
            <w:tcBorders>
              <w:top w:val="single" w:color="CBD5E1" w:sz="1"/>
              <w:left w:val="single" w:color="CBD5E1" w:sz="1"/>
              <w:bottom w:val="single" w:color="CBD5E1" w:sz="1"/>
              <w:right w:val="single" w:color="CBD5E1" w:sz="1"/>
            </w:tcBorders>
            <w:shd w:fill="FFFFFF" w:val="clear"/>
            <w:tcMar>
              <w:top w:type="dxa" w:w="120"/>
              <w:left w:type="dxa" w:w="150"/>
              <w:bottom w:type="dxa" w:w="120"/>
              <w:right w:type="dxa" w:w="150"/>
            </w:tcMar>
          </w:tcPr>
          <w:p>
            <w:pPr>
              <w:spacing w:after="30" w:before="30"/>
            </w:pPr>
            <w:r>
              <w:rPr>
                <w:rFonts w:ascii="Arial" w:cs="Arial" w:eastAsia="Arial" w:hAnsi="Arial"/>
                <w:color w:val="1E293B"/>
                <w:sz w:val="18"/>
                <w:szCs w:val="18"/>
              </w:rPr>
              <w:t xml:space="preserve">Retrieves notification alerts inbox.</w:t>
            </w:r>
          </w:p>
        </w:tc>
      </w:tr>
      <w:tr>
        <w:tc>
          <w:tcPr>
            <w:tcW w:type="pct" w:w="500"/>
            <w:tcBorders>
              <w:top w:val="single" w:color="CBD5E1" w:sz="1"/>
              <w:left w:val="single" w:color="CBD5E1" w:sz="1"/>
              <w:bottom w:val="single" w:color="CBD5E1" w:sz="1"/>
              <w:right w:val="single" w:color="CBD5E1" w:sz="1"/>
            </w:tcBorders>
            <w:shd w:fill="F1F5F9" w:val="clear"/>
            <w:tcMar>
              <w:top w:type="dxa" w:w="120"/>
              <w:left w:type="dxa" w:w="150"/>
              <w:bottom w:type="dxa" w:w="120"/>
              <w:right w:type="dxa" w:w="150"/>
            </w:tcMar>
          </w:tcPr>
          <w:p>
            <w:pPr>
              <w:spacing w:after="30" w:before="30"/>
            </w:pPr>
            <w:r>
              <w:rPr>
                <w:rFonts w:ascii="Arial" w:cs="Arial" w:eastAsia="Arial" w:hAnsi="Arial"/>
                <w:color w:val="1E293B"/>
                <w:sz w:val="18"/>
                <w:szCs w:val="18"/>
              </w:rPr>
              <w:t xml:space="preserve">PUT</w:t>
            </w:r>
          </w:p>
        </w:tc>
        <w:tc>
          <w:tcPr>
            <w:tcW w:type="pct" w:w="1500"/>
            <w:tcBorders>
              <w:top w:val="single" w:color="CBD5E1" w:sz="1"/>
              <w:left w:val="single" w:color="CBD5E1" w:sz="1"/>
              <w:bottom w:val="single" w:color="CBD5E1" w:sz="1"/>
              <w:right w:val="single" w:color="CBD5E1" w:sz="1"/>
            </w:tcBorders>
            <w:shd w:fill="F1F5F9" w:val="clear"/>
            <w:tcMar>
              <w:top w:type="dxa" w:w="120"/>
              <w:left w:type="dxa" w:w="150"/>
              <w:bottom w:type="dxa" w:w="120"/>
              <w:right w:type="dxa" w:w="150"/>
            </w:tcMar>
          </w:tcPr>
          <w:p>
            <w:pPr>
              <w:spacing w:after="30" w:before="30"/>
            </w:pPr>
            <w:r>
              <w:rPr>
                <w:rFonts w:ascii="Arial" w:cs="Arial" w:eastAsia="Arial" w:hAnsi="Arial"/>
                <w:color w:val="1E293B"/>
                <w:sz w:val="18"/>
                <w:szCs w:val="18"/>
              </w:rPr>
              <w:t xml:space="preserve">/notifications/{id}/read</w:t>
            </w:r>
          </w:p>
        </w:tc>
        <w:tc>
          <w:tcPr>
            <w:tcW w:type="pct" w:w="1000"/>
            <w:tcBorders>
              <w:top w:val="single" w:color="CBD5E1" w:sz="1"/>
              <w:left w:val="single" w:color="CBD5E1" w:sz="1"/>
              <w:bottom w:val="single" w:color="CBD5E1" w:sz="1"/>
              <w:right w:val="single" w:color="CBD5E1" w:sz="1"/>
            </w:tcBorders>
            <w:shd w:fill="F1F5F9" w:val="clear"/>
            <w:tcMar>
              <w:top w:type="dxa" w:w="120"/>
              <w:left w:type="dxa" w:w="150"/>
              <w:bottom w:type="dxa" w:w="120"/>
              <w:right w:type="dxa" w:w="150"/>
            </w:tcMar>
          </w:tcPr>
          <w:p>
            <w:pPr>
              <w:spacing w:after="30" w:before="30"/>
            </w:pPr>
            <w:r>
              <w:rPr>
                <w:rFonts w:ascii="Arial" w:cs="Arial" w:eastAsia="Arial" w:hAnsi="Arial"/>
                <w:color w:val="1E293B"/>
                <w:sz w:val="18"/>
                <w:szCs w:val="18"/>
              </w:rPr>
              <w:t xml:space="preserve">RESIDENT / OWNER</w:t>
            </w:r>
          </w:p>
        </w:tc>
        <w:tc>
          <w:tcPr>
            <w:tcW w:type="pct" w:w="1000"/>
            <w:tcBorders>
              <w:top w:val="single" w:color="CBD5E1" w:sz="1"/>
              <w:left w:val="single" w:color="CBD5E1" w:sz="1"/>
              <w:bottom w:val="single" w:color="CBD5E1" w:sz="1"/>
              <w:right w:val="single" w:color="CBD5E1" w:sz="1"/>
            </w:tcBorders>
            <w:shd w:fill="F1F5F9" w:val="clear"/>
            <w:tcMar>
              <w:top w:type="dxa" w:w="120"/>
              <w:left w:type="dxa" w:w="150"/>
              <w:bottom w:type="dxa" w:w="120"/>
              <w:right w:type="dxa" w:w="150"/>
            </w:tcMar>
          </w:tcPr>
          <w:p>
            <w:pPr>
              <w:spacing w:after="30" w:before="30"/>
            </w:pPr>
            <w:r>
              <w:rPr>
                <w:rFonts w:ascii="Arial" w:cs="Arial" w:eastAsia="Arial" w:hAnsi="Arial"/>
                <w:color w:val="1E293B"/>
                <w:sz w:val="18"/>
                <w:szCs w:val="18"/>
              </w:rPr>
              <w:t xml:space="preserve">Path: notificationId</w:t>
            </w:r>
          </w:p>
        </w:tc>
        <w:tc>
          <w:tcPr>
            <w:tcW w:type="pct" w:w="1000"/>
            <w:tcBorders>
              <w:top w:val="single" w:color="CBD5E1" w:sz="1"/>
              <w:left w:val="single" w:color="CBD5E1" w:sz="1"/>
              <w:bottom w:val="single" w:color="CBD5E1" w:sz="1"/>
              <w:right w:val="single" w:color="CBD5E1" w:sz="1"/>
            </w:tcBorders>
            <w:shd w:fill="F1F5F9" w:val="clear"/>
            <w:tcMar>
              <w:top w:type="dxa" w:w="120"/>
              <w:left w:type="dxa" w:w="150"/>
              <w:bottom w:type="dxa" w:w="120"/>
              <w:right w:type="dxa" w:w="150"/>
            </w:tcMar>
          </w:tcPr>
          <w:p>
            <w:pPr>
              <w:spacing w:after="30" w:before="30"/>
            </w:pPr>
            <w:r>
              <w:rPr>
                <w:rFonts w:ascii="Arial" w:cs="Arial" w:eastAsia="Arial" w:hAnsi="Arial"/>
                <w:color w:val="1E293B"/>
                <w:sz w:val="18"/>
                <w:szCs w:val="18"/>
              </w:rPr>
              <w:t xml:space="preserve">Marks notification alert as read.</w:t>
            </w:r>
          </w:p>
        </w:tc>
      </w:tr>
      <w:tr>
        <w:tc>
          <w:tcPr>
            <w:tcW w:type="pct" w:w="500"/>
            <w:tcBorders>
              <w:top w:val="single" w:color="CBD5E1" w:sz="1"/>
              <w:left w:val="single" w:color="CBD5E1" w:sz="1"/>
              <w:bottom w:val="single" w:color="CBD5E1" w:sz="1"/>
              <w:right w:val="single" w:color="CBD5E1" w:sz="1"/>
            </w:tcBorders>
            <w:shd w:fill="FFFFFF" w:val="clear"/>
            <w:tcMar>
              <w:top w:type="dxa" w:w="120"/>
              <w:left w:type="dxa" w:w="150"/>
              <w:bottom w:type="dxa" w:w="120"/>
              <w:right w:type="dxa" w:w="150"/>
            </w:tcMar>
          </w:tcPr>
          <w:p>
            <w:pPr>
              <w:spacing w:after="30" w:before="30"/>
            </w:pPr>
            <w:r>
              <w:rPr>
                <w:rFonts w:ascii="Arial" w:cs="Arial" w:eastAsia="Arial" w:hAnsi="Arial"/>
                <w:color w:val="1E293B"/>
                <w:sz w:val="18"/>
                <w:szCs w:val="18"/>
              </w:rPr>
              <w:t xml:space="preserve">GET</w:t>
            </w:r>
          </w:p>
        </w:tc>
        <w:tc>
          <w:tcPr>
            <w:tcW w:type="pct" w:w="1500"/>
            <w:tcBorders>
              <w:top w:val="single" w:color="CBD5E1" w:sz="1"/>
              <w:left w:val="single" w:color="CBD5E1" w:sz="1"/>
              <w:bottom w:val="single" w:color="CBD5E1" w:sz="1"/>
              <w:right w:val="single" w:color="CBD5E1" w:sz="1"/>
            </w:tcBorders>
            <w:shd w:fill="FFFFFF" w:val="clear"/>
            <w:tcMar>
              <w:top w:type="dxa" w:w="120"/>
              <w:left w:type="dxa" w:w="150"/>
              <w:bottom w:type="dxa" w:w="120"/>
              <w:right w:type="dxa" w:w="150"/>
            </w:tcMar>
          </w:tcPr>
          <w:p>
            <w:pPr>
              <w:spacing w:after="30" w:before="30"/>
            </w:pPr>
            <w:r>
              <w:rPr>
                <w:rFonts w:ascii="Arial" w:cs="Arial" w:eastAsia="Arial" w:hAnsi="Arial"/>
                <w:color w:val="1E293B"/>
                <w:sz w:val="18"/>
                <w:szCs w:val="18"/>
              </w:rPr>
              <w:t xml:space="preserve">/owners/purchases</w:t>
            </w:r>
          </w:p>
        </w:tc>
        <w:tc>
          <w:tcPr>
            <w:tcW w:type="pct" w:w="1000"/>
            <w:tcBorders>
              <w:top w:val="single" w:color="CBD5E1" w:sz="1"/>
              <w:left w:val="single" w:color="CBD5E1" w:sz="1"/>
              <w:bottom w:val="single" w:color="CBD5E1" w:sz="1"/>
              <w:right w:val="single" w:color="CBD5E1" w:sz="1"/>
            </w:tcBorders>
            <w:shd w:fill="FFFFFF" w:val="clear"/>
            <w:tcMar>
              <w:top w:type="dxa" w:w="120"/>
              <w:left w:type="dxa" w:w="150"/>
              <w:bottom w:type="dxa" w:w="120"/>
              <w:right w:type="dxa" w:w="150"/>
            </w:tcMar>
          </w:tcPr>
          <w:p>
            <w:pPr>
              <w:spacing w:after="30" w:before="30"/>
            </w:pPr>
            <w:r>
              <w:rPr>
                <w:rFonts w:ascii="Arial" w:cs="Arial" w:eastAsia="Arial" w:hAnsi="Arial"/>
                <w:color w:val="1E293B"/>
                <w:sz w:val="18"/>
                <w:szCs w:val="18"/>
              </w:rPr>
              <w:t xml:space="preserve">BUILDING_OWNER</w:t>
            </w:r>
          </w:p>
        </w:tc>
        <w:tc>
          <w:tcPr>
            <w:tcW w:type="pct" w:w="1000"/>
            <w:tcBorders>
              <w:top w:val="single" w:color="CBD5E1" w:sz="1"/>
              <w:left w:val="single" w:color="CBD5E1" w:sz="1"/>
              <w:bottom w:val="single" w:color="CBD5E1" w:sz="1"/>
              <w:right w:val="single" w:color="CBD5E1" w:sz="1"/>
            </w:tcBorders>
            <w:shd w:fill="FFFFFF" w:val="clear"/>
            <w:tcMar>
              <w:top w:type="dxa" w:w="120"/>
              <w:left w:type="dxa" w:w="150"/>
              <w:bottom w:type="dxa" w:w="120"/>
              <w:right w:type="dxa" w:w="150"/>
            </w:tcMar>
          </w:tcPr>
          <w:p>
            <w:pPr>
              <w:spacing w:after="30" w:before="30"/>
            </w:pPr>
            <w:r>
              <w:rPr>
                <w:rFonts w:ascii="Arial" w:cs="Arial" w:eastAsia="Arial" w:hAnsi="Arial"/>
                <w:color w:val="1E293B"/>
                <w:sz w:val="18"/>
                <w:szCs w:val="18"/>
              </w:rPr>
              <w:t xml:space="preserve">?buildingId=...</w:t>
            </w:r>
          </w:p>
        </w:tc>
        <w:tc>
          <w:tcPr>
            <w:tcW w:type="pct" w:w="1000"/>
            <w:tcBorders>
              <w:top w:val="single" w:color="CBD5E1" w:sz="1"/>
              <w:left w:val="single" w:color="CBD5E1" w:sz="1"/>
              <w:bottom w:val="single" w:color="CBD5E1" w:sz="1"/>
              <w:right w:val="single" w:color="CBD5E1" w:sz="1"/>
            </w:tcBorders>
            <w:shd w:fill="FFFFFF" w:val="clear"/>
            <w:tcMar>
              <w:top w:type="dxa" w:w="120"/>
              <w:left w:type="dxa" w:w="150"/>
              <w:bottom w:type="dxa" w:w="120"/>
              <w:right w:type="dxa" w:w="150"/>
            </w:tcMar>
          </w:tcPr>
          <w:p>
            <w:pPr>
              <w:spacing w:after="30" w:before="30"/>
            </w:pPr>
            <w:r>
              <w:rPr>
                <w:rFonts w:ascii="Arial" w:cs="Arial" w:eastAsia="Arial" w:hAnsi="Arial"/>
                <w:color w:val="1E293B"/>
                <w:sz w:val="18"/>
                <w:szCs w:val="18"/>
              </w:rPr>
              <w:t xml:space="preserve">Retrieves bulk water tanker purchase ledger.</w:t>
            </w:r>
          </w:p>
        </w:tc>
      </w:tr>
      <w:tr>
        <w:tc>
          <w:tcPr>
            <w:tcW w:type="pct" w:w="500"/>
            <w:tcBorders>
              <w:top w:val="single" w:color="CBD5E1" w:sz="1"/>
              <w:left w:val="single" w:color="CBD5E1" w:sz="1"/>
              <w:bottom w:val="single" w:color="CBD5E1" w:sz="1"/>
              <w:right w:val="single" w:color="CBD5E1" w:sz="1"/>
            </w:tcBorders>
            <w:shd w:fill="F1F5F9" w:val="clear"/>
            <w:tcMar>
              <w:top w:type="dxa" w:w="120"/>
              <w:left w:type="dxa" w:w="150"/>
              <w:bottom w:type="dxa" w:w="120"/>
              <w:right w:type="dxa" w:w="150"/>
            </w:tcMar>
          </w:tcPr>
          <w:p>
            <w:pPr>
              <w:spacing w:after="30" w:before="30"/>
            </w:pPr>
            <w:r>
              <w:rPr>
                <w:rFonts w:ascii="Arial" w:cs="Arial" w:eastAsia="Arial" w:hAnsi="Arial"/>
                <w:color w:val="1E293B"/>
                <w:sz w:val="18"/>
                <w:szCs w:val="18"/>
              </w:rPr>
              <w:t xml:space="preserve">POST</w:t>
            </w:r>
          </w:p>
        </w:tc>
        <w:tc>
          <w:tcPr>
            <w:tcW w:type="pct" w:w="1500"/>
            <w:tcBorders>
              <w:top w:val="single" w:color="CBD5E1" w:sz="1"/>
              <w:left w:val="single" w:color="CBD5E1" w:sz="1"/>
              <w:bottom w:val="single" w:color="CBD5E1" w:sz="1"/>
              <w:right w:val="single" w:color="CBD5E1" w:sz="1"/>
            </w:tcBorders>
            <w:shd w:fill="F1F5F9" w:val="clear"/>
            <w:tcMar>
              <w:top w:type="dxa" w:w="120"/>
              <w:left w:type="dxa" w:w="150"/>
              <w:bottom w:type="dxa" w:w="120"/>
              <w:right w:type="dxa" w:w="150"/>
            </w:tcMar>
          </w:tcPr>
          <w:p>
            <w:pPr>
              <w:spacing w:after="30" w:before="30"/>
            </w:pPr>
            <w:r>
              <w:rPr>
                <w:rFonts w:ascii="Arial" w:cs="Arial" w:eastAsia="Arial" w:hAnsi="Arial"/>
                <w:color w:val="1E293B"/>
                <w:sz w:val="18"/>
                <w:szCs w:val="18"/>
              </w:rPr>
              <w:t xml:space="preserve">/owners/purchases</w:t>
            </w:r>
          </w:p>
        </w:tc>
        <w:tc>
          <w:tcPr>
            <w:tcW w:type="pct" w:w="1000"/>
            <w:tcBorders>
              <w:top w:val="single" w:color="CBD5E1" w:sz="1"/>
              <w:left w:val="single" w:color="CBD5E1" w:sz="1"/>
              <w:bottom w:val="single" w:color="CBD5E1" w:sz="1"/>
              <w:right w:val="single" w:color="CBD5E1" w:sz="1"/>
            </w:tcBorders>
            <w:shd w:fill="F1F5F9" w:val="clear"/>
            <w:tcMar>
              <w:top w:type="dxa" w:w="120"/>
              <w:left w:type="dxa" w:w="150"/>
              <w:bottom w:type="dxa" w:w="120"/>
              <w:right w:type="dxa" w:w="150"/>
            </w:tcMar>
          </w:tcPr>
          <w:p>
            <w:pPr>
              <w:spacing w:after="30" w:before="30"/>
            </w:pPr>
            <w:r>
              <w:rPr>
                <w:rFonts w:ascii="Arial" w:cs="Arial" w:eastAsia="Arial" w:hAnsi="Arial"/>
                <w:color w:val="1E293B"/>
                <w:sz w:val="18"/>
                <w:szCs w:val="18"/>
              </w:rPr>
              <w:t xml:space="preserve">BUILDING_OWNER</w:t>
            </w:r>
          </w:p>
        </w:tc>
        <w:tc>
          <w:tcPr>
            <w:tcW w:type="pct" w:w="1000"/>
            <w:tcBorders>
              <w:top w:val="single" w:color="CBD5E1" w:sz="1"/>
              <w:left w:val="single" w:color="CBD5E1" w:sz="1"/>
              <w:bottom w:val="single" w:color="CBD5E1" w:sz="1"/>
              <w:right w:val="single" w:color="CBD5E1" w:sz="1"/>
            </w:tcBorders>
            <w:shd w:fill="F1F5F9" w:val="clear"/>
            <w:tcMar>
              <w:top w:type="dxa" w:w="120"/>
              <w:left w:type="dxa" w:w="150"/>
              <w:bottom w:type="dxa" w:w="120"/>
              <w:right w:type="dxa" w:w="150"/>
            </w:tcMar>
          </w:tcPr>
          <w:p>
            <w:pPr>
              <w:spacing w:after="30" w:before="30"/>
            </w:pPr>
            <w:r>
              <w:rPr>
                <w:rFonts w:ascii="Arial" w:cs="Arial" w:eastAsia="Arial" w:hAnsi="Arial"/>
                <w:color w:val="1E293B"/>
                <w:sz w:val="18"/>
                <w:szCs w:val="18"/>
              </w:rPr>
              <w:t xml:space="preserve">{ buildingId, billingCycleId, vendorName, quantityLiters, totalCost, purchaseDate }</w:t>
            </w:r>
          </w:p>
        </w:tc>
        <w:tc>
          <w:tcPr>
            <w:tcW w:type="pct" w:w="1000"/>
            <w:tcBorders>
              <w:top w:val="single" w:color="CBD5E1" w:sz="1"/>
              <w:left w:val="single" w:color="CBD5E1" w:sz="1"/>
              <w:bottom w:val="single" w:color="CBD5E1" w:sz="1"/>
              <w:right w:val="single" w:color="CBD5E1" w:sz="1"/>
            </w:tcBorders>
            <w:shd w:fill="F1F5F9" w:val="clear"/>
            <w:tcMar>
              <w:top w:type="dxa" w:w="120"/>
              <w:left w:type="dxa" w:w="150"/>
              <w:bottom w:type="dxa" w:w="120"/>
              <w:right w:type="dxa" w:w="150"/>
            </w:tcMar>
          </w:tcPr>
          <w:p>
            <w:pPr>
              <w:spacing w:after="30" w:before="30"/>
            </w:pPr>
            <w:r>
              <w:rPr>
                <w:rFonts w:ascii="Arial" w:cs="Arial" w:eastAsia="Arial" w:hAnsi="Arial"/>
                <w:color w:val="1E293B"/>
                <w:sz w:val="18"/>
                <w:szCs w:val="18"/>
              </w:rPr>
              <w:t xml:space="preserve">Logs external water tanker procurement entry.</w:t>
            </w:r>
          </w:p>
        </w:tc>
      </w:tr>
    </w:tbl>
    <w:p>
      <w:pPr>
        <w:pageBreakBefore/>
      </w:pPr>
      <w:r>
        <w:br/>
        <w:t xml:space="preserve"/>
      </w:r>
    </w:p>
    <w:p>
      <w:pPr>
        <w:pStyle w:val="Heading1"/>
        <w:spacing w:after="160" w:before="400"/>
      </w:pPr>
      <w:r>
        <w:rPr>
          <w:rFonts w:ascii="Arial" w:cs="Arial" w:eastAsia="Arial" w:hAnsi="Arial"/>
          <w:b/>
          <w:bCs/>
          <w:color w:val="003554"/>
          <w:sz w:val="32"/>
          <w:szCs w:val="32"/>
        </w:rPr>
        <w:t xml:space="preserve">Chapter 10: Frontend Architecture &amp; User Interface Design</w:t>
      </w:r>
    </w:p>
    <w:p>
      <w:pPr>
        <w:pStyle w:val="Heading2"/>
        <w:spacing w:after="120" w:before="300"/>
      </w:pPr>
      <w:r>
        <w:rPr>
          <w:rFonts w:ascii="Arial" w:cs="Arial" w:eastAsia="Arial" w:hAnsi="Arial"/>
          <w:b/>
          <w:bCs/>
          <w:color w:val="005F73"/>
          <w:sz w:val="26"/>
          <w:szCs w:val="26"/>
        </w:rPr>
        <w:t xml:space="preserve">10.1 Frontend Architecture Philosophy</w:t>
      </w:r>
    </w:p>
    <w:p>
      <w:pPr>
        <w:spacing w:after="80" w:before="80"/>
        <w:jc w:val="left"/>
      </w:pPr>
      <w:r>
        <w:rPr>
          <w:rFonts w:ascii="Arial" w:cs="Arial" w:eastAsia="Arial" w:hAnsi="Arial"/>
          <w:b w:val="false"/>
          <w:bCs w:val="false"/>
          <w:i w:val="false"/>
          <w:iCs w:val="false"/>
          <w:color w:val="1E293B"/>
          <w:sz w:val="20"/>
          <w:szCs w:val="20"/>
        </w:rPr>
        <w:t xml:space="preserve">The AquaFlow client application is architected around React 19 and Vite 6. Key architectural patterns include:</w:t>
      </w:r>
    </w:p>
    <w:p>
      <w:pPr>
        <w:pStyle w:val="ListParagraph"/>
        <w:numPr>
          <w:ilvl w:val="0"/>
          <w:numId w:val="1"/>
        </w:numPr>
        <w:spacing w:after="40" w:before="40"/>
      </w:pPr>
      <w:r>
        <w:rPr>
          <w:rFonts w:ascii="Arial" w:cs="Arial" w:eastAsia="Arial" w:hAnsi="Arial"/>
          <w:b/>
          <w:bCs/>
          <w:color w:val="1E293B"/>
          <w:sz w:val="20"/>
          <w:szCs w:val="20"/>
        </w:rPr>
        <w:t xml:space="preserve">• </w:t>
      </w:r>
      <w:r>
        <w:rPr>
          <w:rFonts w:ascii="Arial" w:cs="Arial" w:eastAsia="Arial" w:hAnsi="Arial"/>
          <w:color w:val="1E293B"/>
          <w:sz w:val="20"/>
          <w:szCs w:val="20"/>
        </w:rPr>
        <w:t xml:space="preserve">Context-Driven Authentication: AuthContext manages user credentials, JWT decoding, role checks, and automatic logout upon token expiration.</w:t>
      </w:r>
    </w:p>
    <w:p>
      <w:pPr>
        <w:pStyle w:val="ListParagraph"/>
        <w:numPr>
          <w:ilvl w:val="0"/>
          <w:numId w:val="1"/>
        </w:numPr>
        <w:spacing w:after="40" w:before="40"/>
      </w:pPr>
      <w:r>
        <w:rPr>
          <w:rFonts w:ascii="Arial" w:cs="Arial" w:eastAsia="Arial" w:hAnsi="Arial"/>
          <w:b/>
          <w:bCs/>
          <w:color w:val="1E293B"/>
          <w:sz w:val="20"/>
          <w:szCs w:val="20"/>
        </w:rPr>
        <w:t xml:space="preserve">• </w:t>
      </w:r>
      <w:r>
        <w:rPr>
          <w:rFonts w:ascii="Arial" w:cs="Arial" w:eastAsia="Arial" w:hAnsi="Arial"/>
          <w:color w:val="1E293B"/>
          <w:sz w:val="20"/>
          <w:szCs w:val="20"/>
        </w:rPr>
        <w:t xml:space="preserve">Role-Based Route Guarding: ProtectedRoute enforces granular access control in React Router v7, ensuring unauthorized users cannot access role-restricted views.</w:t>
      </w:r>
    </w:p>
    <w:p>
      <w:pPr>
        <w:pStyle w:val="ListParagraph"/>
        <w:numPr>
          <w:ilvl w:val="0"/>
          <w:numId w:val="1"/>
        </w:numPr>
        <w:spacing w:after="40" w:before="40"/>
      </w:pPr>
      <w:r>
        <w:rPr>
          <w:rFonts w:ascii="Arial" w:cs="Arial" w:eastAsia="Arial" w:hAnsi="Arial"/>
          <w:b/>
          <w:bCs/>
          <w:color w:val="1E293B"/>
          <w:sz w:val="20"/>
          <w:szCs w:val="20"/>
        </w:rPr>
        <w:t xml:space="preserve">• </w:t>
      </w:r>
      <w:r>
        <w:rPr>
          <w:rFonts w:ascii="Arial" w:cs="Arial" w:eastAsia="Arial" w:hAnsi="Arial"/>
          <w:color w:val="1E293B"/>
          <w:sz w:val="20"/>
          <w:szCs w:val="20"/>
        </w:rPr>
        <w:t xml:space="preserve">Shared Layout Structure: DashboardLayout provides a consistent left sidebar, responsive top navbar, notifications drawer, and page container across all roles.</w:t>
      </w:r>
    </w:p>
    <w:p>
      <w:pPr>
        <w:pStyle w:val="ListParagraph"/>
        <w:numPr>
          <w:ilvl w:val="0"/>
          <w:numId w:val="1"/>
        </w:numPr>
        <w:spacing w:after="40" w:before="40"/>
      </w:pPr>
      <w:r>
        <w:rPr>
          <w:rFonts w:ascii="Arial" w:cs="Arial" w:eastAsia="Arial" w:hAnsi="Arial"/>
          <w:b/>
          <w:bCs/>
          <w:color w:val="1E293B"/>
          <w:sz w:val="20"/>
          <w:szCs w:val="20"/>
        </w:rPr>
        <w:t xml:space="preserve">• </w:t>
      </w:r>
      <w:r>
        <w:rPr>
          <w:rFonts w:ascii="Arial" w:cs="Arial" w:eastAsia="Arial" w:hAnsi="Arial"/>
          <w:color w:val="1E293B"/>
          <w:sz w:val="20"/>
          <w:szCs w:val="20"/>
        </w:rPr>
        <w:t xml:space="preserve">Modern Aesthetic Tokens: Glassmorphism cards with backdrop blur, custom CSS variables, rounded containers, and modern typography.</w:t>
      </w:r>
    </w:p>
    <w:p>
      <w:pPr>
        <w:pStyle w:val="Heading2"/>
        <w:spacing w:after="120" w:before="300"/>
      </w:pPr>
      <w:r>
        <w:rPr>
          <w:rFonts w:ascii="Arial" w:cs="Arial" w:eastAsia="Arial" w:hAnsi="Arial"/>
          <w:b/>
          <w:bCs/>
          <w:color w:val="005F73"/>
          <w:sz w:val="26"/>
          <w:szCs w:val="26"/>
        </w:rPr>
        <w:t xml:space="preserve">10.2 Color System Specifications</w:t>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2257"/>
        <w:gridCol w:w="1805"/>
        <w:gridCol w:w="4964"/>
      </w:tblGrid>
      <w:tr>
        <w:trPr>
          <w:tblHeader/>
        </w:trPr>
        <w:tc>
          <w:tcPr>
            <w:tcW w:type="pct" w:w="1250"/>
            <w:tcBorders>
              <w:top w:val="single" w:color="CBD5E1" w:sz="1"/>
              <w:left w:val="single" w:color="CBD5E1" w:sz="1"/>
              <w:bottom w:val="single" w:color="CBD5E1" w:sz="1"/>
              <w:right w:val="single" w:color="CBD5E1" w:sz="1"/>
            </w:tcBorders>
            <w:shd w:fill="003554" w:val="clear"/>
            <w:tcMar>
              <w:top w:type="dxa" w:w="120"/>
              <w:left w:type="dxa" w:w="150"/>
              <w:bottom w:type="dxa" w:w="120"/>
              <w:right w:type="dxa" w:w="150"/>
            </w:tcMar>
          </w:tcPr>
          <w:p>
            <w:pPr>
              <w:spacing w:after="40" w:before="40"/>
            </w:pPr>
            <w:r>
              <w:rPr>
                <w:rFonts w:ascii="Arial" w:cs="Arial" w:eastAsia="Arial" w:hAnsi="Arial"/>
                <w:b/>
                <w:bCs/>
                <w:color w:val="FFFFFF"/>
                <w:sz w:val="19"/>
                <w:szCs w:val="19"/>
              </w:rPr>
              <w:t xml:space="preserve">Color Token Name</w:t>
            </w:r>
          </w:p>
        </w:tc>
        <w:tc>
          <w:tcPr>
            <w:tcW w:type="pct" w:w="1000"/>
            <w:tcBorders>
              <w:top w:val="single" w:color="CBD5E1" w:sz="1"/>
              <w:left w:val="single" w:color="CBD5E1" w:sz="1"/>
              <w:bottom w:val="single" w:color="CBD5E1" w:sz="1"/>
              <w:right w:val="single" w:color="CBD5E1" w:sz="1"/>
            </w:tcBorders>
            <w:shd w:fill="003554" w:val="clear"/>
            <w:tcMar>
              <w:top w:type="dxa" w:w="120"/>
              <w:left w:type="dxa" w:w="150"/>
              <w:bottom w:type="dxa" w:w="120"/>
              <w:right w:type="dxa" w:w="150"/>
            </w:tcMar>
          </w:tcPr>
          <w:p>
            <w:pPr>
              <w:spacing w:after="40" w:before="40"/>
            </w:pPr>
            <w:r>
              <w:rPr>
                <w:rFonts w:ascii="Arial" w:cs="Arial" w:eastAsia="Arial" w:hAnsi="Arial"/>
                <w:b/>
                <w:bCs/>
                <w:color w:val="FFFFFF"/>
                <w:sz w:val="19"/>
                <w:szCs w:val="19"/>
              </w:rPr>
              <w:t xml:space="preserve">Hex Value</w:t>
            </w:r>
          </w:p>
        </w:tc>
        <w:tc>
          <w:tcPr>
            <w:tcW w:type="pct" w:w="2750"/>
            <w:tcBorders>
              <w:top w:val="single" w:color="CBD5E1" w:sz="1"/>
              <w:left w:val="single" w:color="CBD5E1" w:sz="1"/>
              <w:bottom w:val="single" w:color="CBD5E1" w:sz="1"/>
              <w:right w:val="single" w:color="CBD5E1" w:sz="1"/>
            </w:tcBorders>
            <w:shd w:fill="003554" w:val="clear"/>
            <w:tcMar>
              <w:top w:type="dxa" w:w="120"/>
              <w:left w:type="dxa" w:w="150"/>
              <w:bottom w:type="dxa" w:w="120"/>
              <w:right w:type="dxa" w:w="150"/>
            </w:tcMar>
          </w:tcPr>
          <w:p>
            <w:pPr>
              <w:spacing w:after="40" w:before="40"/>
            </w:pPr>
            <w:r>
              <w:rPr>
                <w:rFonts w:ascii="Arial" w:cs="Arial" w:eastAsia="Arial" w:hAnsi="Arial"/>
                <w:b/>
                <w:bCs/>
                <w:color w:val="FFFFFF"/>
                <w:sz w:val="19"/>
                <w:szCs w:val="19"/>
              </w:rPr>
              <w:t xml:space="preserve">Design Application</w:t>
            </w:r>
          </w:p>
        </w:tc>
      </w:tr>
      <w:tr>
        <w:tc>
          <w:tcPr>
            <w:tcW w:type="pct" w:w="1250"/>
            <w:tcBorders>
              <w:top w:val="single" w:color="CBD5E1" w:sz="1"/>
              <w:left w:val="single" w:color="CBD5E1" w:sz="1"/>
              <w:bottom w:val="single" w:color="CBD5E1" w:sz="1"/>
              <w:right w:val="single" w:color="CBD5E1" w:sz="1"/>
            </w:tcBorders>
            <w:shd w:fill="FFFFFF" w:val="clear"/>
            <w:tcMar>
              <w:top w:type="dxa" w:w="120"/>
              <w:left w:type="dxa" w:w="150"/>
              <w:bottom w:type="dxa" w:w="120"/>
              <w:right w:type="dxa" w:w="150"/>
            </w:tcMar>
          </w:tcPr>
          <w:p>
            <w:pPr>
              <w:spacing w:after="30" w:before="30"/>
            </w:pPr>
            <w:r>
              <w:rPr>
                <w:rFonts w:ascii="Arial" w:cs="Arial" w:eastAsia="Arial" w:hAnsi="Arial"/>
                <w:color w:val="1E293B"/>
                <w:sz w:val="18"/>
                <w:szCs w:val="18"/>
              </w:rPr>
              <w:t xml:space="preserve">Primary Navy</w:t>
            </w:r>
          </w:p>
        </w:tc>
        <w:tc>
          <w:tcPr>
            <w:tcW w:type="pct" w:w="1000"/>
            <w:tcBorders>
              <w:top w:val="single" w:color="CBD5E1" w:sz="1"/>
              <w:left w:val="single" w:color="CBD5E1" w:sz="1"/>
              <w:bottom w:val="single" w:color="CBD5E1" w:sz="1"/>
              <w:right w:val="single" w:color="CBD5E1" w:sz="1"/>
            </w:tcBorders>
            <w:shd w:fill="FFFFFF" w:val="clear"/>
            <w:tcMar>
              <w:top w:type="dxa" w:w="120"/>
              <w:left w:type="dxa" w:w="150"/>
              <w:bottom w:type="dxa" w:w="120"/>
              <w:right w:type="dxa" w:w="150"/>
            </w:tcMar>
          </w:tcPr>
          <w:p>
            <w:pPr>
              <w:spacing w:after="30" w:before="30"/>
            </w:pPr>
            <w:r>
              <w:rPr>
                <w:rFonts w:ascii="Arial" w:cs="Arial" w:eastAsia="Arial" w:hAnsi="Arial"/>
                <w:color w:val="1E293B"/>
                <w:sz w:val="18"/>
                <w:szCs w:val="18"/>
              </w:rPr>
              <w:t xml:space="preserve">#003554</w:t>
            </w:r>
          </w:p>
        </w:tc>
        <w:tc>
          <w:tcPr>
            <w:tcW w:type="pct" w:w="2750"/>
            <w:tcBorders>
              <w:top w:val="single" w:color="CBD5E1" w:sz="1"/>
              <w:left w:val="single" w:color="CBD5E1" w:sz="1"/>
              <w:bottom w:val="single" w:color="CBD5E1" w:sz="1"/>
              <w:right w:val="single" w:color="CBD5E1" w:sz="1"/>
            </w:tcBorders>
            <w:shd w:fill="FFFFFF" w:val="clear"/>
            <w:tcMar>
              <w:top w:type="dxa" w:w="120"/>
              <w:left w:type="dxa" w:w="150"/>
              <w:bottom w:type="dxa" w:w="120"/>
              <w:right w:type="dxa" w:w="150"/>
            </w:tcMar>
          </w:tcPr>
          <w:p>
            <w:pPr>
              <w:spacing w:after="30" w:before="30"/>
            </w:pPr>
            <w:r>
              <w:rPr>
                <w:rFonts w:ascii="Arial" w:cs="Arial" w:eastAsia="Arial" w:hAnsi="Arial"/>
                <w:color w:val="1E293B"/>
                <w:sz w:val="18"/>
                <w:szCs w:val="18"/>
              </w:rPr>
              <w:t xml:space="preserve">Navbar headers, primary branding text, high-emphasis titles</w:t>
            </w:r>
          </w:p>
        </w:tc>
      </w:tr>
      <w:tr>
        <w:tc>
          <w:tcPr>
            <w:tcW w:type="pct" w:w="1250"/>
            <w:tcBorders>
              <w:top w:val="single" w:color="CBD5E1" w:sz="1"/>
              <w:left w:val="single" w:color="CBD5E1" w:sz="1"/>
              <w:bottom w:val="single" w:color="CBD5E1" w:sz="1"/>
              <w:right w:val="single" w:color="CBD5E1" w:sz="1"/>
            </w:tcBorders>
            <w:shd w:fill="F1F5F9" w:val="clear"/>
            <w:tcMar>
              <w:top w:type="dxa" w:w="120"/>
              <w:left w:type="dxa" w:w="150"/>
              <w:bottom w:type="dxa" w:w="120"/>
              <w:right w:type="dxa" w:w="150"/>
            </w:tcMar>
          </w:tcPr>
          <w:p>
            <w:pPr>
              <w:spacing w:after="30" w:before="30"/>
            </w:pPr>
            <w:r>
              <w:rPr>
                <w:rFonts w:ascii="Arial" w:cs="Arial" w:eastAsia="Arial" w:hAnsi="Arial"/>
                <w:color w:val="1E293B"/>
                <w:sz w:val="18"/>
                <w:szCs w:val="18"/>
              </w:rPr>
              <w:t xml:space="preserve">Primary Teal</w:t>
            </w:r>
          </w:p>
        </w:tc>
        <w:tc>
          <w:tcPr>
            <w:tcW w:type="pct" w:w="1000"/>
            <w:tcBorders>
              <w:top w:val="single" w:color="CBD5E1" w:sz="1"/>
              <w:left w:val="single" w:color="CBD5E1" w:sz="1"/>
              <w:bottom w:val="single" w:color="CBD5E1" w:sz="1"/>
              <w:right w:val="single" w:color="CBD5E1" w:sz="1"/>
            </w:tcBorders>
            <w:shd w:fill="F1F5F9" w:val="clear"/>
            <w:tcMar>
              <w:top w:type="dxa" w:w="120"/>
              <w:left w:type="dxa" w:w="150"/>
              <w:bottom w:type="dxa" w:w="120"/>
              <w:right w:type="dxa" w:w="150"/>
            </w:tcMar>
          </w:tcPr>
          <w:p>
            <w:pPr>
              <w:spacing w:after="30" w:before="30"/>
            </w:pPr>
            <w:r>
              <w:rPr>
                <w:rFonts w:ascii="Arial" w:cs="Arial" w:eastAsia="Arial" w:hAnsi="Arial"/>
                <w:color w:val="1E293B"/>
                <w:sz w:val="18"/>
                <w:szCs w:val="18"/>
              </w:rPr>
              <w:t xml:space="preserve">#005F73</w:t>
            </w:r>
          </w:p>
        </w:tc>
        <w:tc>
          <w:tcPr>
            <w:tcW w:type="pct" w:w="2750"/>
            <w:tcBorders>
              <w:top w:val="single" w:color="CBD5E1" w:sz="1"/>
              <w:left w:val="single" w:color="CBD5E1" w:sz="1"/>
              <w:bottom w:val="single" w:color="CBD5E1" w:sz="1"/>
              <w:right w:val="single" w:color="CBD5E1" w:sz="1"/>
            </w:tcBorders>
            <w:shd w:fill="F1F5F9" w:val="clear"/>
            <w:tcMar>
              <w:top w:type="dxa" w:w="120"/>
              <w:left w:type="dxa" w:w="150"/>
              <w:bottom w:type="dxa" w:w="120"/>
              <w:right w:type="dxa" w:w="150"/>
            </w:tcMar>
          </w:tcPr>
          <w:p>
            <w:pPr>
              <w:spacing w:after="30" w:before="30"/>
            </w:pPr>
            <w:r>
              <w:rPr>
                <w:rFonts w:ascii="Arial" w:cs="Arial" w:eastAsia="Arial" w:hAnsi="Arial"/>
                <w:color w:val="1E293B"/>
                <w:sz w:val="18"/>
                <w:szCs w:val="18"/>
              </w:rPr>
              <w:t xml:space="preserve">Active navigation links, primary buttons, standard consumption chart bars</w:t>
            </w:r>
          </w:p>
        </w:tc>
      </w:tr>
      <w:tr>
        <w:tc>
          <w:tcPr>
            <w:tcW w:type="pct" w:w="1250"/>
            <w:tcBorders>
              <w:top w:val="single" w:color="CBD5E1" w:sz="1"/>
              <w:left w:val="single" w:color="CBD5E1" w:sz="1"/>
              <w:bottom w:val="single" w:color="CBD5E1" w:sz="1"/>
              <w:right w:val="single" w:color="CBD5E1" w:sz="1"/>
            </w:tcBorders>
            <w:shd w:fill="FFFFFF" w:val="clear"/>
            <w:tcMar>
              <w:top w:type="dxa" w:w="120"/>
              <w:left w:type="dxa" w:w="150"/>
              <w:bottom w:type="dxa" w:w="120"/>
              <w:right w:type="dxa" w:w="150"/>
            </w:tcMar>
          </w:tcPr>
          <w:p>
            <w:pPr>
              <w:spacing w:after="30" w:before="30"/>
            </w:pPr>
            <w:r>
              <w:rPr>
                <w:rFonts w:ascii="Arial" w:cs="Arial" w:eastAsia="Arial" w:hAnsi="Arial"/>
                <w:color w:val="1E293B"/>
                <w:sz w:val="18"/>
                <w:szCs w:val="18"/>
              </w:rPr>
              <w:t xml:space="preserve">Slate Blue</w:t>
            </w:r>
          </w:p>
        </w:tc>
        <w:tc>
          <w:tcPr>
            <w:tcW w:type="pct" w:w="1000"/>
            <w:tcBorders>
              <w:top w:val="single" w:color="CBD5E1" w:sz="1"/>
              <w:left w:val="single" w:color="CBD5E1" w:sz="1"/>
              <w:bottom w:val="single" w:color="CBD5E1" w:sz="1"/>
              <w:right w:val="single" w:color="CBD5E1" w:sz="1"/>
            </w:tcBorders>
            <w:shd w:fill="FFFFFF" w:val="clear"/>
            <w:tcMar>
              <w:top w:type="dxa" w:w="120"/>
              <w:left w:type="dxa" w:w="150"/>
              <w:bottom w:type="dxa" w:w="120"/>
              <w:right w:type="dxa" w:w="150"/>
            </w:tcMar>
          </w:tcPr>
          <w:p>
            <w:pPr>
              <w:spacing w:after="30" w:before="30"/>
            </w:pPr>
            <w:r>
              <w:rPr>
                <w:rFonts w:ascii="Arial" w:cs="Arial" w:eastAsia="Arial" w:hAnsi="Arial"/>
                <w:color w:val="1E293B"/>
                <w:sz w:val="18"/>
                <w:szCs w:val="18"/>
              </w:rPr>
              <w:t xml:space="preserve">#5A738E</w:t>
            </w:r>
          </w:p>
        </w:tc>
        <w:tc>
          <w:tcPr>
            <w:tcW w:type="pct" w:w="2750"/>
            <w:tcBorders>
              <w:top w:val="single" w:color="CBD5E1" w:sz="1"/>
              <w:left w:val="single" w:color="CBD5E1" w:sz="1"/>
              <w:bottom w:val="single" w:color="CBD5E1" w:sz="1"/>
              <w:right w:val="single" w:color="CBD5E1" w:sz="1"/>
            </w:tcBorders>
            <w:shd w:fill="FFFFFF" w:val="clear"/>
            <w:tcMar>
              <w:top w:type="dxa" w:w="120"/>
              <w:left w:type="dxa" w:w="150"/>
              <w:bottom w:type="dxa" w:w="120"/>
              <w:right w:type="dxa" w:w="150"/>
            </w:tcMar>
          </w:tcPr>
          <w:p>
            <w:pPr>
              <w:spacing w:after="30" w:before="30"/>
            </w:pPr>
            <w:r>
              <w:rPr>
                <w:rFonts w:ascii="Arial" w:cs="Arial" w:eastAsia="Arial" w:hAnsi="Arial"/>
                <w:color w:val="1E293B"/>
                <w:sz w:val="18"/>
                <w:szCs w:val="18"/>
              </w:rPr>
              <w:t xml:space="preserve">Above-average household indicators, comparison chart high bars</w:t>
            </w:r>
          </w:p>
        </w:tc>
      </w:tr>
      <w:tr>
        <w:tc>
          <w:tcPr>
            <w:tcW w:type="pct" w:w="1250"/>
            <w:tcBorders>
              <w:top w:val="single" w:color="CBD5E1" w:sz="1"/>
              <w:left w:val="single" w:color="CBD5E1" w:sz="1"/>
              <w:bottom w:val="single" w:color="CBD5E1" w:sz="1"/>
              <w:right w:val="single" w:color="CBD5E1" w:sz="1"/>
            </w:tcBorders>
            <w:shd w:fill="F1F5F9" w:val="clear"/>
            <w:tcMar>
              <w:top w:type="dxa" w:w="120"/>
              <w:left w:type="dxa" w:w="150"/>
              <w:bottom w:type="dxa" w:w="120"/>
              <w:right w:type="dxa" w:w="150"/>
            </w:tcMar>
          </w:tcPr>
          <w:p>
            <w:pPr>
              <w:spacing w:after="30" w:before="30"/>
            </w:pPr>
            <w:r>
              <w:rPr>
                <w:rFonts w:ascii="Arial" w:cs="Arial" w:eastAsia="Arial" w:hAnsi="Arial"/>
                <w:color w:val="1E293B"/>
                <w:sz w:val="18"/>
                <w:szCs w:val="18"/>
              </w:rPr>
              <w:t xml:space="preserve">Accent Cyan</w:t>
            </w:r>
          </w:p>
        </w:tc>
        <w:tc>
          <w:tcPr>
            <w:tcW w:type="pct" w:w="1000"/>
            <w:tcBorders>
              <w:top w:val="single" w:color="CBD5E1" w:sz="1"/>
              <w:left w:val="single" w:color="CBD5E1" w:sz="1"/>
              <w:bottom w:val="single" w:color="CBD5E1" w:sz="1"/>
              <w:right w:val="single" w:color="CBD5E1" w:sz="1"/>
            </w:tcBorders>
            <w:shd w:fill="F1F5F9" w:val="clear"/>
            <w:tcMar>
              <w:top w:type="dxa" w:w="120"/>
              <w:left w:type="dxa" w:w="150"/>
              <w:bottom w:type="dxa" w:w="120"/>
              <w:right w:type="dxa" w:w="150"/>
            </w:tcMar>
          </w:tcPr>
          <w:p>
            <w:pPr>
              <w:spacing w:after="30" w:before="30"/>
            </w:pPr>
            <w:r>
              <w:rPr>
                <w:rFonts w:ascii="Arial" w:cs="Arial" w:eastAsia="Arial" w:hAnsi="Arial"/>
                <w:color w:val="1E293B"/>
                <w:sz w:val="18"/>
                <w:szCs w:val="18"/>
              </w:rPr>
              <w:t xml:space="preserve">#0A9396</w:t>
            </w:r>
          </w:p>
        </w:tc>
        <w:tc>
          <w:tcPr>
            <w:tcW w:type="pct" w:w="2750"/>
            <w:tcBorders>
              <w:top w:val="single" w:color="CBD5E1" w:sz="1"/>
              <w:left w:val="single" w:color="CBD5E1" w:sz="1"/>
              <w:bottom w:val="single" w:color="CBD5E1" w:sz="1"/>
              <w:right w:val="single" w:color="CBD5E1" w:sz="1"/>
            </w:tcBorders>
            <w:shd w:fill="F1F5F9" w:val="clear"/>
            <w:tcMar>
              <w:top w:type="dxa" w:w="120"/>
              <w:left w:type="dxa" w:w="150"/>
              <w:bottom w:type="dxa" w:w="120"/>
              <w:right w:type="dxa" w:w="150"/>
            </w:tcMar>
          </w:tcPr>
          <w:p>
            <w:pPr>
              <w:spacing w:after="30" w:before="30"/>
            </w:pPr>
            <w:r>
              <w:rPr>
                <w:rFonts w:ascii="Arial" w:cs="Arial" w:eastAsia="Arial" w:hAnsi="Arial"/>
                <w:color w:val="1E293B"/>
                <w:sz w:val="18"/>
                <w:szCs w:val="18"/>
              </w:rPr>
              <w:t xml:space="preserve">KPI icons, secondary buttons, progress indicators</w:t>
            </w:r>
          </w:p>
        </w:tc>
      </w:tr>
      <w:tr>
        <w:tc>
          <w:tcPr>
            <w:tcW w:type="pct" w:w="1250"/>
            <w:tcBorders>
              <w:top w:val="single" w:color="CBD5E1" w:sz="1"/>
              <w:left w:val="single" w:color="CBD5E1" w:sz="1"/>
              <w:bottom w:val="single" w:color="CBD5E1" w:sz="1"/>
              <w:right w:val="single" w:color="CBD5E1" w:sz="1"/>
            </w:tcBorders>
            <w:shd w:fill="FFFFFF" w:val="clear"/>
            <w:tcMar>
              <w:top w:type="dxa" w:w="120"/>
              <w:left w:type="dxa" w:w="150"/>
              <w:bottom w:type="dxa" w:w="120"/>
              <w:right w:type="dxa" w:w="150"/>
            </w:tcMar>
          </w:tcPr>
          <w:p>
            <w:pPr>
              <w:spacing w:after="30" w:before="30"/>
            </w:pPr>
            <w:r>
              <w:rPr>
                <w:rFonts w:ascii="Arial" w:cs="Arial" w:eastAsia="Arial" w:hAnsi="Arial"/>
                <w:color w:val="1E293B"/>
                <w:sz w:val="18"/>
                <w:szCs w:val="18"/>
              </w:rPr>
              <w:t xml:space="preserve">Background Canvas</w:t>
            </w:r>
          </w:p>
        </w:tc>
        <w:tc>
          <w:tcPr>
            <w:tcW w:type="pct" w:w="1000"/>
            <w:tcBorders>
              <w:top w:val="single" w:color="CBD5E1" w:sz="1"/>
              <w:left w:val="single" w:color="CBD5E1" w:sz="1"/>
              <w:bottom w:val="single" w:color="CBD5E1" w:sz="1"/>
              <w:right w:val="single" w:color="CBD5E1" w:sz="1"/>
            </w:tcBorders>
            <w:shd w:fill="FFFFFF" w:val="clear"/>
            <w:tcMar>
              <w:top w:type="dxa" w:w="120"/>
              <w:left w:type="dxa" w:w="150"/>
              <w:bottom w:type="dxa" w:w="120"/>
              <w:right w:type="dxa" w:w="150"/>
            </w:tcMar>
          </w:tcPr>
          <w:p>
            <w:pPr>
              <w:spacing w:after="30" w:before="30"/>
            </w:pPr>
            <w:r>
              <w:rPr>
                <w:rFonts w:ascii="Arial" w:cs="Arial" w:eastAsia="Arial" w:hAnsi="Arial"/>
                <w:color w:val="1E293B"/>
                <w:sz w:val="18"/>
                <w:szCs w:val="18"/>
              </w:rPr>
              <w:t xml:space="preserve">#F8FAFC</w:t>
            </w:r>
          </w:p>
        </w:tc>
        <w:tc>
          <w:tcPr>
            <w:tcW w:type="pct" w:w="2750"/>
            <w:tcBorders>
              <w:top w:val="single" w:color="CBD5E1" w:sz="1"/>
              <w:left w:val="single" w:color="CBD5E1" w:sz="1"/>
              <w:bottom w:val="single" w:color="CBD5E1" w:sz="1"/>
              <w:right w:val="single" w:color="CBD5E1" w:sz="1"/>
            </w:tcBorders>
            <w:shd w:fill="FFFFFF" w:val="clear"/>
            <w:tcMar>
              <w:top w:type="dxa" w:w="120"/>
              <w:left w:type="dxa" w:w="150"/>
              <w:bottom w:type="dxa" w:w="120"/>
              <w:right w:type="dxa" w:w="150"/>
            </w:tcMar>
          </w:tcPr>
          <w:p>
            <w:pPr>
              <w:spacing w:after="30" w:before="30"/>
            </w:pPr>
            <w:r>
              <w:rPr>
                <w:rFonts w:ascii="Arial" w:cs="Arial" w:eastAsia="Arial" w:hAnsi="Arial"/>
                <w:color w:val="1E293B"/>
                <w:sz w:val="18"/>
                <w:szCs w:val="18"/>
              </w:rPr>
              <w:t xml:space="preserve">Page backdrop, subtle input backgrounds, table borders</w:t>
            </w:r>
          </w:p>
        </w:tc>
      </w:tr>
      <w:tr>
        <w:tc>
          <w:tcPr>
            <w:tcW w:type="pct" w:w="1250"/>
            <w:tcBorders>
              <w:top w:val="single" w:color="CBD5E1" w:sz="1"/>
              <w:left w:val="single" w:color="CBD5E1" w:sz="1"/>
              <w:bottom w:val="single" w:color="CBD5E1" w:sz="1"/>
              <w:right w:val="single" w:color="CBD5E1" w:sz="1"/>
            </w:tcBorders>
            <w:shd w:fill="F1F5F9" w:val="clear"/>
            <w:tcMar>
              <w:top w:type="dxa" w:w="120"/>
              <w:left w:type="dxa" w:w="150"/>
              <w:bottom w:type="dxa" w:w="120"/>
              <w:right w:type="dxa" w:w="150"/>
            </w:tcMar>
          </w:tcPr>
          <w:p>
            <w:pPr>
              <w:spacing w:after="30" w:before="30"/>
            </w:pPr>
            <w:r>
              <w:rPr>
                <w:rFonts w:ascii="Arial" w:cs="Arial" w:eastAsia="Arial" w:hAnsi="Arial"/>
                <w:color w:val="1E293B"/>
                <w:sz w:val="18"/>
                <w:szCs w:val="18"/>
              </w:rPr>
              <w:t xml:space="preserve">Alert Red</w:t>
            </w:r>
          </w:p>
        </w:tc>
        <w:tc>
          <w:tcPr>
            <w:tcW w:type="pct" w:w="1000"/>
            <w:tcBorders>
              <w:top w:val="single" w:color="CBD5E1" w:sz="1"/>
              <w:left w:val="single" w:color="CBD5E1" w:sz="1"/>
              <w:bottom w:val="single" w:color="CBD5E1" w:sz="1"/>
              <w:right w:val="single" w:color="CBD5E1" w:sz="1"/>
            </w:tcBorders>
            <w:shd w:fill="F1F5F9" w:val="clear"/>
            <w:tcMar>
              <w:top w:type="dxa" w:w="120"/>
              <w:left w:type="dxa" w:w="150"/>
              <w:bottom w:type="dxa" w:w="120"/>
              <w:right w:type="dxa" w:w="150"/>
            </w:tcMar>
          </w:tcPr>
          <w:p>
            <w:pPr>
              <w:spacing w:after="30" w:before="30"/>
            </w:pPr>
            <w:r>
              <w:rPr>
                <w:rFonts w:ascii="Arial" w:cs="Arial" w:eastAsia="Arial" w:hAnsi="Arial"/>
                <w:color w:val="1E293B"/>
                <w:sz w:val="18"/>
                <w:szCs w:val="18"/>
              </w:rPr>
              <w:t xml:space="preserve">#DC2626</w:t>
            </w:r>
          </w:p>
        </w:tc>
        <w:tc>
          <w:tcPr>
            <w:tcW w:type="pct" w:w="2750"/>
            <w:tcBorders>
              <w:top w:val="single" w:color="CBD5E1" w:sz="1"/>
              <w:left w:val="single" w:color="CBD5E1" w:sz="1"/>
              <w:bottom w:val="single" w:color="CBD5E1" w:sz="1"/>
              <w:right w:val="single" w:color="CBD5E1" w:sz="1"/>
            </w:tcBorders>
            <w:shd w:fill="F1F5F9" w:val="clear"/>
            <w:tcMar>
              <w:top w:type="dxa" w:w="120"/>
              <w:left w:type="dxa" w:w="150"/>
              <w:bottom w:type="dxa" w:w="120"/>
              <w:right w:type="dxa" w:w="150"/>
            </w:tcMar>
          </w:tcPr>
          <w:p>
            <w:pPr>
              <w:spacing w:after="30" w:before="30"/>
            </w:pPr>
            <w:r>
              <w:rPr>
                <w:rFonts w:ascii="Arial" w:cs="Arial" w:eastAsia="Arial" w:hAnsi="Arial"/>
                <w:color w:val="1E293B"/>
                <w:sz w:val="18"/>
                <w:szCs w:val="18"/>
              </w:rPr>
              <w:t xml:space="preserve">Potential leak badges, destructive action buttons, validation error banners</w:t>
            </w:r>
          </w:p>
        </w:tc>
      </w:tr>
      <w:tr>
        <w:tc>
          <w:tcPr>
            <w:tcW w:type="pct" w:w="1250"/>
            <w:tcBorders>
              <w:top w:val="single" w:color="CBD5E1" w:sz="1"/>
              <w:left w:val="single" w:color="CBD5E1" w:sz="1"/>
              <w:bottom w:val="single" w:color="CBD5E1" w:sz="1"/>
              <w:right w:val="single" w:color="CBD5E1" w:sz="1"/>
            </w:tcBorders>
            <w:shd w:fill="FFFFFF" w:val="clear"/>
            <w:tcMar>
              <w:top w:type="dxa" w:w="120"/>
              <w:left w:type="dxa" w:w="150"/>
              <w:bottom w:type="dxa" w:w="120"/>
              <w:right w:type="dxa" w:w="150"/>
            </w:tcMar>
          </w:tcPr>
          <w:p>
            <w:pPr>
              <w:spacing w:after="30" w:before="30"/>
            </w:pPr>
            <w:r>
              <w:rPr>
                <w:rFonts w:ascii="Arial" w:cs="Arial" w:eastAsia="Arial" w:hAnsi="Arial"/>
                <w:color w:val="1E293B"/>
                <w:sz w:val="18"/>
                <w:szCs w:val="18"/>
              </w:rPr>
              <w:t xml:space="preserve">Success Green</w:t>
            </w:r>
          </w:p>
        </w:tc>
        <w:tc>
          <w:tcPr>
            <w:tcW w:type="pct" w:w="1000"/>
            <w:tcBorders>
              <w:top w:val="single" w:color="CBD5E1" w:sz="1"/>
              <w:left w:val="single" w:color="CBD5E1" w:sz="1"/>
              <w:bottom w:val="single" w:color="CBD5E1" w:sz="1"/>
              <w:right w:val="single" w:color="CBD5E1" w:sz="1"/>
            </w:tcBorders>
            <w:shd w:fill="FFFFFF" w:val="clear"/>
            <w:tcMar>
              <w:top w:type="dxa" w:w="120"/>
              <w:left w:type="dxa" w:w="150"/>
              <w:bottom w:type="dxa" w:w="120"/>
              <w:right w:type="dxa" w:w="150"/>
            </w:tcMar>
          </w:tcPr>
          <w:p>
            <w:pPr>
              <w:spacing w:after="30" w:before="30"/>
            </w:pPr>
            <w:r>
              <w:rPr>
                <w:rFonts w:ascii="Arial" w:cs="Arial" w:eastAsia="Arial" w:hAnsi="Arial"/>
                <w:color w:val="1E293B"/>
                <w:sz w:val="18"/>
                <w:szCs w:val="18"/>
              </w:rPr>
              <w:t xml:space="preserve">#16A34A</w:t>
            </w:r>
          </w:p>
        </w:tc>
        <w:tc>
          <w:tcPr>
            <w:tcW w:type="pct" w:w="2750"/>
            <w:tcBorders>
              <w:top w:val="single" w:color="CBD5E1" w:sz="1"/>
              <w:left w:val="single" w:color="CBD5E1" w:sz="1"/>
              <w:bottom w:val="single" w:color="CBD5E1" w:sz="1"/>
              <w:right w:val="single" w:color="CBD5E1" w:sz="1"/>
            </w:tcBorders>
            <w:shd w:fill="FFFFFF" w:val="clear"/>
            <w:tcMar>
              <w:top w:type="dxa" w:w="120"/>
              <w:left w:type="dxa" w:w="150"/>
              <w:bottom w:type="dxa" w:w="120"/>
              <w:right w:type="dxa" w:w="150"/>
            </w:tcMar>
          </w:tcPr>
          <w:p>
            <w:pPr>
              <w:spacing w:after="30" w:before="30"/>
            </w:pPr>
            <w:r>
              <w:rPr>
                <w:rFonts w:ascii="Arial" w:cs="Arial" w:eastAsia="Arial" w:hAnsi="Arial"/>
                <w:color w:val="1E293B"/>
                <w:sz w:val="18"/>
                <w:szCs w:val="18"/>
              </w:rPr>
              <w:t xml:space="preserve">Paid receipt stamps, normal consumption badges, approved account badges</w:t>
            </w:r>
          </w:p>
        </w:tc>
      </w:tr>
    </w:tbl>
    <w:p>
      <w:pPr>
        <w:pStyle w:val="Heading2"/>
        <w:spacing w:after="120" w:before="300"/>
      </w:pPr>
      <w:r>
        <w:rPr>
          <w:rFonts w:ascii="Arial" w:cs="Arial" w:eastAsia="Arial" w:hAnsi="Arial"/>
          <w:b/>
          <w:bCs/>
          <w:color w:val="005F73"/>
          <w:sz w:val="26"/>
          <w:szCs w:val="26"/>
        </w:rPr>
        <w:t xml:space="preserve">10.3 Complete Frontend Components &amp; Pages Catalog</w:t>
      </w:r>
    </w:p>
    <w:p>
      <w:pPr>
        <w:spacing w:after="80" w:before="80"/>
        <w:jc w:val="left"/>
      </w:pPr>
      <w:r>
        <w:rPr>
          <w:rFonts w:ascii="Arial" w:cs="Arial" w:eastAsia="Arial" w:hAnsi="Arial"/>
          <w:b w:val="false"/>
          <w:bCs w:val="false"/>
          <w:i w:val="false"/>
          <w:iCs w:val="false"/>
          <w:color w:val="1E293B"/>
          <w:sz w:val="20"/>
          <w:szCs w:val="20"/>
        </w:rPr>
        <w:t xml:space="preserve">The frontend codebase consists of 34 dedicated components, pages, and layouts:</w:t>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2257"/>
        <w:gridCol w:w="1805"/>
        <w:gridCol w:w="1354"/>
        <w:gridCol w:w="3610"/>
      </w:tblGrid>
      <w:tr>
        <w:trPr>
          <w:tblHeader/>
        </w:trPr>
        <w:tc>
          <w:tcPr>
            <w:tcW w:type="pct" w:w="1250"/>
            <w:tcBorders>
              <w:top w:val="single" w:color="CBD5E1" w:sz="1"/>
              <w:left w:val="single" w:color="CBD5E1" w:sz="1"/>
              <w:bottom w:val="single" w:color="CBD5E1" w:sz="1"/>
              <w:right w:val="single" w:color="CBD5E1" w:sz="1"/>
            </w:tcBorders>
            <w:shd w:fill="003554" w:val="clear"/>
            <w:tcMar>
              <w:top w:type="dxa" w:w="120"/>
              <w:left w:type="dxa" w:w="150"/>
              <w:bottom w:type="dxa" w:w="120"/>
              <w:right w:type="dxa" w:w="150"/>
            </w:tcMar>
          </w:tcPr>
          <w:p>
            <w:pPr>
              <w:spacing w:after="40" w:before="40"/>
            </w:pPr>
            <w:r>
              <w:rPr>
                <w:rFonts w:ascii="Arial" w:cs="Arial" w:eastAsia="Arial" w:hAnsi="Arial"/>
                <w:b/>
                <w:bCs/>
                <w:color w:val="FFFFFF"/>
                <w:sz w:val="19"/>
                <w:szCs w:val="19"/>
              </w:rPr>
              <w:t xml:space="preserve">Component / Page File</w:t>
            </w:r>
          </w:p>
        </w:tc>
        <w:tc>
          <w:tcPr>
            <w:tcW w:type="pct" w:w="1000"/>
            <w:tcBorders>
              <w:top w:val="single" w:color="CBD5E1" w:sz="1"/>
              <w:left w:val="single" w:color="CBD5E1" w:sz="1"/>
              <w:bottom w:val="single" w:color="CBD5E1" w:sz="1"/>
              <w:right w:val="single" w:color="CBD5E1" w:sz="1"/>
            </w:tcBorders>
            <w:shd w:fill="003554" w:val="clear"/>
            <w:tcMar>
              <w:top w:type="dxa" w:w="120"/>
              <w:left w:type="dxa" w:w="150"/>
              <w:bottom w:type="dxa" w:w="120"/>
              <w:right w:type="dxa" w:w="150"/>
            </w:tcMar>
          </w:tcPr>
          <w:p>
            <w:pPr>
              <w:spacing w:after="40" w:before="40"/>
            </w:pPr>
            <w:r>
              <w:rPr>
                <w:rFonts w:ascii="Arial" w:cs="Arial" w:eastAsia="Arial" w:hAnsi="Arial"/>
                <w:b/>
                <w:bCs/>
                <w:color w:val="FFFFFF"/>
                <w:sz w:val="19"/>
                <w:szCs w:val="19"/>
              </w:rPr>
              <w:t xml:space="preserve">Route Path</w:t>
            </w:r>
          </w:p>
        </w:tc>
        <w:tc>
          <w:tcPr>
            <w:tcW w:type="pct" w:w="750"/>
            <w:tcBorders>
              <w:top w:val="single" w:color="CBD5E1" w:sz="1"/>
              <w:left w:val="single" w:color="CBD5E1" w:sz="1"/>
              <w:bottom w:val="single" w:color="CBD5E1" w:sz="1"/>
              <w:right w:val="single" w:color="CBD5E1" w:sz="1"/>
            </w:tcBorders>
            <w:shd w:fill="003554" w:val="clear"/>
            <w:tcMar>
              <w:top w:type="dxa" w:w="120"/>
              <w:left w:type="dxa" w:w="150"/>
              <w:bottom w:type="dxa" w:w="120"/>
              <w:right w:type="dxa" w:w="150"/>
            </w:tcMar>
          </w:tcPr>
          <w:p>
            <w:pPr>
              <w:spacing w:after="40" w:before="40"/>
            </w:pPr>
            <w:r>
              <w:rPr>
                <w:rFonts w:ascii="Arial" w:cs="Arial" w:eastAsia="Arial" w:hAnsi="Arial"/>
                <w:b/>
                <w:bCs/>
                <w:color w:val="FFFFFF"/>
                <w:sz w:val="19"/>
                <w:szCs w:val="19"/>
              </w:rPr>
              <w:t xml:space="preserve">Target Role</w:t>
            </w:r>
          </w:p>
        </w:tc>
        <w:tc>
          <w:tcPr>
            <w:tcW w:type="pct" w:w="2000"/>
            <w:tcBorders>
              <w:top w:val="single" w:color="CBD5E1" w:sz="1"/>
              <w:left w:val="single" w:color="CBD5E1" w:sz="1"/>
              <w:bottom w:val="single" w:color="CBD5E1" w:sz="1"/>
              <w:right w:val="single" w:color="CBD5E1" w:sz="1"/>
            </w:tcBorders>
            <w:shd w:fill="003554" w:val="clear"/>
            <w:tcMar>
              <w:top w:type="dxa" w:w="120"/>
              <w:left w:type="dxa" w:w="150"/>
              <w:bottom w:type="dxa" w:w="120"/>
              <w:right w:type="dxa" w:w="150"/>
            </w:tcMar>
          </w:tcPr>
          <w:p>
            <w:pPr>
              <w:spacing w:after="40" w:before="40"/>
            </w:pPr>
            <w:r>
              <w:rPr>
                <w:rFonts w:ascii="Arial" w:cs="Arial" w:eastAsia="Arial" w:hAnsi="Arial"/>
                <w:b/>
                <w:bCs/>
                <w:color w:val="FFFFFF"/>
                <w:sz w:val="19"/>
                <w:szCs w:val="19"/>
              </w:rPr>
              <w:t xml:space="preserve">Key Functional Responsibilities</w:t>
            </w:r>
          </w:p>
        </w:tc>
      </w:tr>
      <w:tr>
        <w:tc>
          <w:tcPr>
            <w:tcW w:type="pct" w:w="1250"/>
            <w:tcBorders>
              <w:top w:val="single" w:color="CBD5E1" w:sz="1"/>
              <w:left w:val="single" w:color="CBD5E1" w:sz="1"/>
              <w:bottom w:val="single" w:color="CBD5E1" w:sz="1"/>
              <w:right w:val="single" w:color="CBD5E1" w:sz="1"/>
            </w:tcBorders>
            <w:shd w:fill="FFFFFF" w:val="clear"/>
            <w:tcMar>
              <w:top w:type="dxa" w:w="120"/>
              <w:left w:type="dxa" w:w="150"/>
              <w:bottom w:type="dxa" w:w="120"/>
              <w:right w:type="dxa" w:w="150"/>
            </w:tcMar>
          </w:tcPr>
          <w:p>
            <w:pPr>
              <w:spacing w:after="30" w:before="30"/>
            </w:pPr>
            <w:r>
              <w:rPr>
                <w:rFonts w:ascii="Arial" w:cs="Arial" w:eastAsia="Arial" w:hAnsi="Arial"/>
                <w:color w:val="1E293B"/>
                <w:sz w:val="18"/>
                <w:szCs w:val="18"/>
              </w:rPr>
              <w:t xml:space="preserve">LandingPage.jsx</w:t>
            </w:r>
          </w:p>
        </w:tc>
        <w:tc>
          <w:tcPr>
            <w:tcW w:type="pct" w:w="1000"/>
            <w:tcBorders>
              <w:top w:val="single" w:color="CBD5E1" w:sz="1"/>
              <w:left w:val="single" w:color="CBD5E1" w:sz="1"/>
              <w:bottom w:val="single" w:color="CBD5E1" w:sz="1"/>
              <w:right w:val="single" w:color="CBD5E1" w:sz="1"/>
            </w:tcBorders>
            <w:shd w:fill="FFFFFF" w:val="clear"/>
            <w:tcMar>
              <w:top w:type="dxa" w:w="120"/>
              <w:left w:type="dxa" w:w="150"/>
              <w:bottom w:type="dxa" w:w="120"/>
              <w:right w:type="dxa" w:w="150"/>
            </w:tcMar>
          </w:tcPr>
          <w:p>
            <w:pPr>
              <w:spacing w:after="30" w:before="30"/>
            </w:pPr>
            <w:r>
              <w:rPr>
                <w:rFonts w:ascii="Arial" w:cs="Arial" w:eastAsia="Arial" w:hAnsi="Arial"/>
                <w:color w:val="1E293B"/>
                <w:sz w:val="18"/>
                <w:szCs w:val="18"/>
              </w:rPr>
              <w:t xml:space="preserve">/</w:t>
            </w:r>
          </w:p>
        </w:tc>
        <w:tc>
          <w:tcPr>
            <w:tcW w:type="pct" w:w="750"/>
            <w:tcBorders>
              <w:top w:val="single" w:color="CBD5E1" w:sz="1"/>
              <w:left w:val="single" w:color="CBD5E1" w:sz="1"/>
              <w:bottom w:val="single" w:color="CBD5E1" w:sz="1"/>
              <w:right w:val="single" w:color="CBD5E1" w:sz="1"/>
            </w:tcBorders>
            <w:shd w:fill="FFFFFF" w:val="clear"/>
            <w:tcMar>
              <w:top w:type="dxa" w:w="120"/>
              <w:left w:type="dxa" w:w="150"/>
              <w:bottom w:type="dxa" w:w="120"/>
              <w:right w:type="dxa" w:w="150"/>
            </w:tcMar>
          </w:tcPr>
          <w:p>
            <w:pPr>
              <w:spacing w:after="30" w:before="30"/>
            </w:pPr>
            <w:r>
              <w:rPr>
                <w:rFonts w:ascii="Arial" w:cs="Arial" w:eastAsia="Arial" w:hAnsi="Arial"/>
                <w:color w:val="1E293B"/>
                <w:sz w:val="18"/>
                <w:szCs w:val="18"/>
              </w:rPr>
              <w:t xml:space="preserve">Public</w:t>
            </w:r>
          </w:p>
        </w:tc>
        <w:tc>
          <w:tcPr>
            <w:tcW w:type="pct" w:w="2000"/>
            <w:tcBorders>
              <w:top w:val="single" w:color="CBD5E1" w:sz="1"/>
              <w:left w:val="single" w:color="CBD5E1" w:sz="1"/>
              <w:bottom w:val="single" w:color="CBD5E1" w:sz="1"/>
              <w:right w:val="single" w:color="CBD5E1" w:sz="1"/>
            </w:tcBorders>
            <w:shd w:fill="FFFFFF" w:val="clear"/>
            <w:tcMar>
              <w:top w:type="dxa" w:w="120"/>
              <w:left w:type="dxa" w:w="150"/>
              <w:bottom w:type="dxa" w:w="120"/>
              <w:right w:type="dxa" w:w="150"/>
            </w:tcMar>
          </w:tcPr>
          <w:p>
            <w:pPr>
              <w:spacing w:after="30" w:before="30"/>
            </w:pPr>
            <w:r>
              <w:rPr>
                <w:rFonts w:ascii="Arial" w:cs="Arial" w:eastAsia="Arial" w:hAnsi="Arial"/>
                <w:color w:val="1E293B"/>
                <w:sz w:val="18"/>
                <w:szCs w:val="18"/>
              </w:rPr>
              <w:t xml:space="preserve">Hero landing page, conservation statistics, role-based login shortcuts.</w:t>
            </w:r>
          </w:p>
        </w:tc>
      </w:tr>
      <w:tr>
        <w:tc>
          <w:tcPr>
            <w:tcW w:type="pct" w:w="1250"/>
            <w:tcBorders>
              <w:top w:val="single" w:color="CBD5E1" w:sz="1"/>
              <w:left w:val="single" w:color="CBD5E1" w:sz="1"/>
              <w:bottom w:val="single" w:color="CBD5E1" w:sz="1"/>
              <w:right w:val="single" w:color="CBD5E1" w:sz="1"/>
            </w:tcBorders>
            <w:shd w:fill="F1F5F9" w:val="clear"/>
            <w:tcMar>
              <w:top w:type="dxa" w:w="120"/>
              <w:left w:type="dxa" w:w="150"/>
              <w:bottom w:type="dxa" w:w="120"/>
              <w:right w:type="dxa" w:w="150"/>
            </w:tcMar>
          </w:tcPr>
          <w:p>
            <w:pPr>
              <w:spacing w:after="30" w:before="30"/>
            </w:pPr>
            <w:r>
              <w:rPr>
                <w:rFonts w:ascii="Arial" w:cs="Arial" w:eastAsia="Arial" w:hAnsi="Arial"/>
                <w:color w:val="1E293B"/>
                <w:sz w:val="18"/>
                <w:szCs w:val="18"/>
              </w:rPr>
              <w:t xml:space="preserve">LoginPage.jsx</w:t>
            </w:r>
          </w:p>
        </w:tc>
        <w:tc>
          <w:tcPr>
            <w:tcW w:type="pct" w:w="1000"/>
            <w:tcBorders>
              <w:top w:val="single" w:color="CBD5E1" w:sz="1"/>
              <w:left w:val="single" w:color="CBD5E1" w:sz="1"/>
              <w:bottom w:val="single" w:color="CBD5E1" w:sz="1"/>
              <w:right w:val="single" w:color="CBD5E1" w:sz="1"/>
            </w:tcBorders>
            <w:shd w:fill="F1F5F9" w:val="clear"/>
            <w:tcMar>
              <w:top w:type="dxa" w:w="120"/>
              <w:left w:type="dxa" w:w="150"/>
              <w:bottom w:type="dxa" w:w="120"/>
              <w:right w:type="dxa" w:w="150"/>
            </w:tcMar>
          </w:tcPr>
          <w:p>
            <w:pPr>
              <w:spacing w:after="30" w:before="30"/>
            </w:pPr>
            <w:r>
              <w:rPr>
                <w:rFonts w:ascii="Arial" w:cs="Arial" w:eastAsia="Arial" w:hAnsi="Arial"/>
                <w:color w:val="1E293B"/>
                <w:sz w:val="18"/>
                <w:szCs w:val="18"/>
              </w:rPr>
              <w:t xml:space="preserve">/login</w:t>
            </w:r>
          </w:p>
        </w:tc>
        <w:tc>
          <w:tcPr>
            <w:tcW w:type="pct" w:w="750"/>
            <w:tcBorders>
              <w:top w:val="single" w:color="CBD5E1" w:sz="1"/>
              <w:left w:val="single" w:color="CBD5E1" w:sz="1"/>
              <w:bottom w:val="single" w:color="CBD5E1" w:sz="1"/>
              <w:right w:val="single" w:color="CBD5E1" w:sz="1"/>
            </w:tcBorders>
            <w:shd w:fill="F1F5F9" w:val="clear"/>
            <w:tcMar>
              <w:top w:type="dxa" w:w="120"/>
              <w:left w:type="dxa" w:w="150"/>
              <w:bottom w:type="dxa" w:w="120"/>
              <w:right w:type="dxa" w:w="150"/>
            </w:tcMar>
          </w:tcPr>
          <w:p>
            <w:pPr>
              <w:spacing w:after="30" w:before="30"/>
            </w:pPr>
            <w:r>
              <w:rPr>
                <w:rFonts w:ascii="Arial" w:cs="Arial" w:eastAsia="Arial" w:hAnsi="Arial"/>
                <w:color w:val="1E293B"/>
                <w:sz w:val="18"/>
                <w:szCs w:val="18"/>
              </w:rPr>
              <w:t xml:space="preserve">Public</w:t>
            </w:r>
          </w:p>
        </w:tc>
        <w:tc>
          <w:tcPr>
            <w:tcW w:type="pct" w:w="2000"/>
            <w:tcBorders>
              <w:top w:val="single" w:color="CBD5E1" w:sz="1"/>
              <w:left w:val="single" w:color="CBD5E1" w:sz="1"/>
              <w:bottom w:val="single" w:color="CBD5E1" w:sz="1"/>
              <w:right w:val="single" w:color="CBD5E1" w:sz="1"/>
            </w:tcBorders>
            <w:shd w:fill="F1F5F9" w:val="clear"/>
            <w:tcMar>
              <w:top w:type="dxa" w:w="120"/>
              <w:left w:type="dxa" w:w="150"/>
              <w:bottom w:type="dxa" w:w="120"/>
              <w:right w:type="dxa" w:w="150"/>
            </w:tcMar>
          </w:tcPr>
          <w:p>
            <w:pPr>
              <w:spacing w:after="30" w:before="30"/>
            </w:pPr>
            <w:r>
              <w:rPr>
                <w:rFonts w:ascii="Arial" w:cs="Arial" w:eastAsia="Arial" w:hAnsi="Arial"/>
                <w:color w:val="1E293B"/>
                <w:sz w:val="18"/>
                <w:szCs w:val="18"/>
              </w:rPr>
              <w:t xml:space="preserve">Unified login form for all roles with role badge detection and error handling.</w:t>
            </w:r>
          </w:p>
        </w:tc>
      </w:tr>
      <w:tr>
        <w:tc>
          <w:tcPr>
            <w:tcW w:type="pct" w:w="1250"/>
            <w:tcBorders>
              <w:top w:val="single" w:color="CBD5E1" w:sz="1"/>
              <w:left w:val="single" w:color="CBD5E1" w:sz="1"/>
              <w:bottom w:val="single" w:color="CBD5E1" w:sz="1"/>
              <w:right w:val="single" w:color="CBD5E1" w:sz="1"/>
            </w:tcBorders>
            <w:shd w:fill="FFFFFF" w:val="clear"/>
            <w:tcMar>
              <w:top w:type="dxa" w:w="120"/>
              <w:left w:type="dxa" w:w="150"/>
              <w:bottom w:type="dxa" w:w="120"/>
              <w:right w:type="dxa" w:w="150"/>
            </w:tcMar>
          </w:tcPr>
          <w:p>
            <w:pPr>
              <w:spacing w:after="30" w:before="30"/>
            </w:pPr>
            <w:r>
              <w:rPr>
                <w:rFonts w:ascii="Arial" w:cs="Arial" w:eastAsia="Arial" w:hAnsi="Arial"/>
                <w:color w:val="1E293B"/>
                <w:sz w:val="18"/>
                <w:szCs w:val="18"/>
              </w:rPr>
              <w:t xml:space="preserve">RegisterOwnerPage.jsx</w:t>
            </w:r>
          </w:p>
        </w:tc>
        <w:tc>
          <w:tcPr>
            <w:tcW w:type="pct" w:w="1000"/>
            <w:tcBorders>
              <w:top w:val="single" w:color="CBD5E1" w:sz="1"/>
              <w:left w:val="single" w:color="CBD5E1" w:sz="1"/>
              <w:bottom w:val="single" w:color="CBD5E1" w:sz="1"/>
              <w:right w:val="single" w:color="CBD5E1" w:sz="1"/>
            </w:tcBorders>
            <w:shd w:fill="FFFFFF" w:val="clear"/>
            <w:tcMar>
              <w:top w:type="dxa" w:w="120"/>
              <w:left w:type="dxa" w:w="150"/>
              <w:bottom w:type="dxa" w:w="120"/>
              <w:right w:type="dxa" w:w="150"/>
            </w:tcMar>
          </w:tcPr>
          <w:p>
            <w:pPr>
              <w:spacing w:after="30" w:before="30"/>
            </w:pPr>
            <w:r>
              <w:rPr>
                <w:rFonts w:ascii="Arial" w:cs="Arial" w:eastAsia="Arial" w:hAnsi="Arial"/>
                <w:color w:val="1E293B"/>
                <w:sz w:val="18"/>
                <w:szCs w:val="18"/>
              </w:rPr>
              <w:t xml:space="preserve">/register-owner</w:t>
            </w:r>
          </w:p>
        </w:tc>
        <w:tc>
          <w:tcPr>
            <w:tcW w:type="pct" w:w="750"/>
            <w:tcBorders>
              <w:top w:val="single" w:color="CBD5E1" w:sz="1"/>
              <w:left w:val="single" w:color="CBD5E1" w:sz="1"/>
              <w:bottom w:val="single" w:color="CBD5E1" w:sz="1"/>
              <w:right w:val="single" w:color="CBD5E1" w:sz="1"/>
            </w:tcBorders>
            <w:shd w:fill="FFFFFF" w:val="clear"/>
            <w:tcMar>
              <w:top w:type="dxa" w:w="120"/>
              <w:left w:type="dxa" w:w="150"/>
              <w:bottom w:type="dxa" w:w="120"/>
              <w:right w:type="dxa" w:w="150"/>
            </w:tcMar>
          </w:tcPr>
          <w:p>
            <w:pPr>
              <w:spacing w:after="30" w:before="30"/>
            </w:pPr>
            <w:r>
              <w:rPr>
                <w:rFonts w:ascii="Arial" w:cs="Arial" w:eastAsia="Arial" w:hAnsi="Arial"/>
                <w:color w:val="1E293B"/>
                <w:sz w:val="18"/>
                <w:szCs w:val="18"/>
              </w:rPr>
              <w:t xml:space="preserve">Public</w:t>
            </w:r>
          </w:p>
        </w:tc>
        <w:tc>
          <w:tcPr>
            <w:tcW w:type="pct" w:w="2000"/>
            <w:tcBorders>
              <w:top w:val="single" w:color="CBD5E1" w:sz="1"/>
              <w:left w:val="single" w:color="CBD5E1" w:sz="1"/>
              <w:bottom w:val="single" w:color="CBD5E1" w:sz="1"/>
              <w:right w:val="single" w:color="CBD5E1" w:sz="1"/>
            </w:tcBorders>
            <w:shd w:fill="FFFFFF" w:val="clear"/>
            <w:tcMar>
              <w:top w:type="dxa" w:w="120"/>
              <w:left w:type="dxa" w:w="150"/>
              <w:bottom w:type="dxa" w:w="120"/>
              <w:right w:type="dxa" w:w="150"/>
            </w:tcMar>
          </w:tcPr>
          <w:p>
            <w:pPr>
              <w:spacing w:after="30" w:before="30"/>
            </w:pPr>
            <w:r>
              <w:rPr>
                <w:rFonts w:ascii="Arial" w:cs="Arial" w:eastAsia="Arial" w:hAnsi="Arial"/>
                <w:color w:val="1E293B"/>
                <w:sz w:val="18"/>
                <w:szCs w:val="18"/>
              </w:rPr>
              <w:t xml:space="preserve">Landlord registration form with company name, phone, and pending approval notice.</w:t>
            </w:r>
          </w:p>
        </w:tc>
      </w:tr>
      <w:tr>
        <w:tc>
          <w:tcPr>
            <w:tcW w:type="pct" w:w="1250"/>
            <w:tcBorders>
              <w:top w:val="single" w:color="CBD5E1" w:sz="1"/>
              <w:left w:val="single" w:color="CBD5E1" w:sz="1"/>
              <w:bottom w:val="single" w:color="CBD5E1" w:sz="1"/>
              <w:right w:val="single" w:color="CBD5E1" w:sz="1"/>
            </w:tcBorders>
            <w:shd w:fill="F1F5F9" w:val="clear"/>
            <w:tcMar>
              <w:top w:type="dxa" w:w="120"/>
              <w:left w:type="dxa" w:w="150"/>
              <w:bottom w:type="dxa" w:w="120"/>
              <w:right w:type="dxa" w:w="150"/>
            </w:tcMar>
          </w:tcPr>
          <w:p>
            <w:pPr>
              <w:spacing w:after="30" w:before="30"/>
            </w:pPr>
            <w:r>
              <w:rPr>
                <w:rFonts w:ascii="Arial" w:cs="Arial" w:eastAsia="Arial" w:hAnsi="Arial"/>
                <w:color w:val="1E293B"/>
                <w:sz w:val="18"/>
                <w:szCs w:val="18"/>
              </w:rPr>
              <w:t xml:space="preserve">RegisterResidentPage.jsx</w:t>
            </w:r>
          </w:p>
        </w:tc>
        <w:tc>
          <w:tcPr>
            <w:tcW w:type="pct" w:w="1000"/>
            <w:tcBorders>
              <w:top w:val="single" w:color="CBD5E1" w:sz="1"/>
              <w:left w:val="single" w:color="CBD5E1" w:sz="1"/>
              <w:bottom w:val="single" w:color="CBD5E1" w:sz="1"/>
              <w:right w:val="single" w:color="CBD5E1" w:sz="1"/>
            </w:tcBorders>
            <w:shd w:fill="F1F5F9" w:val="clear"/>
            <w:tcMar>
              <w:top w:type="dxa" w:w="120"/>
              <w:left w:type="dxa" w:w="150"/>
              <w:bottom w:type="dxa" w:w="120"/>
              <w:right w:type="dxa" w:w="150"/>
            </w:tcMar>
          </w:tcPr>
          <w:p>
            <w:pPr>
              <w:spacing w:after="30" w:before="30"/>
            </w:pPr>
            <w:r>
              <w:rPr>
                <w:rFonts w:ascii="Arial" w:cs="Arial" w:eastAsia="Arial" w:hAnsi="Arial"/>
                <w:color w:val="1E293B"/>
                <w:sz w:val="18"/>
                <w:szCs w:val="18"/>
              </w:rPr>
              <w:t xml:space="preserve">/register-resident</w:t>
            </w:r>
          </w:p>
        </w:tc>
        <w:tc>
          <w:tcPr>
            <w:tcW w:type="pct" w:w="750"/>
            <w:tcBorders>
              <w:top w:val="single" w:color="CBD5E1" w:sz="1"/>
              <w:left w:val="single" w:color="CBD5E1" w:sz="1"/>
              <w:bottom w:val="single" w:color="CBD5E1" w:sz="1"/>
              <w:right w:val="single" w:color="CBD5E1" w:sz="1"/>
            </w:tcBorders>
            <w:shd w:fill="F1F5F9" w:val="clear"/>
            <w:tcMar>
              <w:top w:type="dxa" w:w="120"/>
              <w:left w:type="dxa" w:w="150"/>
              <w:bottom w:type="dxa" w:w="120"/>
              <w:right w:type="dxa" w:w="150"/>
            </w:tcMar>
          </w:tcPr>
          <w:p>
            <w:pPr>
              <w:spacing w:after="30" w:before="30"/>
            </w:pPr>
            <w:r>
              <w:rPr>
                <w:rFonts w:ascii="Arial" w:cs="Arial" w:eastAsia="Arial" w:hAnsi="Arial"/>
                <w:color w:val="1E293B"/>
                <w:sz w:val="18"/>
                <w:szCs w:val="18"/>
              </w:rPr>
              <w:t xml:space="preserve">Public</w:t>
            </w:r>
          </w:p>
        </w:tc>
        <w:tc>
          <w:tcPr>
            <w:tcW w:type="pct" w:w="2000"/>
            <w:tcBorders>
              <w:top w:val="single" w:color="CBD5E1" w:sz="1"/>
              <w:left w:val="single" w:color="CBD5E1" w:sz="1"/>
              <w:bottom w:val="single" w:color="CBD5E1" w:sz="1"/>
              <w:right w:val="single" w:color="CBD5E1" w:sz="1"/>
            </w:tcBorders>
            <w:shd w:fill="F1F5F9" w:val="clear"/>
            <w:tcMar>
              <w:top w:type="dxa" w:w="120"/>
              <w:left w:type="dxa" w:w="150"/>
              <w:bottom w:type="dxa" w:w="120"/>
              <w:right w:type="dxa" w:w="150"/>
            </w:tcMar>
          </w:tcPr>
          <w:p>
            <w:pPr>
              <w:spacing w:after="30" w:before="30"/>
            </w:pPr>
            <w:r>
              <w:rPr>
                <w:rFonts w:ascii="Arial" w:cs="Arial" w:eastAsia="Arial" w:hAnsi="Arial"/>
                <w:color w:val="1E293B"/>
                <w:sz w:val="18"/>
                <w:szCs w:val="18"/>
              </w:rPr>
              <w:t xml:space="preserve">Resident self-service onboarding entry point.</w:t>
            </w:r>
          </w:p>
        </w:tc>
      </w:tr>
      <w:tr>
        <w:tc>
          <w:tcPr>
            <w:tcW w:type="pct" w:w="1250"/>
            <w:tcBorders>
              <w:top w:val="single" w:color="CBD5E1" w:sz="1"/>
              <w:left w:val="single" w:color="CBD5E1" w:sz="1"/>
              <w:bottom w:val="single" w:color="CBD5E1" w:sz="1"/>
              <w:right w:val="single" w:color="CBD5E1" w:sz="1"/>
            </w:tcBorders>
            <w:shd w:fill="FFFFFF" w:val="clear"/>
            <w:tcMar>
              <w:top w:type="dxa" w:w="120"/>
              <w:left w:type="dxa" w:w="150"/>
              <w:bottom w:type="dxa" w:w="120"/>
              <w:right w:type="dxa" w:w="150"/>
            </w:tcMar>
          </w:tcPr>
          <w:p>
            <w:pPr>
              <w:spacing w:after="30" w:before="30"/>
            </w:pPr>
            <w:r>
              <w:rPr>
                <w:rFonts w:ascii="Arial" w:cs="Arial" w:eastAsia="Arial" w:hAnsi="Arial"/>
                <w:color w:val="1E293B"/>
                <w:sz w:val="18"/>
                <w:szCs w:val="18"/>
              </w:rPr>
              <w:t xml:space="preserve">AcceptInvitationPage.jsx</w:t>
            </w:r>
          </w:p>
        </w:tc>
        <w:tc>
          <w:tcPr>
            <w:tcW w:type="pct" w:w="1000"/>
            <w:tcBorders>
              <w:top w:val="single" w:color="CBD5E1" w:sz="1"/>
              <w:left w:val="single" w:color="CBD5E1" w:sz="1"/>
              <w:bottom w:val="single" w:color="CBD5E1" w:sz="1"/>
              <w:right w:val="single" w:color="CBD5E1" w:sz="1"/>
            </w:tcBorders>
            <w:shd w:fill="FFFFFF" w:val="clear"/>
            <w:tcMar>
              <w:top w:type="dxa" w:w="120"/>
              <w:left w:type="dxa" w:w="150"/>
              <w:bottom w:type="dxa" w:w="120"/>
              <w:right w:type="dxa" w:w="150"/>
            </w:tcMar>
          </w:tcPr>
          <w:p>
            <w:pPr>
              <w:spacing w:after="30" w:before="30"/>
            </w:pPr>
            <w:r>
              <w:rPr>
                <w:rFonts w:ascii="Arial" w:cs="Arial" w:eastAsia="Arial" w:hAnsi="Arial"/>
                <w:color w:val="1E293B"/>
                <w:sz w:val="18"/>
                <w:szCs w:val="18"/>
              </w:rPr>
              <w:t xml:space="preserve">/accept-invitation</w:t>
            </w:r>
          </w:p>
        </w:tc>
        <w:tc>
          <w:tcPr>
            <w:tcW w:type="pct" w:w="750"/>
            <w:tcBorders>
              <w:top w:val="single" w:color="CBD5E1" w:sz="1"/>
              <w:left w:val="single" w:color="CBD5E1" w:sz="1"/>
              <w:bottom w:val="single" w:color="CBD5E1" w:sz="1"/>
              <w:right w:val="single" w:color="CBD5E1" w:sz="1"/>
            </w:tcBorders>
            <w:shd w:fill="FFFFFF" w:val="clear"/>
            <w:tcMar>
              <w:top w:type="dxa" w:w="120"/>
              <w:left w:type="dxa" w:w="150"/>
              <w:bottom w:type="dxa" w:w="120"/>
              <w:right w:type="dxa" w:w="150"/>
            </w:tcMar>
          </w:tcPr>
          <w:p>
            <w:pPr>
              <w:spacing w:after="30" w:before="30"/>
            </w:pPr>
            <w:r>
              <w:rPr>
                <w:rFonts w:ascii="Arial" w:cs="Arial" w:eastAsia="Arial" w:hAnsi="Arial"/>
                <w:color w:val="1E293B"/>
                <w:sz w:val="18"/>
                <w:szCs w:val="18"/>
              </w:rPr>
              <w:t xml:space="preserve">Public / Token</w:t>
            </w:r>
          </w:p>
        </w:tc>
        <w:tc>
          <w:tcPr>
            <w:tcW w:type="pct" w:w="2000"/>
            <w:tcBorders>
              <w:top w:val="single" w:color="CBD5E1" w:sz="1"/>
              <w:left w:val="single" w:color="CBD5E1" w:sz="1"/>
              <w:bottom w:val="single" w:color="CBD5E1" w:sz="1"/>
              <w:right w:val="single" w:color="CBD5E1" w:sz="1"/>
            </w:tcBorders>
            <w:shd w:fill="FFFFFF" w:val="clear"/>
            <w:tcMar>
              <w:top w:type="dxa" w:w="120"/>
              <w:left w:type="dxa" w:w="150"/>
              <w:bottom w:type="dxa" w:w="120"/>
              <w:right w:type="dxa" w:w="150"/>
            </w:tcMar>
          </w:tcPr>
          <w:p>
            <w:pPr>
              <w:spacing w:after="30" w:before="30"/>
            </w:pPr>
            <w:r>
              <w:rPr>
                <w:rFonts w:ascii="Arial" w:cs="Arial" w:eastAsia="Arial" w:hAnsi="Arial"/>
                <w:color w:val="1E293B"/>
                <w:sz w:val="18"/>
                <w:szCs w:val="18"/>
              </w:rPr>
              <w:t xml:space="preserve">Validates 32-byte cryptographic token and accepts password setup.</w:t>
            </w:r>
          </w:p>
        </w:tc>
      </w:tr>
      <w:tr>
        <w:tc>
          <w:tcPr>
            <w:tcW w:type="pct" w:w="1250"/>
            <w:tcBorders>
              <w:top w:val="single" w:color="CBD5E1" w:sz="1"/>
              <w:left w:val="single" w:color="CBD5E1" w:sz="1"/>
              <w:bottom w:val="single" w:color="CBD5E1" w:sz="1"/>
              <w:right w:val="single" w:color="CBD5E1" w:sz="1"/>
            </w:tcBorders>
            <w:shd w:fill="F1F5F9" w:val="clear"/>
            <w:tcMar>
              <w:top w:type="dxa" w:w="120"/>
              <w:left w:type="dxa" w:w="150"/>
              <w:bottom w:type="dxa" w:w="120"/>
              <w:right w:type="dxa" w:w="150"/>
            </w:tcMar>
          </w:tcPr>
          <w:p>
            <w:pPr>
              <w:spacing w:after="30" w:before="30"/>
            </w:pPr>
            <w:r>
              <w:rPr>
                <w:rFonts w:ascii="Arial" w:cs="Arial" w:eastAsia="Arial" w:hAnsi="Arial"/>
                <w:color w:val="1E293B"/>
                <w:sz w:val="18"/>
                <w:szCs w:val="18"/>
              </w:rPr>
              <w:t xml:space="preserve">AdminDashboard.jsx</w:t>
            </w:r>
          </w:p>
        </w:tc>
        <w:tc>
          <w:tcPr>
            <w:tcW w:type="pct" w:w="1000"/>
            <w:tcBorders>
              <w:top w:val="single" w:color="CBD5E1" w:sz="1"/>
              <w:left w:val="single" w:color="CBD5E1" w:sz="1"/>
              <w:bottom w:val="single" w:color="CBD5E1" w:sz="1"/>
              <w:right w:val="single" w:color="CBD5E1" w:sz="1"/>
            </w:tcBorders>
            <w:shd w:fill="F1F5F9" w:val="clear"/>
            <w:tcMar>
              <w:top w:type="dxa" w:w="120"/>
              <w:left w:type="dxa" w:w="150"/>
              <w:bottom w:type="dxa" w:w="120"/>
              <w:right w:type="dxa" w:w="150"/>
            </w:tcMar>
          </w:tcPr>
          <w:p>
            <w:pPr>
              <w:spacing w:after="30" w:before="30"/>
            </w:pPr>
            <w:r>
              <w:rPr>
                <w:rFonts w:ascii="Arial" w:cs="Arial" w:eastAsia="Arial" w:hAnsi="Arial"/>
                <w:color w:val="1E293B"/>
                <w:sz w:val="18"/>
                <w:szCs w:val="18"/>
              </w:rPr>
              <w:t xml:space="preserve">/superadmin/dashboard</w:t>
            </w:r>
          </w:p>
        </w:tc>
        <w:tc>
          <w:tcPr>
            <w:tcW w:type="pct" w:w="750"/>
            <w:tcBorders>
              <w:top w:val="single" w:color="CBD5E1" w:sz="1"/>
              <w:left w:val="single" w:color="CBD5E1" w:sz="1"/>
              <w:bottom w:val="single" w:color="CBD5E1" w:sz="1"/>
              <w:right w:val="single" w:color="CBD5E1" w:sz="1"/>
            </w:tcBorders>
            <w:shd w:fill="F1F5F9" w:val="clear"/>
            <w:tcMar>
              <w:top w:type="dxa" w:w="120"/>
              <w:left w:type="dxa" w:w="150"/>
              <w:bottom w:type="dxa" w:w="120"/>
              <w:right w:type="dxa" w:w="150"/>
            </w:tcMar>
          </w:tcPr>
          <w:p>
            <w:pPr>
              <w:spacing w:after="30" w:before="30"/>
            </w:pPr>
            <w:r>
              <w:rPr>
                <w:rFonts w:ascii="Arial" w:cs="Arial" w:eastAsia="Arial" w:hAnsi="Arial"/>
                <w:color w:val="1E293B"/>
                <w:sz w:val="18"/>
                <w:szCs w:val="18"/>
              </w:rPr>
              <w:t xml:space="preserve">SUPER_ADMIN</w:t>
            </w:r>
          </w:p>
        </w:tc>
        <w:tc>
          <w:tcPr>
            <w:tcW w:type="pct" w:w="2000"/>
            <w:tcBorders>
              <w:top w:val="single" w:color="CBD5E1" w:sz="1"/>
              <w:left w:val="single" w:color="CBD5E1" w:sz="1"/>
              <w:bottom w:val="single" w:color="CBD5E1" w:sz="1"/>
              <w:right w:val="single" w:color="CBD5E1" w:sz="1"/>
            </w:tcBorders>
            <w:shd w:fill="F1F5F9" w:val="clear"/>
            <w:tcMar>
              <w:top w:type="dxa" w:w="120"/>
              <w:left w:type="dxa" w:w="150"/>
              <w:bottom w:type="dxa" w:w="120"/>
              <w:right w:type="dxa" w:w="150"/>
            </w:tcMar>
          </w:tcPr>
          <w:p>
            <w:pPr>
              <w:spacing w:after="30" w:before="30"/>
            </w:pPr>
            <w:r>
              <w:rPr>
                <w:rFonts w:ascii="Arial" w:cs="Arial" w:eastAsia="Arial" w:hAnsi="Arial"/>
                <w:color w:val="1E293B"/>
                <w:sz w:val="18"/>
                <w:szCs w:val="18"/>
              </w:rPr>
              <w:t xml:space="preserve">Global platform telemetry, owner count, building count, revenue KPI.</w:t>
            </w:r>
          </w:p>
        </w:tc>
      </w:tr>
      <w:tr>
        <w:tc>
          <w:tcPr>
            <w:tcW w:type="pct" w:w="1250"/>
            <w:tcBorders>
              <w:top w:val="single" w:color="CBD5E1" w:sz="1"/>
              <w:left w:val="single" w:color="CBD5E1" w:sz="1"/>
              <w:bottom w:val="single" w:color="CBD5E1" w:sz="1"/>
              <w:right w:val="single" w:color="CBD5E1" w:sz="1"/>
            </w:tcBorders>
            <w:shd w:fill="FFFFFF" w:val="clear"/>
            <w:tcMar>
              <w:top w:type="dxa" w:w="120"/>
              <w:left w:type="dxa" w:w="150"/>
              <w:bottom w:type="dxa" w:w="120"/>
              <w:right w:type="dxa" w:w="150"/>
            </w:tcMar>
          </w:tcPr>
          <w:p>
            <w:pPr>
              <w:spacing w:after="30" w:before="30"/>
            </w:pPr>
            <w:r>
              <w:rPr>
                <w:rFonts w:ascii="Arial" w:cs="Arial" w:eastAsia="Arial" w:hAnsi="Arial"/>
                <w:color w:val="1E293B"/>
                <w:sz w:val="18"/>
                <w:szCs w:val="18"/>
              </w:rPr>
              <w:t xml:space="preserve">AdminOwnersPage.jsx</w:t>
            </w:r>
          </w:p>
        </w:tc>
        <w:tc>
          <w:tcPr>
            <w:tcW w:type="pct" w:w="1000"/>
            <w:tcBorders>
              <w:top w:val="single" w:color="CBD5E1" w:sz="1"/>
              <w:left w:val="single" w:color="CBD5E1" w:sz="1"/>
              <w:bottom w:val="single" w:color="CBD5E1" w:sz="1"/>
              <w:right w:val="single" w:color="CBD5E1" w:sz="1"/>
            </w:tcBorders>
            <w:shd w:fill="FFFFFF" w:val="clear"/>
            <w:tcMar>
              <w:top w:type="dxa" w:w="120"/>
              <w:left w:type="dxa" w:w="150"/>
              <w:bottom w:type="dxa" w:w="120"/>
              <w:right w:type="dxa" w:w="150"/>
            </w:tcMar>
          </w:tcPr>
          <w:p>
            <w:pPr>
              <w:spacing w:after="30" w:before="30"/>
            </w:pPr>
            <w:r>
              <w:rPr>
                <w:rFonts w:ascii="Arial" w:cs="Arial" w:eastAsia="Arial" w:hAnsi="Arial"/>
                <w:color w:val="1E293B"/>
                <w:sz w:val="18"/>
                <w:szCs w:val="18"/>
              </w:rPr>
              <w:t xml:space="preserve">/superadmin/owners</w:t>
            </w:r>
          </w:p>
        </w:tc>
        <w:tc>
          <w:tcPr>
            <w:tcW w:type="pct" w:w="750"/>
            <w:tcBorders>
              <w:top w:val="single" w:color="CBD5E1" w:sz="1"/>
              <w:left w:val="single" w:color="CBD5E1" w:sz="1"/>
              <w:bottom w:val="single" w:color="CBD5E1" w:sz="1"/>
              <w:right w:val="single" w:color="CBD5E1" w:sz="1"/>
            </w:tcBorders>
            <w:shd w:fill="FFFFFF" w:val="clear"/>
            <w:tcMar>
              <w:top w:type="dxa" w:w="120"/>
              <w:left w:type="dxa" w:w="150"/>
              <w:bottom w:type="dxa" w:w="120"/>
              <w:right w:type="dxa" w:w="150"/>
            </w:tcMar>
          </w:tcPr>
          <w:p>
            <w:pPr>
              <w:spacing w:after="30" w:before="30"/>
            </w:pPr>
            <w:r>
              <w:rPr>
                <w:rFonts w:ascii="Arial" w:cs="Arial" w:eastAsia="Arial" w:hAnsi="Arial"/>
                <w:color w:val="1E293B"/>
                <w:sz w:val="18"/>
                <w:szCs w:val="18"/>
              </w:rPr>
              <w:t xml:space="preserve">SUPER_ADMIN</w:t>
            </w:r>
          </w:p>
        </w:tc>
        <w:tc>
          <w:tcPr>
            <w:tcW w:type="pct" w:w="2000"/>
            <w:tcBorders>
              <w:top w:val="single" w:color="CBD5E1" w:sz="1"/>
              <w:left w:val="single" w:color="CBD5E1" w:sz="1"/>
              <w:bottom w:val="single" w:color="CBD5E1" w:sz="1"/>
              <w:right w:val="single" w:color="CBD5E1" w:sz="1"/>
            </w:tcBorders>
            <w:shd w:fill="FFFFFF" w:val="clear"/>
            <w:tcMar>
              <w:top w:type="dxa" w:w="120"/>
              <w:left w:type="dxa" w:w="150"/>
              <w:bottom w:type="dxa" w:w="120"/>
              <w:right w:type="dxa" w:w="150"/>
            </w:tcMar>
          </w:tcPr>
          <w:p>
            <w:pPr>
              <w:spacing w:after="30" w:before="30"/>
            </w:pPr>
            <w:r>
              <w:rPr>
                <w:rFonts w:ascii="Arial" w:cs="Arial" w:eastAsia="Arial" w:hAnsi="Arial"/>
                <w:color w:val="1E293B"/>
                <w:sz w:val="18"/>
                <w:szCs w:val="18"/>
              </w:rPr>
              <w:t xml:space="preserve">Directory of all building owners with search, filter, and profile inspection.</w:t>
            </w:r>
          </w:p>
        </w:tc>
      </w:tr>
      <w:tr>
        <w:tc>
          <w:tcPr>
            <w:tcW w:type="pct" w:w="1250"/>
            <w:tcBorders>
              <w:top w:val="single" w:color="CBD5E1" w:sz="1"/>
              <w:left w:val="single" w:color="CBD5E1" w:sz="1"/>
              <w:bottom w:val="single" w:color="CBD5E1" w:sz="1"/>
              <w:right w:val="single" w:color="CBD5E1" w:sz="1"/>
            </w:tcBorders>
            <w:shd w:fill="F1F5F9" w:val="clear"/>
            <w:tcMar>
              <w:top w:type="dxa" w:w="120"/>
              <w:left w:type="dxa" w:w="150"/>
              <w:bottom w:type="dxa" w:w="120"/>
              <w:right w:type="dxa" w:w="150"/>
            </w:tcMar>
          </w:tcPr>
          <w:p>
            <w:pPr>
              <w:spacing w:after="30" w:before="30"/>
            </w:pPr>
            <w:r>
              <w:rPr>
                <w:rFonts w:ascii="Arial" w:cs="Arial" w:eastAsia="Arial" w:hAnsi="Arial"/>
                <w:color w:val="1E293B"/>
                <w:sz w:val="18"/>
                <w:szCs w:val="18"/>
              </w:rPr>
              <w:t xml:space="preserve">AdminPendingOwnersPage.jsx</w:t>
            </w:r>
          </w:p>
        </w:tc>
        <w:tc>
          <w:tcPr>
            <w:tcW w:type="pct" w:w="1000"/>
            <w:tcBorders>
              <w:top w:val="single" w:color="CBD5E1" w:sz="1"/>
              <w:left w:val="single" w:color="CBD5E1" w:sz="1"/>
              <w:bottom w:val="single" w:color="CBD5E1" w:sz="1"/>
              <w:right w:val="single" w:color="CBD5E1" w:sz="1"/>
            </w:tcBorders>
            <w:shd w:fill="F1F5F9" w:val="clear"/>
            <w:tcMar>
              <w:top w:type="dxa" w:w="120"/>
              <w:left w:type="dxa" w:w="150"/>
              <w:bottom w:type="dxa" w:w="120"/>
              <w:right w:type="dxa" w:w="150"/>
            </w:tcMar>
          </w:tcPr>
          <w:p>
            <w:pPr>
              <w:spacing w:after="30" w:before="30"/>
            </w:pPr>
            <w:r>
              <w:rPr>
                <w:rFonts w:ascii="Arial" w:cs="Arial" w:eastAsia="Arial" w:hAnsi="Arial"/>
                <w:color w:val="1E293B"/>
                <w:sz w:val="18"/>
                <w:szCs w:val="18"/>
              </w:rPr>
              <w:t xml:space="preserve">/superadmin/pending-owners</w:t>
            </w:r>
          </w:p>
        </w:tc>
        <w:tc>
          <w:tcPr>
            <w:tcW w:type="pct" w:w="750"/>
            <w:tcBorders>
              <w:top w:val="single" w:color="CBD5E1" w:sz="1"/>
              <w:left w:val="single" w:color="CBD5E1" w:sz="1"/>
              <w:bottom w:val="single" w:color="CBD5E1" w:sz="1"/>
              <w:right w:val="single" w:color="CBD5E1" w:sz="1"/>
            </w:tcBorders>
            <w:shd w:fill="F1F5F9" w:val="clear"/>
            <w:tcMar>
              <w:top w:type="dxa" w:w="120"/>
              <w:left w:type="dxa" w:w="150"/>
              <w:bottom w:type="dxa" w:w="120"/>
              <w:right w:type="dxa" w:w="150"/>
            </w:tcMar>
          </w:tcPr>
          <w:p>
            <w:pPr>
              <w:spacing w:after="30" w:before="30"/>
            </w:pPr>
            <w:r>
              <w:rPr>
                <w:rFonts w:ascii="Arial" w:cs="Arial" w:eastAsia="Arial" w:hAnsi="Arial"/>
                <w:color w:val="1E293B"/>
                <w:sz w:val="18"/>
                <w:szCs w:val="18"/>
              </w:rPr>
              <w:t xml:space="preserve">SUPER_ADMIN</w:t>
            </w:r>
          </w:p>
        </w:tc>
        <w:tc>
          <w:tcPr>
            <w:tcW w:type="pct" w:w="2000"/>
            <w:tcBorders>
              <w:top w:val="single" w:color="CBD5E1" w:sz="1"/>
              <w:left w:val="single" w:color="CBD5E1" w:sz="1"/>
              <w:bottom w:val="single" w:color="CBD5E1" w:sz="1"/>
              <w:right w:val="single" w:color="CBD5E1" w:sz="1"/>
            </w:tcBorders>
            <w:shd w:fill="F1F5F9" w:val="clear"/>
            <w:tcMar>
              <w:top w:type="dxa" w:w="120"/>
              <w:left w:type="dxa" w:w="150"/>
              <w:bottom w:type="dxa" w:w="120"/>
              <w:right w:type="dxa" w:w="150"/>
            </w:tcMar>
          </w:tcPr>
          <w:p>
            <w:pPr>
              <w:spacing w:after="30" w:before="30"/>
            </w:pPr>
            <w:r>
              <w:rPr>
                <w:rFonts w:ascii="Arial" w:cs="Arial" w:eastAsia="Arial" w:hAnsi="Arial"/>
                <w:color w:val="1E293B"/>
                <w:sz w:val="18"/>
                <w:szCs w:val="18"/>
              </w:rPr>
              <w:t xml:space="preserve">Rapid triage approval inbox with one-click Approve / Reject actions.</w:t>
            </w:r>
          </w:p>
        </w:tc>
      </w:tr>
      <w:tr>
        <w:tc>
          <w:tcPr>
            <w:tcW w:type="pct" w:w="1250"/>
            <w:tcBorders>
              <w:top w:val="single" w:color="CBD5E1" w:sz="1"/>
              <w:left w:val="single" w:color="CBD5E1" w:sz="1"/>
              <w:bottom w:val="single" w:color="CBD5E1" w:sz="1"/>
              <w:right w:val="single" w:color="CBD5E1" w:sz="1"/>
            </w:tcBorders>
            <w:shd w:fill="FFFFFF" w:val="clear"/>
            <w:tcMar>
              <w:top w:type="dxa" w:w="120"/>
              <w:left w:type="dxa" w:w="150"/>
              <w:bottom w:type="dxa" w:w="120"/>
              <w:right w:type="dxa" w:w="150"/>
            </w:tcMar>
          </w:tcPr>
          <w:p>
            <w:pPr>
              <w:spacing w:after="30" w:before="30"/>
            </w:pPr>
            <w:r>
              <w:rPr>
                <w:rFonts w:ascii="Arial" w:cs="Arial" w:eastAsia="Arial" w:hAnsi="Arial"/>
                <w:color w:val="1E293B"/>
                <w:sz w:val="18"/>
                <w:szCs w:val="18"/>
              </w:rPr>
              <w:t xml:space="preserve">AdminHistoryPage.jsx</w:t>
            </w:r>
          </w:p>
        </w:tc>
        <w:tc>
          <w:tcPr>
            <w:tcW w:type="pct" w:w="1000"/>
            <w:tcBorders>
              <w:top w:val="single" w:color="CBD5E1" w:sz="1"/>
              <w:left w:val="single" w:color="CBD5E1" w:sz="1"/>
              <w:bottom w:val="single" w:color="CBD5E1" w:sz="1"/>
              <w:right w:val="single" w:color="CBD5E1" w:sz="1"/>
            </w:tcBorders>
            <w:shd w:fill="FFFFFF" w:val="clear"/>
            <w:tcMar>
              <w:top w:type="dxa" w:w="120"/>
              <w:left w:type="dxa" w:w="150"/>
              <w:bottom w:type="dxa" w:w="120"/>
              <w:right w:type="dxa" w:w="150"/>
            </w:tcMar>
          </w:tcPr>
          <w:p>
            <w:pPr>
              <w:spacing w:after="30" w:before="30"/>
            </w:pPr>
            <w:r>
              <w:rPr>
                <w:rFonts w:ascii="Arial" w:cs="Arial" w:eastAsia="Arial" w:hAnsi="Arial"/>
                <w:color w:val="1E293B"/>
                <w:sz w:val="18"/>
                <w:szCs w:val="18"/>
              </w:rPr>
              <w:t xml:space="preserve">/superadmin/history</w:t>
            </w:r>
          </w:p>
        </w:tc>
        <w:tc>
          <w:tcPr>
            <w:tcW w:type="pct" w:w="750"/>
            <w:tcBorders>
              <w:top w:val="single" w:color="CBD5E1" w:sz="1"/>
              <w:left w:val="single" w:color="CBD5E1" w:sz="1"/>
              <w:bottom w:val="single" w:color="CBD5E1" w:sz="1"/>
              <w:right w:val="single" w:color="CBD5E1" w:sz="1"/>
            </w:tcBorders>
            <w:shd w:fill="FFFFFF" w:val="clear"/>
            <w:tcMar>
              <w:top w:type="dxa" w:w="120"/>
              <w:left w:type="dxa" w:w="150"/>
              <w:bottom w:type="dxa" w:w="120"/>
              <w:right w:type="dxa" w:w="150"/>
            </w:tcMar>
          </w:tcPr>
          <w:p>
            <w:pPr>
              <w:spacing w:after="30" w:before="30"/>
            </w:pPr>
            <w:r>
              <w:rPr>
                <w:rFonts w:ascii="Arial" w:cs="Arial" w:eastAsia="Arial" w:hAnsi="Arial"/>
                <w:color w:val="1E293B"/>
                <w:sz w:val="18"/>
                <w:szCs w:val="18"/>
              </w:rPr>
              <w:t xml:space="preserve">SUPER_ADMIN</w:t>
            </w:r>
          </w:p>
        </w:tc>
        <w:tc>
          <w:tcPr>
            <w:tcW w:type="pct" w:w="2000"/>
            <w:tcBorders>
              <w:top w:val="single" w:color="CBD5E1" w:sz="1"/>
              <w:left w:val="single" w:color="CBD5E1" w:sz="1"/>
              <w:bottom w:val="single" w:color="CBD5E1" w:sz="1"/>
              <w:right w:val="single" w:color="CBD5E1" w:sz="1"/>
            </w:tcBorders>
            <w:shd w:fill="FFFFFF" w:val="clear"/>
            <w:tcMar>
              <w:top w:type="dxa" w:w="120"/>
              <w:left w:type="dxa" w:w="150"/>
              <w:bottom w:type="dxa" w:w="120"/>
              <w:right w:type="dxa" w:w="150"/>
            </w:tcMar>
          </w:tcPr>
          <w:p>
            <w:pPr>
              <w:spacing w:after="30" w:before="30"/>
            </w:pPr>
            <w:r>
              <w:rPr>
                <w:rFonts w:ascii="Arial" w:cs="Arial" w:eastAsia="Arial" w:hAnsi="Arial"/>
                <w:color w:val="1E293B"/>
                <w:sz w:val="18"/>
                <w:szCs w:val="18"/>
              </w:rPr>
              <w:t xml:space="preserve">Platform-wide security and operational audit logs.</w:t>
            </w:r>
          </w:p>
        </w:tc>
      </w:tr>
      <w:tr>
        <w:tc>
          <w:tcPr>
            <w:tcW w:type="pct" w:w="1250"/>
            <w:tcBorders>
              <w:top w:val="single" w:color="CBD5E1" w:sz="1"/>
              <w:left w:val="single" w:color="CBD5E1" w:sz="1"/>
              <w:bottom w:val="single" w:color="CBD5E1" w:sz="1"/>
              <w:right w:val="single" w:color="CBD5E1" w:sz="1"/>
            </w:tcBorders>
            <w:shd w:fill="F1F5F9" w:val="clear"/>
            <w:tcMar>
              <w:top w:type="dxa" w:w="120"/>
              <w:left w:type="dxa" w:w="150"/>
              <w:bottom w:type="dxa" w:w="120"/>
              <w:right w:type="dxa" w:w="150"/>
            </w:tcMar>
          </w:tcPr>
          <w:p>
            <w:pPr>
              <w:spacing w:after="30" w:before="30"/>
            </w:pPr>
            <w:r>
              <w:rPr>
                <w:rFonts w:ascii="Arial" w:cs="Arial" w:eastAsia="Arial" w:hAnsi="Arial"/>
                <w:color w:val="1E293B"/>
                <w:sz w:val="18"/>
                <w:szCs w:val="18"/>
              </w:rPr>
              <w:t xml:space="preserve">OwnerDashboard.jsx</w:t>
            </w:r>
          </w:p>
        </w:tc>
        <w:tc>
          <w:tcPr>
            <w:tcW w:type="pct" w:w="1000"/>
            <w:tcBorders>
              <w:top w:val="single" w:color="CBD5E1" w:sz="1"/>
              <w:left w:val="single" w:color="CBD5E1" w:sz="1"/>
              <w:bottom w:val="single" w:color="CBD5E1" w:sz="1"/>
              <w:right w:val="single" w:color="CBD5E1" w:sz="1"/>
            </w:tcBorders>
            <w:shd w:fill="F1F5F9" w:val="clear"/>
            <w:tcMar>
              <w:top w:type="dxa" w:w="120"/>
              <w:left w:type="dxa" w:w="150"/>
              <w:bottom w:type="dxa" w:w="120"/>
              <w:right w:type="dxa" w:w="150"/>
            </w:tcMar>
          </w:tcPr>
          <w:p>
            <w:pPr>
              <w:spacing w:after="30" w:before="30"/>
            </w:pPr>
            <w:r>
              <w:rPr>
                <w:rFonts w:ascii="Arial" w:cs="Arial" w:eastAsia="Arial" w:hAnsi="Arial"/>
                <w:color w:val="1E293B"/>
                <w:sz w:val="18"/>
                <w:szCs w:val="18"/>
              </w:rPr>
              <w:t xml:space="preserve">/owner/dashboard</w:t>
            </w:r>
          </w:p>
        </w:tc>
        <w:tc>
          <w:tcPr>
            <w:tcW w:type="pct" w:w="750"/>
            <w:tcBorders>
              <w:top w:val="single" w:color="CBD5E1" w:sz="1"/>
              <w:left w:val="single" w:color="CBD5E1" w:sz="1"/>
              <w:bottom w:val="single" w:color="CBD5E1" w:sz="1"/>
              <w:right w:val="single" w:color="CBD5E1" w:sz="1"/>
            </w:tcBorders>
            <w:shd w:fill="F1F5F9" w:val="clear"/>
            <w:tcMar>
              <w:top w:type="dxa" w:w="120"/>
              <w:left w:type="dxa" w:w="150"/>
              <w:bottom w:type="dxa" w:w="120"/>
              <w:right w:type="dxa" w:w="150"/>
            </w:tcMar>
          </w:tcPr>
          <w:p>
            <w:pPr>
              <w:spacing w:after="30" w:before="30"/>
            </w:pPr>
            <w:r>
              <w:rPr>
                <w:rFonts w:ascii="Arial" w:cs="Arial" w:eastAsia="Arial" w:hAnsi="Arial"/>
                <w:color w:val="1E293B"/>
                <w:sz w:val="18"/>
                <w:szCs w:val="18"/>
              </w:rPr>
              <w:t xml:space="preserve">BUILDING_OWNER</w:t>
            </w:r>
          </w:p>
        </w:tc>
        <w:tc>
          <w:tcPr>
            <w:tcW w:type="pct" w:w="2000"/>
            <w:tcBorders>
              <w:top w:val="single" w:color="CBD5E1" w:sz="1"/>
              <w:left w:val="single" w:color="CBD5E1" w:sz="1"/>
              <w:bottom w:val="single" w:color="CBD5E1" w:sz="1"/>
              <w:right w:val="single" w:color="CBD5E1" w:sz="1"/>
            </w:tcBorders>
            <w:shd w:fill="F1F5F9" w:val="clear"/>
            <w:tcMar>
              <w:top w:type="dxa" w:w="120"/>
              <w:left w:type="dxa" w:w="150"/>
              <w:bottom w:type="dxa" w:w="120"/>
              <w:right w:type="dxa" w:w="150"/>
            </w:tcMar>
          </w:tcPr>
          <w:p>
            <w:pPr>
              <w:spacing w:after="30" w:before="30"/>
            </w:pPr>
            <w:r>
              <w:rPr>
                <w:rFonts w:ascii="Arial" w:cs="Arial" w:eastAsia="Arial" w:hAnsi="Arial"/>
                <w:color w:val="1E293B"/>
                <w:sz w:val="18"/>
                <w:szCs w:val="18"/>
              </w:rPr>
              <w:t xml:space="preserve">Live occupancy metrics, current cycle consumption, quick billing links.</w:t>
            </w:r>
          </w:p>
        </w:tc>
      </w:tr>
      <w:tr>
        <w:tc>
          <w:tcPr>
            <w:tcW w:type="pct" w:w="1250"/>
            <w:tcBorders>
              <w:top w:val="single" w:color="CBD5E1" w:sz="1"/>
              <w:left w:val="single" w:color="CBD5E1" w:sz="1"/>
              <w:bottom w:val="single" w:color="CBD5E1" w:sz="1"/>
              <w:right w:val="single" w:color="CBD5E1" w:sz="1"/>
            </w:tcBorders>
            <w:shd w:fill="FFFFFF" w:val="clear"/>
            <w:tcMar>
              <w:top w:type="dxa" w:w="120"/>
              <w:left w:type="dxa" w:w="150"/>
              <w:bottom w:type="dxa" w:w="120"/>
              <w:right w:type="dxa" w:w="150"/>
            </w:tcMar>
          </w:tcPr>
          <w:p>
            <w:pPr>
              <w:spacing w:after="30" w:before="30"/>
            </w:pPr>
            <w:r>
              <w:rPr>
                <w:rFonts w:ascii="Arial" w:cs="Arial" w:eastAsia="Arial" w:hAnsi="Arial"/>
                <w:color w:val="1E293B"/>
                <w:sz w:val="18"/>
                <w:szCs w:val="18"/>
              </w:rPr>
              <w:t xml:space="preserve">OwnerBuildingsPage.jsx</w:t>
            </w:r>
          </w:p>
        </w:tc>
        <w:tc>
          <w:tcPr>
            <w:tcW w:type="pct" w:w="1000"/>
            <w:tcBorders>
              <w:top w:val="single" w:color="CBD5E1" w:sz="1"/>
              <w:left w:val="single" w:color="CBD5E1" w:sz="1"/>
              <w:bottom w:val="single" w:color="CBD5E1" w:sz="1"/>
              <w:right w:val="single" w:color="CBD5E1" w:sz="1"/>
            </w:tcBorders>
            <w:shd w:fill="FFFFFF" w:val="clear"/>
            <w:tcMar>
              <w:top w:type="dxa" w:w="120"/>
              <w:left w:type="dxa" w:w="150"/>
              <w:bottom w:type="dxa" w:w="120"/>
              <w:right w:type="dxa" w:w="150"/>
            </w:tcMar>
          </w:tcPr>
          <w:p>
            <w:pPr>
              <w:spacing w:after="30" w:before="30"/>
            </w:pPr>
            <w:r>
              <w:rPr>
                <w:rFonts w:ascii="Arial" w:cs="Arial" w:eastAsia="Arial" w:hAnsi="Arial"/>
                <w:color w:val="1E293B"/>
                <w:sz w:val="18"/>
                <w:szCs w:val="18"/>
              </w:rPr>
              <w:t xml:space="preserve">/owner/buildings</w:t>
            </w:r>
          </w:p>
        </w:tc>
        <w:tc>
          <w:tcPr>
            <w:tcW w:type="pct" w:w="750"/>
            <w:tcBorders>
              <w:top w:val="single" w:color="CBD5E1" w:sz="1"/>
              <w:left w:val="single" w:color="CBD5E1" w:sz="1"/>
              <w:bottom w:val="single" w:color="CBD5E1" w:sz="1"/>
              <w:right w:val="single" w:color="CBD5E1" w:sz="1"/>
            </w:tcBorders>
            <w:shd w:fill="FFFFFF" w:val="clear"/>
            <w:tcMar>
              <w:top w:type="dxa" w:w="120"/>
              <w:left w:type="dxa" w:w="150"/>
              <w:bottom w:type="dxa" w:w="120"/>
              <w:right w:type="dxa" w:w="150"/>
            </w:tcMar>
          </w:tcPr>
          <w:p>
            <w:pPr>
              <w:spacing w:after="30" w:before="30"/>
            </w:pPr>
            <w:r>
              <w:rPr>
                <w:rFonts w:ascii="Arial" w:cs="Arial" w:eastAsia="Arial" w:hAnsi="Arial"/>
                <w:color w:val="1E293B"/>
                <w:sz w:val="18"/>
                <w:szCs w:val="18"/>
              </w:rPr>
              <w:t xml:space="preserve">BUILDING_OWNER</w:t>
            </w:r>
          </w:p>
        </w:tc>
        <w:tc>
          <w:tcPr>
            <w:tcW w:type="pct" w:w="2000"/>
            <w:tcBorders>
              <w:top w:val="single" w:color="CBD5E1" w:sz="1"/>
              <w:left w:val="single" w:color="CBD5E1" w:sz="1"/>
              <w:bottom w:val="single" w:color="CBD5E1" w:sz="1"/>
              <w:right w:val="single" w:color="CBD5E1" w:sz="1"/>
            </w:tcBorders>
            <w:shd w:fill="FFFFFF" w:val="clear"/>
            <w:tcMar>
              <w:top w:type="dxa" w:w="120"/>
              <w:left w:type="dxa" w:w="150"/>
              <w:bottom w:type="dxa" w:w="120"/>
              <w:right w:type="dxa" w:w="150"/>
            </w:tcMar>
          </w:tcPr>
          <w:p>
            <w:pPr>
              <w:spacing w:after="30" w:before="30"/>
            </w:pPr>
            <w:r>
              <w:rPr>
                <w:rFonts w:ascii="Arial" w:cs="Arial" w:eastAsia="Arial" w:hAnsi="Arial"/>
                <w:color w:val="1E293B"/>
                <w:sz w:val="18"/>
                <w:szCs w:val="18"/>
              </w:rPr>
              <w:t xml:space="preserve">Building portfolio management, floor &amp; room generator, auto-meter assignment.</w:t>
            </w:r>
          </w:p>
        </w:tc>
      </w:tr>
      <w:tr>
        <w:tc>
          <w:tcPr>
            <w:tcW w:type="pct" w:w="1250"/>
            <w:tcBorders>
              <w:top w:val="single" w:color="CBD5E1" w:sz="1"/>
              <w:left w:val="single" w:color="CBD5E1" w:sz="1"/>
              <w:bottom w:val="single" w:color="CBD5E1" w:sz="1"/>
              <w:right w:val="single" w:color="CBD5E1" w:sz="1"/>
            </w:tcBorders>
            <w:shd w:fill="F1F5F9" w:val="clear"/>
            <w:tcMar>
              <w:top w:type="dxa" w:w="120"/>
              <w:left w:type="dxa" w:w="150"/>
              <w:bottom w:type="dxa" w:w="120"/>
              <w:right w:type="dxa" w:w="150"/>
            </w:tcMar>
          </w:tcPr>
          <w:p>
            <w:pPr>
              <w:spacing w:after="30" w:before="30"/>
            </w:pPr>
            <w:r>
              <w:rPr>
                <w:rFonts w:ascii="Arial" w:cs="Arial" w:eastAsia="Arial" w:hAnsi="Arial"/>
                <w:color w:val="1E293B"/>
                <w:sz w:val="18"/>
                <w:szCs w:val="18"/>
              </w:rPr>
              <w:t xml:space="preserve">OwnerResidentsPage.jsx</w:t>
            </w:r>
          </w:p>
        </w:tc>
        <w:tc>
          <w:tcPr>
            <w:tcW w:type="pct" w:w="1000"/>
            <w:tcBorders>
              <w:top w:val="single" w:color="CBD5E1" w:sz="1"/>
              <w:left w:val="single" w:color="CBD5E1" w:sz="1"/>
              <w:bottom w:val="single" w:color="CBD5E1" w:sz="1"/>
              <w:right w:val="single" w:color="CBD5E1" w:sz="1"/>
            </w:tcBorders>
            <w:shd w:fill="F1F5F9" w:val="clear"/>
            <w:tcMar>
              <w:top w:type="dxa" w:w="120"/>
              <w:left w:type="dxa" w:w="150"/>
              <w:bottom w:type="dxa" w:w="120"/>
              <w:right w:type="dxa" w:w="150"/>
            </w:tcMar>
          </w:tcPr>
          <w:p>
            <w:pPr>
              <w:spacing w:after="30" w:before="30"/>
            </w:pPr>
            <w:r>
              <w:rPr>
                <w:rFonts w:ascii="Arial" w:cs="Arial" w:eastAsia="Arial" w:hAnsi="Arial"/>
                <w:color w:val="1E293B"/>
                <w:sz w:val="18"/>
                <w:szCs w:val="18"/>
              </w:rPr>
              <w:t xml:space="preserve">/owner/residents</w:t>
            </w:r>
          </w:p>
        </w:tc>
        <w:tc>
          <w:tcPr>
            <w:tcW w:type="pct" w:w="750"/>
            <w:tcBorders>
              <w:top w:val="single" w:color="CBD5E1" w:sz="1"/>
              <w:left w:val="single" w:color="CBD5E1" w:sz="1"/>
              <w:bottom w:val="single" w:color="CBD5E1" w:sz="1"/>
              <w:right w:val="single" w:color="CBD5E1" w:sz="1"/>
            </w:tcBorders>
            <w:shd w:fill="F1F5F9" w:val="clear"/>
            <w:tcMar>
              <w:top w:type="dxa" w:w="120"/>
              <w:left w:type="dxa" w:w="150"/>
              <w:bottom w:type="dxa" w:w="120"/>
              <w:right w:type="dxa" w:w="150"/>
            </w:tcMar>
          </w:tcPr>
          <w:p>
            <w:pPr>
              <w:spacing w:after="30" w:before="30"/>
            </w:pPr>
            <w:r>
              <w:rPr>
                <w:rFonts w:ascii="Arial" w:cs="Arial" w:eastAsia="Arial" w:hAnsi="Arial"/>
                <w:color w:val="1E293B"/>
                <w:sz w:val="18"/>
                <w:szCs w:val="18"/>
              </w:rPr>
              <w:t xml:space="preserve">BUILDING_OWNER</w:t>
            </w:r>
          </w:p>
        </w:tc>
        <w:tc>
          <w:tcPr>
            <w:tcW w:type="pct" w:w="2000"/>
            <w:tcBorders>
              <w:top w:val="single" w:color="CBD5E1" w:sz="1"/>
              <w:left w:val="single" w:color="CBD5E1" w:sz="1"/>
              <w:bottom w:val="single" w:color="CBD5E1" w:sz="1"/>
              <w:right w:val="single" w:color="CBD5E1" w:sz="1"/>
            </w:tcBorders>
            <w:shd w:fill="F1F5F9" w:val="clear"/>
            <w:tcMar>
              <w:top w:type="dxa" w:w="120"/>
              <w:left w:type="dxa" w:w="150"/>
              <w:bottom w:type="dxa" w:w="120"/>
              <w:right w:type="dxa" w:w="150"/>
            </w:tcMar>
          </w:tcPr>
          <w:p>
            <w:pPr>
              <w:spacing w:after="30" w:before="30"/>
            </w:pPr>
            <w:r>
              <w:rPr>
                <w:rFonts w:ascii="Arial" w:cs="Arial" w:eastAsia="Arial" w:hAnsi="Arial"/>
                <w:color w:val="1E293B"/>
                <w:sz w:val="18"/>
                <w:szCs w:val="18"/>
              </w:rPr>
              <w:t xml:space="preserve">Resident directory, invite resident modal, vacate tenant action.</w:t>
            </w:r>
          </w:p>
        </w:tc>
      </w:tr>
      <w:tr>
        <w:tc>
          <w:tcPr>
            <w:tcW w:type="pct" w:w="1250"/>
            <w:tcBorders>
              <w:top w:val="single" w:color="CBD5E1" w:sz="1"/>
              <w:left w:val="single" w:color="CBD5E1" w:sz="1"/>
              <w:bottom w:val="single" w:color="CBD5E1" w:sz="1"/>
              <w:right w:val="single" w:color="CBD5E1" w:sz="1"/>
            </w:tcBorders>
            <w:shd w:fill="FFFFFF" w:val="clear"/>
            <w:tcMar>
              <w:top w:type="dxa" w:w="120"/>
              <w:left w:type="dxa" w:w="150"/>
              <w:bottom w:type="dxa" w:w="120"/>
              <w:right w:type="dxa" w:w="150"/>
            </w:tcMar>
          </w:tcPr>
          <w:p>
            <w:pPr>
              <w:spacing w:after="30" w:before="30"/>
            </w:pPr>
            <w:r>
              <w:rPr>
                <w:rFonts w:ascii="Arial" w:cs="Arial" w:eastAsia="Arial" w:hAnsi="Arial"/>
                <w:color w:val="1E293B"/>
                <w:sz w:val="18"/>
                <w:szCs w:val="18"/>
              </w:rPr>
              <w:t xml:space="preserve">BulkBillingPage.jsx</w:t>
            </w:r>
          </w:p>
        </w:tc>
        <w:tc>
          <w:tcPr>
            <w:tcW w:type="pct" w:w="1000"/>
            <w:tcBorders>
              <w:top w:val="single" w:color="CBD5E1" w:sz="1"/>
              <w:left w:val="single" w:color="CBD5E1" w:sz="1"/>
              <w:bottom w:val="single" w:color="CBD5E1" w:sz="1"/>
              <w:right w:val="single" w:color="CBD5E1" w:sz="1"/>
            </w:tcBorders>
            <w:shd w:fill="FFFFFF" w:val="clear"/>
            <w:tcMar>
              <w:top w:type="dxa" w:w="120"/>
              <w:left w:type="dxa" w:w="150"/>
              <w:bottom w:type="dxa" w:w="120"/>
              <w:right w:type="dxa" w:w="150"/>
            </w:tcMar>
          </w:tcPr>
          <w:p>
            <w:pPr>
              <w:spacing w:after="30" w:before="30"/>
            </w:pPr>
            <w:r>
              <w:rPr>
                <w:rFonts w:ascii="Arial" w:cs="Arial" w:eastAsia="Arial" w:hAnsi="Arial"/>
                <w:color w:val="1E293B"/>
                <w:sz w:val="18"/>
                <w:szCs w:val="18"/>
              </w:rPr>
              <w:t xml:space="preserve">/owner/bulk-billing</w:t>
            </w:r>
          </w:p>
        </w:tc>
        <w:tc>
          <w:tcPr>
            <w:tcW w:type="pct" w:w="750"/>
            <w:tcBorders>
              <w:top w:val="single" w:color="CBD5E1" w:sz="1"/>
              <w:left w:val="single" w:color="CBD5E1" w:sz="1"/>
              <w:bottom w:val="single" w:color="CBD5E1" w:sz="1"/>
              <w:right w:val="single" w:color="CBD5E1" w:sz="1"/>
            </w:tcBorders>
            <w:shd w:fill="FFFFFF" w:val="clear"/>
            <w:tcMar>
              <w:top w:type="dxa" w:w="120"/>
              <w:left w:type="dxa" w:w="150"/>
              <w:bottom w:type="dxa" w:w="120"/>
              <w:right w:type="dxa" w:w="150"/>
            </w:tcMar>
          </w:tcPr>
          <w:p>
            <w:pPr>
              <w:spacing w:after="30" w:before="30"/>
            </w:pPr>
            <w:r>
              <w:rPr>
                <w:rFonts w:ascii="Arial" w:cs="Arial" w:eastAsia="Arial" w:hAnsi="Arial"/>
                <w:color w:val="1E293B"/>
                <w:sz w:val="18"/>
                <w:szCs w:val="18"/>
              </w:rPr>
              <w:t xml:space="preserve">BUILDING_OWNER</w:t>
            </w:r>
          </w:p>
        </w:tc>
        <w:tc>
          <w:tcPr>
            <w:tcW w:type="pct" w:w="2000"/>
            <w:tcBorders>
              <w:top w:val="single" w:color="CBD5E1" w:sz="1"/>
              <w:left w:val="single" w:color="CBD5E1" w:sz="1"/>
              <w:bottom w:val="single" w:color="CBD5E1" w:sz="1"/>
              <w:right w:val="single" w:color="CBD5E1" w:sz="1"/>
            </w:tcBorders>
            <w:shd w:fill="FFFFFF" w:val="clear"/>
            <w:tcMar>
              <w:top w:type="dxa" w:w="120"/>
              <w:left w:type="dxa" w:w="150"/>
              <w:bottom w:type="dxa" w:w="120"/>
              <w:right w:type="dxa" w:w="150"/>
            </w:tcMar>
          </w:tcPr>
          <w:p>
            <w:pPr>
              <w:spacing w:after="30" w:before="30"/>
            </w:pPr>
            <w:r>
              <w:rPr>
                <w:rFonts w:ascii="Arial" w:cs="Arial" w:eastAsia="Arial" w:hAnsi="Arial"/>
                <w:color w:val="1E293B"/>
                <w:sz w:val="18"/>
                <w:szCs w:val="18"/>
              </w:rPr>
              <w:t xml:space="preserve">CSV template generator, dry-run validator, tamper detector, batch commit.</w:t>
            </w:r>
          </w:p>
        </w:tc>
      </w:tr>
      <w:tr>
        <w:tc>
          <w:tcPr>
            <w:tcW w:type="pct" w:w="1250"/>
            <w:tcBorders>
              <w:top w:val="single" w:color="CBD5E1" w:sz="1"/>
              <w:left w:val="single" w:color="CBD5E1" w:sz="1"/>
              <w:bottom w:val="single" w:color="CBD5E1" w:sz="1"/>
              <w:right w:val="single" w:color="CBD5E1" w:sz="1"/>
            </w:tcBorders>
            <w:shd w:fill="F1F5F9" w:val="clear"/>
            <w:tcMar>
              <w:top w:type="dxa" w:w="120"/>
              <w:left w:type="dxa" w:w="150"/>
              <w:bottom w:type="dxa" w:w="120"/>
              <w:right w:type="dxa" w:w="150"/>
            </w:tcMar>
          </w:tcPr>
          <w:p>
            <w:pPr>
              <w:spacing w:after="30" w:before="30"/>
            </w:pPr>
            <w:r>
              <w:rPr>
                <w:rFonts w:ascii="Arial" w:cs="Arial" w:eastAsia="Arial" w:hAnsi="Arial"/>
                <w:color w:val="1E293B"/>
                <w:sz w:val="18"/>
                <w:szCs w:val="18"/>
              </w:rPr>
              <w:t xml:space="preserve">OwnerUsagePage.jsx</w:t>
            </w:r>
          </w:p>
        </w:tc>
        <w:tc>
          <w:tcPr>
            <w:tcW w:type="pct" w:w="1000"/>
            <w:tcBorders>
              <w:top w:val="single" w:color="CBD5E1" w:sz="1"/>
              <w:left w:val="single" w:color="CBD5E1" w:sz="1"/>
              <w:bottom w:val="single" w:color="CBD5E1" w:sz="1"/>
              <w:right w:val="single" w:color="CBD5E1" w:sz="1"/>
            </w:tcBorders>
            <w:shd w:fill="F1F5F9" w:val="clear"/>
            <w:tcMar>
              <w:top w:type="dxa" w:w="120"/>
              <w:left w:type="dxa" w:w="150"/>
              <w:bottom w:type="dxa" w:w="120"/>
              <w:right w:type="dxa" w:w="150"/>
            </w:tcMar>
          </w:tcPr>
          <w:p>
            <w:pPr>
              <w:spacing w:after="30" w:before="30"/>
            </w:pPr>
            <w:r>
              <w:rPr>
                <w:rFonts w:ascii="Arial" w:cs="Arial" w:eastAsia="Arial" w:hAnsi="Arial"/>
                <w:color w:val="1E293B"/>
                <w:sz w:val="18"/>
                <w:szCs w:val="18"/>
              </w:rPr>
              <w:t xml:space="preserve">/owner/water-usage</w:t>
            </w:r>
          </w:p>
        </w:tc>
        <w:tc>
          <w:tcPr>
            <w:tcW w:type="pct" w:w="750"/>
            <w:tcBorders>
              <w:top w:val="single" w:color="CBD5E1" w:sz="1"/>
              <w:left w:val="single" w:color="CBD5E1" w:sz="1"/>
              <w:bottom w:val="single" w:color="CBD5E1" w:sz="1"/>
              <w:right w:val="single" w:color="CBD5E1" w:sz="1"/>
            </w:tcBorders>
            <w:shd w:fill="F1F5F9" w:val="clear"/>
            <w:tcMar>
              <w:top w:type="dxa" w:w="120"/>
              <w:left w:type="dxa" w:w="150"/>
              <w:bottom w:type="dxa" w:w="120"/>
              <w:right w:type="dxa" w:w="150"/>
            </w:tcMar>
          </w:tcPr>
          <w:p>
            <w:pPr>
              <w:spacing w:after="30" w:before="30"/>
            </w:pPr>
            <w:r>
              <w:rPr>
                <w:rFonts w:ascii="Arial" w:cs="Arial" w:eastAsia="Arial" w:hAnsi="Arial"/>
                <w:color w:val="1E293B"/>
                <w:sz w:val="18"/>
                <w:szCs w:val="18"/>
              </w:rPr>
              <w:t xml:space="preserve">BUILDING_OWNER</w:t>
            </w:r>
          </w:p>
        </w:tc>
        <w:tc>
          <w:tcPr>
            <w:tcW w:type="pct" w:w="2000"/>
            <w:tcBorders>
              <w:top w:val="single" w:color="CBD5E1" w:sz="1"/>
              <w:left w:val="single" w:color="CBD5E1" w:sz="1"/>
              <w:bottom w:val="single" w:color="CBD5E1" w:sz="1"/>
              <w:right w:val="single" w:color="CBD5E1" w:sz="1"/>
            </w:tcBorders>
            <w:shd w:fill="F1F5F9" w:val="clear"/>
            <w:tcMar>
              <w:top w:type="dxa" w:w="120"/>
              <w:left w:type="dxa" w:w="150"/>
              <w:bottom w:type="dxa" w:w="120"/>
              <w:right w:type="dxa" w:w="150"/>
            </w:tcMar>
          </w:tcPr>
          <w:p>
            <w:pPr>
              <w:spacing w:after="30" w:before="30"/>
            </w:pPr>
            <w:r>
              <w:rPr>
                <w:rFonts w:ascii="Arial" w:cs="Arial" w:eastAsia="Arial" w:hAnsi="Arial"/>
                <w:color w:val="1E293B"/>
                <w:sz w:val="18"/>
                <w:szCs w:val="18"/>
              </w:rPr>
              <w:t xml:space="preserve">Dedicated meter logs viewer with apartment, cycle, and anomaly filters.</w:t>
            </w:r>
          </w:p>
        </w:tc>
      </w:tr>
      <w:tr>
        <w:tc>
          <w:tcPr>
            <w:tcW w:type="pct" w:w="1250"/>
            <w:tcBorders>
              <w:top w:val="single" w:color="CBD5E1" w:sz="1"/>
              <w:left w:val="single" w:color="CBD5E1" w:sz="1"/>
              <w:bottom w:val="single" w:color="CBD5E1" w:sz="1"/>
              <w:right w:val="single" w:color="CBD5E1" w:sz="1"/>
            </w:tcBorders>
            <w:shd w:fill="FFFFFF" w:val="clear"/>
            <w:tcMar>
              <w:top w:type="dxa" w:w="120"/>
              <w:left w:type="dxa" w:w="150"/>
              <w:bottom w:type="dxa" w:w="120"/>
              <w:right w:type="dxa" w:w="150"/>
            </w:tcMar>
          </w:tcPr>
          <w:p>
            <w:pPr>
              <w:spacing w:after="30" w:before="30"/>
            </w:pPr>
            <w:r>
              <w:rPr>
                <w:rFonts w:ascii="Arial" w:cs="Arial" w:eastAsia="Arial" w:hAnsi="Arial"/>
                <w:color w:val="1E293B"/>
                <w:sz w:val="18"/>
                <w:szCs w:val="18"/>
              </w:rPr>
              <w:t xml:space="preserve">OwnerUsageComparisonPage.jsx</w:t>
            </w:r>
          </w:p>
        </w:tc>
        <w:tc>
          <w:tcPr>
            <w:tcW w:type="pct" w:w="1000"/>
            <w:tcBorders>
              <w:top w:val="single" w:color="CBD5E1" w:sz="1"/>
              <w:left w:val="single" w:color="CBD5E1" w:sz="1"/>
              <w:bottom w:val="single" w:color="CBD5E1" w:sz="1"/>
              <w:right w:val="single" w:color="CBD5E1" w:sz="1"/>
            </w:tcBorders>
            <w:shd w:fill="FFFFFF" w:val="clear"/>
            <w:tcMar>
              <w:top w:type="dxa" w:w="120"/>
              <w:left w:type="dxa" w:w="150"/>
              <w:bottom w:type="dxa" w:w="120"/>
              <w:right w:type="dxa" w:w="150"/>
            </w:tcMar>
          </w:tcPr>
          <w:p>
            <w:pPr>
              <w:spacing w:after="30" w:before="30"/>
            </w:pPr>
            <w:r>
              <w:rPr>
                <w:rFonts w:ascii="Arial" w:cs="Arial" w:eastAsia="Arial" w:hAnsi="Arial"/>
                <w:color w:val="1E293B"/>
                <w:sz w:val="18"/>
                <w:szCs w:val="18"/>
              </w:rPr>
              <w:t xml:space="preserve">/owner/comparison</w:t>
            </w:r>
          </w:p>
        </w:tc>
        <w:tc>
          <w:tcPr>
            <w:tcW w:type="pct" w:w="750"/>
            <w:tcBorders>
              <w:top w:val="single" w:color="CBD5E1" w:sz="1"/>
              <w:left w:val="single" w:color="CBD5E1" w:sz="1"/>
              <w:bottom w:val="single" w:color="CBD5E1" w:sz="1"/>
              <w:right w:val="single" w:color="CBD5E1" w:sz="1"/>
            </w:tcBorders>
            <w:shd w:fill="FFFFFF" w:val="clear"/>
            <w:tcMar>
              <w:top w:type="dxa" w:w="120"/>
              <w:left w:type="dxa" w:w="150"/>
              <w:bottom w:type="dxa" w:w="120"/>
              <w:right w:type="dxa" w:w="150"/>
            </w:tcMar>
          </w:tcPr>
          <w:p>
            <w:pPr>
              <w:spacing w:after="30" w:before="30"/>
            </w:pPr>
            <w:r>
              <w:rPr>
                <w:rFonts w:ascii="Arial" w:cs="Arial" w:eastAsia="Arial" w:hAnsi="Arial"/>
                <w:color w:val="1E293B"/>
                <w:sz w:val="18"/>
                <w:szCs w:val="18"/>
              </w:rPr>
              <w:t xml:space="preserve">BUILDING_OWNER</w:t>
            </w:r>
          </w:p>
        </w:tc>
        <w:tc>
          <w:tcPr>
            <w:tcW w:type="pct" w:w="2000"/>
            <w:tcBorders>
              <w:top w:val="single" w:color="CBD5E1" w:sz="1"/>
              <w:left w:val="single" w:color="CBD5E1" w:sz="1"/>
              <w:bottom w:val="single" w:color="CBD5E1" w:sz="1"/>
              <w:right w:val="single" w:color="CBD5E1" w:sz="1"/>
            </w:tcBorders>
            <w:shd w:fill="FFFFFF" w:val="clear"/>
            <w:tcMar>
              <w:top w:type="dxa" w:w="120"/>
              <w:left w:type="dxa" w:w="150"/>
              <w:bottom w:type="dxa" w:w="120"/>
              <w:right w:type="dxa" w:w="150"/>
            </w:tcMar>
          </w:tcPr>
          <w:p>
            <w:pPr>
              <w:spacing w:after="30" w:before="30"/>
            </w:pPr>
            <w:r>
              <w:rPr>
                <w:rFonts w:ascii="Arial" w:cs="Arial" w:eastAsia="Arial" w:hAnsi="Arial"/>
                <w:color w:val="1E293B"/>
                <w:sz w:val="18"/>
                <w:szCs w:val="18"/>
              </w:rPr>
              <w:t xml:space="preserve">16-flat benchmark analysis, Cycle #2 / #1 selector, Recharts SVG bar chart.</w:t>
            </w:r>
          </w:p>
        </w:tc>
      </w:tr>
      <w:tr>
        <w:tc>
          <w:tcPr>
            <w:tcW w:type="pct" w:w="1250"/>
            <w:tcBorders>
              <w:top w:val="single" w:color="CBD5E1" w:sz="1"/>
              <w:left w:val="single" w:color="CBD5E1" w:sz="1"/>
              <w:bottom w:val="single" w:color="CBD5E1" w:sz="1"/>
              <w:right w:val="single" w:color="CBD5E1" w:sz="1"/>
            </w:tcBorders>
            <w:shd w:fill="F1F5F9" w:val="clear"/>
            <w:tcMar>
              <w:top w:type="dxa" w:w="120"/>
              <w:left w:type="dxa" w:w="150"/>
              <w:bottom w:type="dxa" w:w="120"/>
              <w:right w:type="dxa" w:w="150"/>
            </w:tcMar>
          </w:tcPr>
          <w:p>
            <w:pPr>
              <w:spacing w:after="30" w:before="30"/>
            </w:pPr>
            <w:r>
              <w:rPr>
                <w:rFonts w:ascii="Arial" w:cs="Arial" w:eastAsia="Arial" w:hAnsi="Arial"/>
                <w:color w:val="1E293B"/>
                <w:sz w:val="18"/>
                <w:szCs w:val="18"/>
              </w:rPr>
              <w:t xml:space="preserve">OwnerBillingPage.jsx</w:t>
            </w:r>
          </w:p>
        </w:tc>
        <w:tc>
          <w:tcPr>
            <w:tcW w:type="pct" w:w="1000"/>
            <w:tcBorders>
              <w:top w:val="single" w:color="CBD5E1" w:sz="1"/>
              <w:left w:val="single" w:color="CBD5E1" w:sz="1"/>
              <w:bottom w:val="single" w:color="CBD5E1" w:sz="1"/>
              <w:right w:val="single" w:color="CBD5E1" w:sz="1"/>
            </w:tcBorders>
            <w:shd w:fill="F1F5F9" w:val="clear"/>
            <w:tcMar>
              <w:top w:type="dxa" w:w="120"/>
              <w:left w:type="dxa" w:w="150"/>
              <w:bottom w:type="dxa" w:w="120"/>
              <w:right w:type="dxa" w:w="150"/>
            </w:tcMar>
          </w:tcPr>
          <w:p>
            <w:pPr>
              <w:spacing w:after="30" w:before="30"/>
            </w:pPr>
            <w:r>
              <w:rPr>
                <w:rFonts w:ascii="Arial" w:cs="Arial" w:eastAsia="Arial" w:hAnsi="Arial"/>
                <w:color w:val="1E293B"/>
                <w:sz w:val="18"/>
                <w:szCs w:val="18"/>
              </w:rPr>
              <w:t xml:space="preserve">/owner/bills</w:t>
            </w:r>
          </w:p>
        </w:tc>
        <w:tc>
          <w:tcPr>
            <w:tcW w:type="pct" w:w="750"/>
            <w:tcBorders>
              <w:top w:val="single" w:color="CBD5E1" w:sz="1"/>
              <w:left w:val="single" w:color="CBD5E1" w:sz="1"/>
              <w:bottom w:val="single" w:color="CBD5E1" w:sz="1"/>
              <w:right w:val="single" w:color="CBD5E1" w:sz="1"/>
            </w:tcBorders>
            <w:shd w:fill="F1F5F9" w:val="clear"/>
            <w:tcMar>
              <w:top w:type="dxa" w:w="120"/>
              <w:left w:type="dxa" w:w="150"/>
              <w:bottom w:type="dxa" w:w="120"/>
              <w:right w:type="dxa" w:w="150"/>
            </w:tcMar>
          </w:tcPr>
          <w:p>
            <w:pPr>
              <w:spacing w:after="30" w:before="30"/>
            </w:pPr>
            <w:r>
              <w:rPr>
                <w:rFonts w:ascii="Arial" w:cs="Arial" w:eastAsia="Arial" w:hAnsi="Arial"/>
                <w:color w:val="1E293B"/>
                <w:sz w:val="18"/>
                <w:szCs w:val="18"/>
              </w:rPr>
              <w:t xml:space="preserve">BUILDING_OWNER</w:t>
            </w:r>
          </w:p>
        </w:tc>
        <w:tc>
          <w:tcPr>
            <w:tcW w:type="pct" w:w="2000"/>
            <w:tcBorders>
              <w:top w:val="single" w:color="CBD5E1" w:sz="1"/>
              <w:left w:val="single" w:color="CBD5E1" w:sz="1"/>
              <w:bottom w:val="single" w:color="CBD5E1" w:sz="1"/>
              <w:right w:val="single" w:color="CBD5E1" w:sz="1"/>
            </w:tcBorders>
            <w:shd w:fill="F1F5F9" w:val="clear"/>
            <w:tcMar>
              <w:top w:type="dxa" w:w="120"/>
              <w:left w:type="dxa" w:w="150"/>
              <w:bottom w:type="dxa" w:w="120"/>
              <w:right w:type="dxa" w:w="150"/>
            </w:tcMar>
          </w:tcPr>
          <w:p>
            <w:pPr>
              <w:spacing w:after="30" w:before="30"/>
            </w:pPr>
            <w:r>
              <w:rPr>
                <w:rFonts w:ascii="Arial" w:cs="Arial" w:eastAsia="Arial" w:hAnsi="Arial"/>
                <w:color w:val="1E293B"/>
                <w:sz w:val="18"/>
                <w:szCs w:val="18"/>
              </w:rPr>
              <w:t xml:space="preserve">Billing cycle manager, 3-tier bill calculator, cycle finalization.</w:t>
            </w:r>
          </w:p>
        </w:tc>
      </w:tr>
      <w:tr>
        <w:tc>
          <w:tcPr>
            <w:tcW w:type="pct" w:w="1250"/>
            <w:tcBorders>
              <w:top w:val="single" w:color="CBD5E1" w:sz="1"/>
              <w:left w:val="single" w:color="CBD5E1" w:sz="1"/>
              <w:bottom w:val="single" w:color="CBD5E1" w:sz="1"/>
              <w:right w:val="single" w:color="CBD5E1" w:sz="1"/>
            </w:tcBorders>
            <w:shd w:fill="FFFFFF" w:val="clear"/>
            <w:tcMar>
              <w:top w:type="dxa" w:w="120"/>
              <w:left w:type="dxa" w:w="150"/>
              <w:bottom w:type="dxa" w:w="120"/>
              <w:right w:type="dxa" w:w="150"/>
            </w:tcMar>
          </w:tcPr>
          <w:p>
            <w:pPr>
              <w:spacing w:after="30" w:before="30"/>
            </w:pPr>
            <w:r>
              <w:rPr>
                <w:rFonts w:ascii="Arial" w:cs="Arial" w:eastAsia="Arial" w:hAnsi="Arial"/>
                <w:color w:val="1E293B"/>
                <w:sz w:val="18"/>
                <w:szCs w:val="18"/>
              </w:rPr>
              <w:t xml:space="preserve">InvoicesPage.jsx</w:t>
            </w:r>
          </w:p>
        </w:tc>
        <w:tc>
          <w:tcPr>
            <w:tcW w:type="pct" w:w="1000"/>
            <w:tcBorders>
              <w:top w:val="single" w:color="CBD5E1" w:sz="1"/>
              <w:left w:val="single" w:color="CBD5E1" w:sz="1"/>
              <w:bottom w:val="single" w:color="CBD5E1" w:sz="1"/>
              <w:right w:val="single" w:color="CBD5E1" w:sz="1"/>
            </w:tcBorders>
            <w:shd w:fill="FFFFFF" w:val="clear"/>
            <w:tcMar>
              <w:top w:type="dxa" w:w="120"/>
              <w:left w:type="dxa" w:w="150"/>
              <w:bottom w:type="dxa" w:w="120"/>
              <w:right w:type="dxa" w:w="150"/>
            </w:tcMar>
          </w:tcPr>
          <w:p>
            <w:pPr>
              <w:spacing w:after="30" w:before="30"/>
            </w:pPr>
            <w:r>
              <w:rPr>
                <w:rFonts w:ascii="Arial" w:cs="Arial" w:eastAsia="Arial" w:hAnsi="Arial"/>
                <w:color w:val="1E293B"/>
                <w:sz w:val="18"/>
                <w:szCs w:val="18"/>
              </w:rPr>
              <w:t xml:space="preserve">/owner/invoices</w:t>
            </w:r>
          </w:p>
        </w:tc>
        <w:tc>
          <w:tcPr>
            <w:tcW w:type="pct" w:w="750"/>
            <w:tcBorders>
              <w:top w:val="single" w:color="CBD5E1" w:sz="1"/>
              <w:left w:val="single" w:color="CBD5E1" w:sz="1"/>
              <w:bottom w:val="single" w:color="CBD5E1" w:sz="1"/>
              <w:right w:val="single" w:color="CBD5E1" w:sz="1"/>
            </w:tcBorders>
            <w:shd w:fill="FFFFFF" w:val="clear"/>
            <w:tcMar>
              <w:top w:type="dxa" w:w="120"/>
              <w:left w:type="dxa" w:w="150"/>
              <w:bottom w:type="dxa" w:w="120"/>
              <w:right w:type="dxa" w:w="150"/>
            </w:tcMar>
          </w:tcPr>
          <w:p>
            <w:pPr>
              <w:spacing w:after="30" w:before="30"/>
            </w:pPr>
            <w:r>
              <w:rPr>
                <w:rFonts w:ascii="Arial" w:cs="Arial" w:eastAsia="Arial" w:hAnsi="Arial"/>
                <w:color w:val="1E293B"/>
                <w:sz w:val="18"/>
                <w:szCs w:val="18"/>
              </w:rPr>
              <w:t xml:space="preserve">BUILDING_OWNER</w:t>
            </w:r>
          </w:p>
        </w:tc>
        <w:tc>
          <w:tcPr>
            <w:tcW w:type="pct" w:w="2000"/>
            <w:tcBorders>
              <w:top w:val="single" w:color="CBD5E1" w:sz="1"/>
              <w:left w:val="single" w:color="CBD5E1" w:sz="1"/>
              <w:bottom w:val="single" w:color="CBD5E1" w:sz="1"/>
              <w:right w:val="single" w:color="CBD5E1" w:sz="1"/>
            </w:tcBorders>
            <w:shd w:fill="FFFFFF" w:val="clear"/>
            <w:tcMar>
              <w:top w:type="dxa" w:w="120"/>
              <w:left w:type="dxa" w:w="150"/>
              <w:bottom w:type="dxa" w:w="120"/>
              <w:right w:type="dxa" w:w="150"/>
            </w:tcMar>
          </w:tcPr>
          <w:p>
            <w:pPr>
              <w:spacing w:after="30" w:before="30"/>
            </w:pPr>
            <w:r>
              <w:rPr>
                <w:rFonts w:ascii="Arial" w:cs="Arial" w:eastAsia="Arial" w:hAnsi="Arial"/>
                <w:color w:val="1E293B"/>
                <w:sz w:val="18"/>
                <w:szCs w:val="18"/>
              </w:rPr>
              <w:t xml:space="preserve">Itemized invoices table with base charges, tier charges, and shared water.</w:t>
            </w:r>
          </w:p>
        </w:tc>
      </w:tr>
      <w:tr>
        <w:tc>
          <w:tcPr>
            <w:tcW w:type="pct" w:w="1250"/>
            <w:tcBorders>
              <w:top w:val="single" w:color="CBD5E1" w:sz="1"/>
              <w:left w:val="single" w:color="CBD5E1" w:sz="1"/>
              <w:bottom w:val="single" w:color="CBD5E1" w:sz="1"/>
              <w:right w:val="single" w:color="CBD5E1" w:sz="1"/>
            </w:tcBorders>
            <w:shd w:fill="F1F5F9" w:val="clear"/>
            <w:tcMar>
              <w:top w:type="dxa" w:w="120"/>
              <w:left w:type="dxa" w:w="150"/>
              <w:bottom w:type="dxa" w:w="120"/>
              <w:right w:type="dxa" w:w="150"/>
            </w:tcMar>
          </w:tcPr>
          <w:p>
            <w:pPr>
              <w:spacing w:after="30" w:before="30"/>
            </w:pPr>
            <w:r>
              <w:rPr>
                <w:rFonts w:ascii="Arial" w:cs="Arial" w:eastAsia="Arial" w:hAnsi="Arial"/>
                <w:color w:val="1E293B"/>
                <w:sz w:val="18"/>
                <w:szCs w:val="18"/>
              </w:rPr>
              <w:t xml:space="preserve">OwnerHistoryPage.jsx</w:t>
            </w:r>
          </w:p>
        </w:tc>
        <w:tc>
          <w:tcPr>
            <w:tcW w:type="pct" w:w="1000"/>
            <w:tcBorders>
              <w:top w:val="single" w:color="CBD5E1" w:sz="1"/>
              <w:left w:val="single" w:color="CBD5E1" w:sz="1"/>
              <w:bottom w:val="single" w:color="CBD5E1" w:sz="1"/>
              <w:right w:val="single" w:color="CBD5E1" w:sz="1"/>
            </w:tcBorders>
            <w:shd w:fill="F1F5F9" w:val="clear"/>
            <w:tcMar>
              <w:top w:type="dxa" w:w="120"/>
              <w:left w:type="dxa" w:w="150"/>
              <w:bottom w:type="dxa" w:w="120"/>
              <w:right w:type="dxa" w:w="150"/>
            </w:tcMar>
          </w:tcPr>
          <w:p>
            <w:pPr>
              <w:spacing w:after="30" w:before="30"/>
            </w:pPr>
            <w:r>
              <w:rPr>
                <w:rFonts w:ascii="Arial" w:cs="Arial" w:eastAsia="Arial" w:hAnsi="Arial"/>
                <w:color w:val="1E293B"/>
                <w:sz w:val="18"/>
                <w:szCs w:val="18"/>
              </w:rPr>
              <w:t xml:space="preserve">/owner/history</w:t>
            </w:r>
          </w:p>
        </w:tc>
        <w:tc>
          <w:tcPr>
            <w:tcW w:type="pct" w:w="750"/>
            <w:tcBorders>
              <w:top w:val="single" w:color="CBD5E1" w:sz="1"/>
              <w:left w:val="single" w:color="CBD5E1" w:sz="1"/>
              <w:bottom w:val="single" w:color="CBD5E1" w:sz="1"/>
              <w:right w:val="single" w:color="CBD5E1" w:sz="1"/>
            </w:tcBorders>
            <w:shd w:fill="F1F5F9" w:val="clear"/>
            <w:tcMar>
              <w:top w:type="dxa" w:w="120"/>
              <w:left w:type="dxa" w:w="150"/>
              <w:bottom w:type="dxa" w:w="120"/>
              <w:right w:type="dxa" w:w="150"/>
            </w:tcMar>
          </w:tcPr>
          <w:p>
            <w:pPr>
              <w:spacing w:after="30" w:before="30"/>
            </w:pPr>
            <w:r>
              <w:rPr>
                <w:rFonts w:ascii="Arial" w:cs="Arial" w:eastAsia="Arial" w:hAnsi="Arial"/>
                <w:color w:val="1E293B"/>
                <w:sz w:val="18"/>
                <w:szCs w:val="18"/>
              </w:rPr>
              <w:t xml:space="preserve">BUILDING_OWNER</w:t>
            </w:r>
          </w:p>
        </w:tc>
        <w:tc>
          <w:tcPr>
            <w:tcW w:type="pct" w:w="2000"/>
            <w:tcBorders>
              <w:top w:val="single" w:color="CBD5E1" w:sz="1"/>
              <w:left w:val="single" w:color="CBD5E1" w:sz="1"/>
              <w:bottom w:val="single" w:color="CBD5E1" w:sz="1"/>
              <w:right w:val="single" w:color="CBD5E1" w:sz="1"/>
            </w:tcBorders>
            <w:shd w:fill="F1F5F9" w:val="clear"/>
            <w:tcMar>
              <w:top w:type="dxa" w:w="120"/>
              <w:left w:type="dxa" w:w="150"/>
              <w:bottom w:type="dxa" w:w="120"/>
              <w:right w:type="dxa" w:w="150"/>
            </w:tcMar>
          </w:tcPr>
          <w:p>
            <w:pPr>
              <w:spacing w:after="30" w:before="30"/>
            </w:pPr>
            <w:r>
              <w:rPr>
                <w:rFonts w:ascii="Arial" w:cs="Arial" w:eastAsia="Arial" w:hAnsi="Arial"/>
                <w:color w:val="1E293B"/>
                <w:sz w:val="18"/>
                <w:szCs w:val="18"/>
              </w:rPr>
              <w:t xml:space="preserve">Historical audit trail of all completed billing cycles and payments.</w:t>
            </w:r>
          </w:p>
        </w:tc>
      </w:tr>
      <w:tr>
        <w:tc>
          <w:tcPr>
            <w:tcW w:type="pct" w:w="1250"/>
            <w:tcBorders>
              <w:top w:val="single" w:color="CBD5E1" w:sz="1"/>
              <w:left w:val="single" w:color="CBD5E1" w:sz="1"/>
              <w:bottom w:val="single" w:color="CBD5E1" w:sz="1"/>
              <w:right w:val="single" w:color="CBD5E1" w:sz="1"/>
            </w:tcBorders>
            <w:shd w:fill="FFFFFF" w:val="clear"/>
            <w:tcMar>
              <w:top w:type="dxa" w:w="120"/>
              <w:left w:type="dxa" w:w="150"/>
              <w:bottom w:type="dxa" w:w="120"/>
              <w:right w:type="dxa" w:w="150"/>
            </w:tcMar>
          </w:tcPr>
          <w:p>
            <w:pPr>
              <w:spacing w:after="30" w:before="30"/>
            </w:pPr>
            <w:r>
              <w:rPr>
                <w:rFonts w:ascii="Arial" w:cs="Arial" w:eastAsia="Arial" w:hAnsi="Arial"/>
                <w:color w:val="1E293B"/>
                <w:sz w:val="18"/>
                <w:szCs w:val="18"/>
              </w:rPr>
              <w:t xml:space="preserve">ResidentDashboard.jsx</w:t>
            </w:r>
          </w:p>
        </w:tc>
        <w:tc>
          <w:tcPr>
            <w:tcW w:type="pct" w:w="1000"/>
            <w:tcBorders>
              <w:top w:val="single" w:color="CBD5E1" w:sz="1"/>
              <w:left w:val="single" w:color="CBD5E1" w:sz="1"/>
              <w:bottom w:val="single" w:color="CBD5E1" w:sz="1"/>
              <w:right w:val="single" w:color="CBD5E1" w:sz="1"/>
            </w:tcBorders>
            <w:shd w:fill="FFFFFF" w:val="clear"/>
            <w:tcMar>
              <w:top w:type="dxa" w:w="120"/>
              <w:left w:type="dxa" w:w="150"/>
              <w:bottom w:type="dxa" w:w="120"/>
              <w:right w:type="dxa" w:w="150"/>
            </w:tcMar>
          </w:tcPr>
          <w:p>
            <w:pPr>
              <w:spacing w:after="30" w:before="30"/>
            </w:pPr>
            <w:r>
              <w:rPr>
                <w:rFonts w:ascii="Arial" w:cs="Arial" w:eastAsia="Arial" w:hAnsi="Arial"/>
                <w:color w:val="1E293B"/>
                <w:sz w:val="18"/>
                <w:szCs w:val="18"/>
              </w:rPr>
              <w:t xml:space="preserve">/resident/dashboard</w:t>
            </w:r>
          </w:p>
        </w:tc>
        <w:tc>
          <w:tcPr>
            <w:tcW w:type="pct" w:w="750"/>
            <w:tcBorders>
              <w:top w:val="single" w:color="CBD5E1" w:sz="1"/>
              <w:left w:val="single" w:color="CBD5E1" w:sz="1"/>
              <w:bottom w:val="single" w:color="CBD5E1" w:sz="1"/>
              <w:right w:val="single" w:color="CBD5E1" w:sz="1"/>
            </w:tcBorders>
            <w:shd w:fill="FFFFFF" w:val="clear"/>
            <w:tcMar>
              <w:top w:type="dxa" w:w="120"/>
              <w:left w:type="dxa" w:w="150"/>
              <w:bottom w:type="dxa" w:w="120"/>
              <w:right w:type="dxa" w:w="150"/>
            </w:tcMar>
          </w:tcPr>
          <w:p>
            <w:pPr>
              <w:spacing w:after="30" w:before="30"/>
            </w:pPr>
            <w:r>
              <w:rPr>
                <w:rFonts w:ascii="Arial" w:cs="Arial" w:eastAsia="Arial" w:hAnsi="Arial"/>
                <w:color w:val="1E293B"/>
                <w:sz w:val="18"/>
                <w:szCs w:val="18"/>
              </w:rPr>
              <w:t xml:space="preserve">RESIDENT</w:t>
            </w:r>
          </w:p>
        </w:tc>
        <w:tc>
          <w:tcPr>
            <w:tcW w:type="pct" w:w="2000"/>
            <w:tcBorders>
              <w:top w:val="single" w:color="CBD5E1" w:sz="1"/>
              <w:left w:val="single" w:color="CBD5E1" w:sz="1"/>
              <w:bottom w:val="single" w:color="CBD5E1" w:sz="1"/>
              <w:right w:val="single" w:color="CBD5E1" w:sz="1"/>
            </w:tcBorders>
            <w:shd w:fill="FFFFFF" w:val="clear"/>
            <w:tcMar>
              <w:top w:type="dxa" w:w="120"/>
              <w:left w:type="dxa" w:w="150"/>
              <w:bottom w:type="dxa" w:w="120"/>
              <w:right w:type="dxa" w:w="150"/>
            </w:tcMar>
          </w:tcPr>
          <w:p>
            <w:pPr>
              <w:spacing w:after="30" w:before="30"/>
            </w:pPr>
            <w:r>
              <w:rPr>
                <w:rFonts w:ascii="Arial" w:cs="Arial" w:eastAsia="Arial" w:hAnsi="Arial"/>
                <w:color w:val="1E293B"/>
                <w:sz w:val="18"/>
                <w:szCs w:val="18"/>
              </w:rPr>
              <w:t xml:space="preserve">Outstanding balance card, due date, consumption gauge, water saving tips.</w:t>
            </w:r>
          </w:p>
        </w:tc>
      </w:tr>
      <w:tr>
        <w:tc>
          <w:tcPr>
            <w:tcW w:type="pct" w:w="1250"/>
            <w:tcBorders>
              <w:top w:val="single" w:color="CBD5E1" w:sz="1"/>
              <w:left w:val="single" w:color="CBD5E1" w:sz="1"/>
              <w:bottom w:val="single" w:color="CBD5E1" w:sz="1"/>
              <w:right w:val="single" w:color="CBD5E1" w:sz="1"/>
            </w:tcBorders>
            <w:shd w:fill="F1F5F9" w:val="clear"/>
            <w:tcMar>
              <w:top w:type="dxa" w:w="120"/>
              <w:left w:type="dxa" w:w="150"/>
              <w:bottom w:type="dxa" w:w="120"/>
              <w:right w:type="dxa" w:w="150"/>
            </w:tcMar>
          </w:tcPr>
          <w:p>
            <w:pPr>
              <w:spacing w:after="30" w:before="30"/>
            </w:pPr>
            <w:r>
              <w:rPr>
                <w:rFonts w:ascii="Arial" w:cs="Arial" w:eastAsia="Arial" w:hAnsi="Arial"/>
                <w:color w:val="1E293B"/>
                <w:sz w:val="18"/>
                <w:szCs w:val="18"/>
              </w:rPr>
              <w:t xml:space="preserve">ResidentBillsPage.jsx</w:t>
            </w:r>
          </w:p>
        </w:tc>
        <w:tc>
          <w:tcPr>
            <w:tcW w:type="pct" w:w="1000"/>
            <w:tcBorders>
              <w:top w:val="single" w:color="CBD5E1" w:sz="1"/>
              <w:left w:val="single" w:color="CBD5E1" w:sz="1"/>
              <w:bottom w:val="single" w:color="CBD5E1" w:sz="1"/>
              <w:right w:val="single" w:color="CBD5E1" w:sz="1"/>
            </w:tcBorders>
            <w:shd w:fill="F1F5F9" w:val="clear"/>
            <w:tcMar>
              <w:top w:type="dxa" w:w="120"/>
              <w:left w:type="dxa" w:w="150"/>
              <w:bottom w:type="dxa" w:w="120"/>
              <w:right w:type="dxa" w:w="150"/>
            </w:tcMar>
          </w:tcPr>
          <w:p>
            <w:pPr>
              <w:spacing w:after="30" w:before="30"/>
            </w:pPr>
            <w:r>
              <w:rPr>
                <w:rFonts w:ascii="Arial" w:cs="Arial" w:eastAsia="Arial" w:hAnsi="Arial"/>
                <w:color w:val="1E293B"/>
                <w:sz w:val="18"/>
                <w:szCs w:val="18"/>
              </w:rPr>
              <w:t xml:space="preserve">/resident/bills</w:t>
            </w:r>
          </w:p>
        </w:tc>
        <w:tc>
          <w:tcPr>
            <w:tcW w:type="pct" w:w="750"/>
            <w:tcBorders>
              <w:top w:val="single" w:color="CBD5E1" w:sz="1"/>
              <w:left w:val="single" w:color="CBD5E1" w:sz="1"/>
              <w:bottom w:val="single" w:color="CBD5E1" w:sz="1"/>
              <w:right w:val="single" w:color="CBD5E1" w:sz="1"/>
            </w:tcBorders>
            <w:shd w:fill="F1F5F9" w:val="clear"/>
            <w:tcMar>
              <w:top w:type="dxa" w:w="120"/>
              <w:left w:type="dxa" w:w="150"/>
              <w:bottom w:type="dxa" w:w="120"/>
              <w:right w:type="dxa" w:w="150"/>
            </w:tcMar>
          </w:tcPr>
          <w:p>
            <w:pPr>
              <w:spacing w:after="30" w:before="30"/>
            </w:pPr>
            <w:r>
              <w:rPr>
                <w:rFonts w:ascii="Arial" w:cs="Arial" w:eastAsia="Arial" w:hAnsi="Arial"/>
                <w:color w:val="1E293B"/>
                <w:sz w:val="18"/>
                <w:szCs w:val="18"/>
              </w:rPr>
              <w:t xml:space="preserve">RESIDENT</w:t>
            </w:r>
          </w:p>
        </w:tc>
        <w:tc>
          <w:tcPr>
            <w:tcW w:type="pct" w:w="2000"/>
            <w:tcBorders>
              <w:top w:val="single" w:color="CBD5E1" w:sz="1"/>
              <w:left w:val="single" w:color="CBD5E1" w:sz="1"/>
              <w:bottom w:val="single" w:color="CBD5E1" w:sz="1"/>
              <w:right w:val="single" w:color="CBD5E1" w:sz="1"/>
            </w:tcBorders>
            <w:shd w:fill="F1F5F9" w:val="clear"/>
            <w:tcMar>
              <w:top w:type="dxa" w:w="120"/>
              <w:left w:type="dxa" w:w="150"/>
              <w:bottom w:type="dxa" w:w="120"/>
              <w:right w:type="dxa" w:w="150"/>
            </w:tcMar>
          </w:tcPr>
          <w:p>
            <w:pPr>
              <w:spacing w:after="30" w:before="30"/>
            </w:pPr>
            <w:r>
              <w:rPr>
                <w:rFonts w:ascii="Arial" w:cs="Arial" w:eastAsia="Arial" w:hAnsi="Arial"/>
                <w:color w:val="1E293B"/>
                <w:sz w:val="18"/>
                <w:szCs w:val="18"/>
              </w:rPr>
              <w:t xml:space="preserve">Itemized bill viewer, Razorpay payment simulation modal, PDF receipt download.</w:t>
            </w:r>
          </w:p>
        </w:tc>
      </w:tr>
      <w:tr>
        <w:tc>
          <w:tcPr>
            <w:tcW w:type="pct" w:w="1250"/>
            <w:tcBorders>
              <w:top w:val="single" w:color="CBD5E1" w:sz="1"/>
              <w:left w:val="single" w:color="CBD5E1" w:sz="1"/>
              <w:bottom w:val="single" w:color="CBD5E1" w:sz="1"/>
              <w:right w:val="single" w:color="CBD5E1" w:sz="1"/>
            </w:tcBorders>
            <w:shd w:fill="FFFFFF" w:val="clear"/>
            <w:tcMar>
              <w:top w:type="dxa" w:w="120"/>
              <w:left w:type="dxa" w:w="150"/>
              <w:bottom w:type="dxa" w:w="120"/>
              <w:right w:type="dxa" w:w="150"/>
            </w:tcMar>
          </w:tcPr>
          <w:p>
            <w:pPr>
              <w:spacing w:after="30" w:before="30"/>
            </w:pPr>
            <w:r>
              <w:rPr>
                <w:rFonts w:ascii="Arial" w:cs="Arial" w:eastAsia="Arial" w:hAnsi="Arial"/>
                <w:color w:val="1E293B"/>
                <w:sz w:val="18"/>
                <w:szCs w:val="18"/>
              </w:rPr>
              <w:t xml:space="preserve">ResidentComparisonPage.jsx</w:t>
            </w:r>
          </w:p>
        </w:tc>
        <w:tc>
          <w:tcPr>
            <w:tcW w:type="pct" w:w="1000"/>
            <w:tcBorders>
              <w:top w:val="single" w:color="CBD5E1" w:sz="1"/>
              <w:left w:val="single" w:color="CBD5E1" w:sz="1"/>
              <w:bottom w:val="single" w:color="CBD5E1" w:sz="1"/>
              <w:right w:val="single" w:color="CBD5E1" w:sz="1"/>
            </w:tcBorders>
            <w:shd w:fill="FFFFFF" w:val="clear"/>
            <w:tcMar>
              <w:top w:type="dxa" w:w="120"/>
              <w:left w:type="dxa" w:w="150"/>
              <w:bottom w:type="dxa" w:w="120"/>
              <w:right w:type="dxa" w:w="150"/>
            </w:tcMar>
          </w:tcPr>
          <w:p>
            <w:pPr>
              <w:spacing w:after="30" w:before="30"/>
            </w:pPr>
            <w:r>
              <w:rPr>
                <w:rFonts w:ascii="Arial" w:cs="Arial" w:eastAsia="Arial" w:hAnsi="Arial"/>
                <w:color w:val="1E293B"/>
                <w:sz w:val="18"/>
                <w:szCs w:val="18"/>
              </w:rPr>
              <w:t xml:space="preserve">/resident/comparison</w:t>
            </w:r>
          </w:p>
        </w:tc>
        <w:tc>
          <w:tcPr>
            <w:tcW w:type="pct" w:w="750"/>
            <w:tcBorders>
              <w:top w:val="single" w:color="CBD5E1" w:sz="1"/>
              <w:left w:val="single" w:color="CBD5E1" w:sz="1"/>
              <w:bottom w:val="single" w:color="CBD5E1" w:sz="1"/>
              <w:right w:val="single" w:color="CBD5E1" w:sz="1"/>
            </w:tcBorders>
            <w:shd w:fill="FFFFFF" w:val="clear"/>
            <w:tcMar>
              <w:top w:type="dxa" w:w="120"/>
              <w:left w:type="dxa" w:w="150"/>
              <w:bottom w:type="dxa" w:w="120"/>
              <w:right w:type="dxa" w:w="150"/>
            </w:tcMar>
          </w:tcPr>
          <w:p>
            <w:pPr>
              <w:spacing w:after="30" w:before="30"/>
            </w:pPr>
            <w:r>
              <w:rPr>
                <w:rFonts w:ascii="Arial" w:cs="Arial" w:eastAsia="Arial" w:hAnsi="Arial"/>
                <w:color w:val="1E293B"/>
                <w:sz w:val="18"/>
                <w:szCs w:val="18"/>
              </w:rPr>
              <w:t xml:space="preserve">RESIDENT</w:t>
            </w:r>
          </w:p>
        </w:tc>
        <w:tc>
          <w:tcPr>
            <w:tcW w:type="pct" w:w="2000"/>
            <w:tcBorders>
              <w:top w:val="single" w:color="CBD5E1" w:sz="1"/>
              <w:left w:val="single" w:color="CBD5E1" w:sz="1"/>
              <w:bottom w:val="single" w:color="CBD5E1" w:sz="1"/>
              <w:right w:val="single" w:color="CBD5E1" w:sz="1"/>
            </w:tcBorders>
            <w:shd w:fill="FFFFFF" w:val="clear"/>
            <w:tcMar>
              <w:top w:type="dxa" w:w="120"/>
              <w:left w:type="dxa" w:w="150"/>
              <w:bottom w:type="dxa" w:w="120"/>
              <w:right w:type="dxa" w:w="150"/>
            </w:tcMar>
          </w:tcPr>
          <w:p>
            <w:pPr>
              <w:spacing w:after="30" w:before="30"/>
            </w:pPr>
            <w:r>
              <w:rPr>
                <w:rFonts w:ascii="Arial" w:cs="Arial" w:eastAsia="Arial" w:hAnsi="Arial"/>
                <w:color w:val="1E293B"/>
                <w:sz w:val="18"/>
                <w:szCs w:val="18"/>
              </w:rPr>
              <w:t xml:space="preserve">Household consumption vs building average comparative benchmark chart.</w:t>
            </w:r>
          </w:p>
        </w:tc>
      </w:tr>
      <w:tr>
        <w:tc>
          <w:tcPr>
            <w:tcW w:type="pct" w:w="1250"/>
            <w:tcBorders>
              <w:top w:val="single" w:color="CBD5E1" w:sz="1"/>
              <w:left w:val="single" w:color="CBD5E1" w:sz="1"/>
              <w:bottom w:val="single" w:color="CBD5E1" w:sz="1"/>
              <w:right w:val="single" w:color="CBD5E1" w:sz="1"/>
            </w:tcBorders>
            <w:shd w:fill="F1F5F9" w:val="clear"/>
            <w:tcMar>
              <w:top w:type="dxa" w:w="120"/>
              <w:left w:type="dxa" w:w="150"/>
              <w:bottom w:type="dxa" w:w="120"/>
              <w:right w:type="dxa" w:w="150"/>
            </w:tcMar>
          </w:tcPr>
          <w:p>
            <w:pPr>
              <w:spacing w:after="30" w:before="30"/>
            </w:pPr>
            <w:r>
              <w:rPr>
                <w:rFonts w:ascii="Arial" w:cs="Arial" w:eastAsia="Arial" w:hAnsi="Arial"/>
                <w:color w:val="1E293B"/>
                <w:sz w:val="18"/>
                <w:szCs w:val="18"/>
              </w:rPr>
              <w:t xml:space="preserve">ResidentNotificationsPage.jsx</w:t>
            </w:r>
          </w:p>
        </w:tc>
        <w:tc>
          <w:tcPr>
            <w:tcW w:type="pct" w:w="1000"/>
            <w:tcBorders>
              <w:top w:val="single" w:color="CBD5E1" w:sz="1"/>
              <w:left w:val="single" w:color="CBD5E1" w:sz="1"/>
              <w:bottom w:val="single" w:color="CBD5E1" w:sz="1"/>
              <w:right w:val="single" w:color="CBD5E1" w:sz="1"/>
            </w:tcBorders>
            <w:shd w:fill="F1F5F9" w:val="clear"/>
            <w:tcMar>
              <w:top w:type="dxa" w:w="120"/>
              <w:left w:type="dxa" w:w="150"/>
              <w:bottom w:type="dxa" w:w="120"/>
              <w:right w:type="dxa" w:w="150"/>
            </w:tcMar>
          </w:tcPr>
          <w:p>
            <w:pPr>
              <w:spacing w:after="30" w:before="30"/>
            </w:pPr>
            <w:r>
              <w:rPr>
                <w:rFonts w:ascii="Arial" w:cs="Arial" w:eastAsia="Arial" w:hAnsi="Arial"/>
                <w:color w:val="1E293B"/>
                <w:sz w:val="18"/>
                <w:szCs w:val="18"/>
              </w:rPr>
              <w:t xml:space="preserve">/resident/notifications</w:t>
            </w:r>
          </w:p>
        </w:tc>
        <w:tc>
          <w:tcPr>
            <w:tcW w:type="pct" w:w="750"/>
            <w:tcBorders>
              <w:top w:val="single" w:color="CBD5E1" w:sz="1"/>
              <w:left w:val="single" w:color="CBD5E1" w:sz="1"/>
              <w:bottom w:val="single" w:color="CBD5E1" w:sz="1"/>
              <w:right w:val="single" w:color="CBD5E1" w:sz="1"/>
            </w:tcBorders>
            <w:shd w:fill="F1F5F9" w:val="clear"/>
            <w:tcMar>
              <w:top w:type="dxa" w:w="120"/>
              <w:left w:type="dxa" w:w="150"/>
              <w:bottom w:type="dxa" w:w="120"/>
              <w:right w:type="dxa" w:w="150"/>
            </w:tcMar>
          </w:tcPr>
          <w:p>
            <w:pPr>
              <w:spacing w:after="30" w:before="30"/>
            </w:pPr>
            <w:r>
              <w:rPr>
                <w:rFonts w:ascii="Arial" w:cs="Arial" w:eastAsia="Arial" w:hAnsi="Arial"/>
                <w:color w:val="1E293B"/>
                <w:sz w:val="18"/>
                <w:szCs w:val="18"/>
              </w:rPr>
              <w:t xml:space="preserve">RESIDENT</w:t>
            </w:r>
          </w:p>
        </w:tc>
        <w:tc>
          <w:tcPr>
            <w:tcW w:type="pct" w:w="2000"/>
            <w:tcBorders>
              <w:top w:val="single" w:color="CBD5E1" w:sz="1"/>
              <w:left w:val="single" w:color="CBD5E1" w:sz="1"/>
              <w:bottom w:val="single" w:color="CBD5E1" w:sz="1"/>
              <w:right w:val="single" w:color="CBD5E1" w:sz="1"/>
            </w:tcBorders>
            <w:shd w:fill="F1F5F9" w:val="clear"/>
            <w:tcMar>
              <w:top w:type="dxa" w:w="120"/>
              <w:left w:type="dxa" w:w="150"/>
              <w:bottom w:type="dxa" w:w="120"/>
              <w:right w:type="dxa" w:w="150"/>
            </w:tcMar>
          </w:tcPr>
          <w:p>
            <w:pPr>
              <w:spacing w:after="30" w:before="30"/>
            </w:pPr>
            <w:r>
              <w:rPr>
                <w:rFonts w:ascii="Arial" w:cs="Arial" w:eastAsia="Arial" w:hAnsi="Arial"/>
                <w:color w:val="1E293B"/>
                <w:sz w:val="18"/>
                <w:szCs w:val="18"/>
              </w:rPr>
              <w:t xml:space="preserve">Alerts inbox with leak detection warnings and bill readiness notices.</w:t>
            </w:r>
          </w:p>
        </w:tc>
      </w:tr>
      <w:tr>
        <w:tc>
          <w:tcPr>
            <w:tcW w:type="pct" w:w="1250"/>
            <w:tcBorders>
              <w:top w:val="single" w:color="CBD5E1" w:sz="1"/>
              <w:left w:val="single" w:color="CBD5E1" w:sz="1"/>
              <w:bottom w:val="single" w:color="CBD5E1" w:sz="1"/>
              <w:right w:val="single" w:color="CBD5E1" w:sz="1"/>
            </w:tcBorders>
            <w:shd w:fill="FFFFFF" w:val="clear"/>
            <w:tcMar>
              <w:top w:type="dxa" w:w="120"/>
              <w:left w:type="dxa" w:w="150"/>
              <w:bottom w:type="dxa" w:w="120"/>
              <w:right w:type="dxa" w:w="150"/>
            </w:tcMar>
          </w:tcPr>
          <w:p>
            <w:pPr>
              <w:spacing w:after="30" w:before="30"/>
            </w:pPr>
            <w:r>
              <w:rPr>
                <w:rFonts w:ascii="Arial" w:cs="Arial" w:eastAsia="Arial" w:hAnsi="Arial"/>
                <w:color w:val="1E293B"/>
                <w:sz w:val="18"/>
                <w:szCs w:val="18"/>
              </w:rPr>
              <w:t xml:space="preserve">ProfilePage.jsx</w:t>
            </w:r>
          </w:p>
        </w:tc>
        <w:tc>
          <w:tcPr>
            <w:tcW w:type="pct" w:w="1000"/>
            <w:tcBorders>
              <w:top w:val="single" w:color="CBD5E1" w:sz="1"/>
              <w:left w:val="single" w:color="CBD5E1" w:sz="1"/>
              <w:bottom w:val="single" w:color="CBD5E1" w:sz="1"/>
              <w:right w:val="single" w:color="CBD5E1" w:sz="1"/>
            </w:tcBorders>
            <w:shd w:fill="FFFFFF" w:val="clear"/>
            <w:tcMar>
              <w:top w:type="dxa" w:w="120"/>
              <w:left w:type="dxa" w:w="150"/>
              <w:bottom w:type="dxa" w:w="120"/>
              <w:right w:type="dxa" w:w="150"/>
            </w:tcMar>
          </w:tcPr>
          <w:p>
            <w:pPr>
              <w:spacing w:after="30" w:before="30"/>
            </w:pPr>
            <w:r>
              <w:rPr>
                <w:rFonts w:ascii="Arial" w:cs="Arial" w:eastAsia="Arial" w:hAnsi="Arial"/>
                <w:color w:val="1E293B"/>
                <w:sz w:val="18"/>
                <w:szCs w:val="18"/>
              </w:rPr>
              <w:t xml:space="preserve">/profile</w:t>
            </w:r>
          </w:p>
        </w:tc>
        <w:tc>
          <w:tcPr>
            <w:tcW w:type="pct" w:w="750"/>
            <w:tcBorders>
              <w:top w:val="single" w:color="CBD5E1" w:sz="1"/>
              <w:left w:val="single" w:color="CBD5E1" w:sz="1"/>
              <w:bottom w:val="single" w:color="CBD5E1" w:sz="1"/>
              <w:right w:val="single" w:color="CBD5E1" w:sz="1"/>
            </w:tcBorders>
            <w:shd w:fill="FFFFFF" w:val="clear"/>
            <w:tcMar>
              <w:top w:type="dxa" w:w="120"/>
              <w:left w:type="dxa" w:w="150"/>
              <w:bottom w:type="dxa" w:w="120"/>
              <w:right w:type="dxa" w:w="150"/>
            </w:tcMar>
          </w:tcPr>
          <w:p>
            <w:pPr>
              <w:spacing w:after="30" w:before="30"/>
            </w:pPr>
            <w:r>
              <w:rPr>
                <w:rFonts w:ascii="Arial" w:cs="Arial" w:eastAsia="Arial" w:hAnsi="Arial"/>
                <w:color w:val="1E293B"/>
                <w:sz w:val="18"/>
                <w:szCs w:val="18"/>
              </w:rPr>
              <w:t xml:space="preserve">All Authenticated</w:t>
            </w:r>
          </w:p>
        </w:tc>
        <w:tc>
          <w:tcPr>
            <w:tcW w:type="pct" w:w="2000"/>
            <w:tcBorders>
              <w:top w:val="single" w:color="CBD5E1" w:sz="1"/>
              <w:left w:val="single" w:color="CBD5E1" w:sz="1"/>
              <w:bottom w:val="single" w:color="CBD5E1" w:sz="1"/>
              <w:right w:val="single" w:color="CBD5E1" w:sz="1"/>
            </w:tcBorders>
            <w:shd w:fill="FFFFFF" w:val="clear"/>
            <w:tcMar>
              <w:top w:type="dxa" w:w="120"/>
              <w:left w:type="dxa" w:w="150"/>
              <w:bottom w:type="dxa" w:w="120"/>
              <w:right w:type="dxa" w:w="150"/>
            </w:tcMar>
          </w:tcPr>
          <w:p>
            <w:pPr>
              <w:spacing w:after="30" w:before="30"/>
            </w:pPr>
            <w:r>
              <w:rPr>
                <w:rFonts w:ascii="Arial" w:cs="Arial" w:eastAsia="Arial" w:hAnsi="Arial"/>
                <w:color w:val="1E293B"/>
                <w:sz w:val="18"/>
                <w:szCs w:val="18"/>
              </w:rPr>
              <w:t xml:space="preserve">Profile metadata inspection and password modification.</w:t>
            </w:r>
          </w:p>
        </w:tc>
      </w:tr>
      <w:tr>
        <w:tc>
          <w:tcPr>
            <w:tcW w:type="pct" w:w="1250"/>
            <w:tcBorders>
              <w:top w:val="single" w:color="CBD5E1" w:sz="1"/>
              <w:left w:val="single" w:color="CBD5E1" w:sz="1"/>
              <w:bottom w:val="single" w:color="CBD5E1" w:sz="1"/>
              <w:right w:val="single" w:color="CBD5E1" w:sz="1"/>
            </w:tcBorders>
            <w:shd w:fill="F1F5F9" w:val="clear"/>
            <w:tcMar>
              <w:top w:type="dxa" w:w="120"/>
              <w:left w:type="dxa" w:w="150"/>
              <w:bottom w:type="dxa" w:w="120"/>
              <w:right w:type="dxa" w:w="150"/>
            </w:tcMar>
          </w:tcPr>
          <w:p>
            <w:pPr>
              <w:spacing w:after="30" w:before="30"/>
            </w:pPr>
            <w:r>
              <w:rPr>
                <w:rFonts w:ascii="Arial" w:cs="Arial" w:eastAsia="Arial" w:hAnsi="Arial"/>
                <w:color w:val="1E293B"/>
                <w:sz w:val="18"/>
                <w:szCs w:val="18"/>
              </w:rPr>
              <w:t xml:space="preserve">Navbar.jsx</w:t>
            </w:r>
          </w:p>
        </w:tc>
        <w:tc>
          <w:tcPr>
            <w:tcW w:type="pct" w:w="1000"/>
            <w:tcBorders>
              <w:top w:val="single" w:color="CBD5E1" w:sz="1"/>
              <w:left w:val="single" w:color="CBD5E1" w:sz="1"/>
              <w:bottom w:val="single" w:color="CBD5E1" w:sz="1"/>
              <w:right w:val="single" w:color="CBD5E1" w:sz="1"/>
            </w:tcBorders>
            <w:shd w:fill="F1F5F9" w:val="clear"/>
            <w:tcMar>
              <w:top w:type="dxa" w:w="120"/>
              <w:left w:type="dxa" w:w="150"/>
              <w:bottom w:type="dxa" w:w="120"/>
              <w:right w:type="dxa" w:w="150"/>
            </w:tcMar>
          </w:tcPr>
          <w:p>
            <w:pPr>
              <w:spacing w:after="30" w:before="30"/>
            </w:pPr>
            <w:r>
              <w:rPr>
                <w:rFonts w:ascii="Arial" w:cs="Arial" w:eastAsia="Arial" w:hAnsi="Arial"/>
                <w:color w:val="1E293B"/>
                <w:sz w:val="18"/>
                <w:szCs w:val="18"/>
              </w:rPr>
              <w:t xml:space="preserve">Global Layout</w:t>
            </w:r>
          </w:p>
        </w:tc>
        <w:tc>
          <w:tcPr>
            <w:tcW w:type="pct" w:w="750"/>
            <w:tcBorders>
              <w:top w:val="single" w:color="CBD5E1" w:sz="1"/>
              <w:left w:val="single" w:color="CBD5E1" w:sz="1"/>
              <w:bottom w:val="single" w:color="CBD5E1" w:sz="1"/>
              <w:right w:val="single" w:color="CBD5E1" w:sz="1"/>
            </w:tcBorders>
            <w:shd w:fill="F1F5F9" w:val="clear"/>
            <w:tcMar>
              <w:top w:type="dxa" w:w="120"/>
              <w:left w:type="dxa" w:w="150"/>
              <w:bottom w:type="dxa" w:w="120"/>
              <w:right w:type="dxa" w:w="150"/>
            </w:tcMar>
          </w:tcPr>
          <w:p>
            <w:pPr>
              <w:spacing w:after="30" w:before="30"/>
            </w:pPr>
            <w:r>
              <w:rPr>
                <w:rFonts w:ascii="Arial" w:cs="Arial" w:eastAsia="Arial" w:hAnsi="Arial"/>
                <w:color w:val="1E293B"/>
                <w:sz w:val="18"/>
                <w:szCs w:val="18"/>
              </w:rPr>
              <w:t xml:space="preserve">All</w:t>
            </w:r>
          </w:p>
        </w:tc>
        <w:tc>
          <w:tcPr>
            <w:tcW w:type="pct" w:w="2000"/>
            <w:tcBorders>
              <w:top w:val="single" w:color="CBD5E1" w:sz="1"/>
              <w:left w:val="single" w:color="CBD5E1" w:sz="1"/>
              <w:bottom w:val="single" w:color="CBD5E1" w:sz="1"/>
              <w:right w:val="single" w:color="CBD5E1" w:sz="1"/>
            </w:tcBorders>
            <w:shd w:fill="F1F5F9" w:val="clear"/>
            <w:tcMar>
              <w:top w:type="dxa" w:w="120"/>
              <w:left w:type="dxa" w:w="150"/>
              <w:bottom w:type="dxa" w:w="120"/>
              <w:right w:type="dxa" w:w="150"/>
            </w:tcMar>
          </w:tcPr>
          <w:p>
            <w:pPr>
              <w:spacing w:after="30" w:before="30"/>
            </w:pPr>
            <w:r>
              <w:rPr>
                <w:rFonts w:ascii="Arial" w:cs="Arial" w:eastAsia="Arial" w:hAnsi="Arial"/>
                <w:color w:val="1E293B"/>
                <w:sz w:val="18"/>
                <w:szCs w:val="18"/>
              </w:rPr>
              <w:t xml:space="preserve">Top navigation bar with brand logo, notifications bell, user menu, logout.</w:t>
            </w:r>
          </w:p>
        </w:tc>
      </w:tr>
      <w:tr>
        <w:tc>
          <w:tcPr>
            <w:tcW w:type="pct" w:w="1250"/>
            <w:tcBorders>
              <w:top w:val="single" w:color="CBD5E1" w:sz="1"/>
              <w:left w:val="single" w:color="CBD5E1" w:sz="1"/>
              <w:bottom w:val="single" w:color="CBD5E1" w:sz="1"/>
              <w:right w:val="single" w:color="CBD5E1" w:sz="1"/>
            </w:tcBorders>
            <w:shd w:fill="FFFFFF" w:val="clear"/>
            <w:tcMar>
              <w:top w:type="dxa" w:w="120"/>
              <w:left w:type="dxa" w:w="150"/>
              <w:bottom w:type="dxa" w:w="120"/>
              <w:right w:type="dxa" w:w="150"/>
            </w:tcMar>
          </w:tcPr>
          <w:p>
            <w:pPr>
              <w:spacing w:after="30" w:before="30"/>
            </w:pPr>
            <w:r>
              <w:rPr>
                <w:rFonts w:ascii="Arial" w:cs="Arial" w:eastAsia="Arial" w:hAnsi="Arial"/>
                <w:color w:val="1E293B"/>
                <w:sz w:val="18"/>
                <w:szCs w:val="18"/>
              </w:rPr>
              <w:t xml:space="preserve">Sidebar.jsx</w:t>
            </w:r>
          </w:p>
        </w:tc>
        <w:tc>
          <w:tcPr>
            <w:tcW w:type="pct" w:w="1000"/>
            <w:tcBorders>
              <w:top w:val="single" w:color="CBD5E1" w:sz="1"/>
              <w:left w:val="single" w:color="CBD5E1" w:sz="1"/>
              <w:bottom w:val="single" w:color="CBD5E1" w:sz="1"/>
              <w:right w:val="single" w:color="CBD5E1" w:sz="1"/>
            </w:tcBorders>
            <w:shd w:fill="FFFFFF" w:val="clear"/>
            <w:tcMar>
              <w:top w:type="dxa" w:w="120"/>
              <w:left w:type="dxa" w:w="150"/>
              <w:bottom w:type="dxa" w:w="120"/>
              <w:right w:type="dxa" w:w="150"/>
            </w:tcMar>
          </w:tcPr>
          <w:p>
            <w:pPr>
              <w:spacing w:after="30" w:before="30"/>
            </w:pPr>
            <w:r>
              <w:rPr>
                <w:rFonts w:ascii="Arial" w:cs="Arial" w:eastAsia="Arial" w:hAnsi="Arial"/>
                <w:color w:val="1E293B"/>
                <w:sz w:val="18"/>
                <w:szCs w:val="18"/>
              </w:rPr>
              <w:t xml:space="preserve">Global Layout</w:t>
            </w:r>
          </w:p>
        </w:tc>
        <w:tc>
          <w:tcPr>
            <w:tcW w:type="pct" w:w="750"/>
            <w:tcBorders>
              <w:top w:val="single" w:color="CBD5E1" w:sz="1"/>
              <w:left w:val="single" w:color="CBD5E1" w:sz="1"/>
              <w:bottom w:val="single" w:color="CBD5E1" w:sz="1"/>
              <w:right w:val="single" w:color="CBD5E1" w:sz="1"/>
            </w:tcBorders>
            <w:shd w:fill="FFFFFF" w:val="clear"/>
            <w:tcMar>
              <w:top w:type="dxa" w:w="120"/>
              <w:left w:type="dxa" w:w="150"/>
              <w:bottom w:type="dxa" w:w="120"/>
              <w:right w:type="dxa" w:w="150"/>
            </w:tcMar>
          </w:tcPr>
          <w:p>
            <w:pPr>
              <w:spacing w:after="30" w:before="30"/>
            </w:pPr>
            <w:r>
              <w:rPr>
                <w:rFonts w:ascii="Arial" w:cs="Arial" w:eastAsia="Arial" w:hAnsi="Arial"/>
                <w:color w:val="1E293B"/>
                <w:sz w:val="18"/>
                <w:szCs w:val="18"/>
              </w:rPr>
              <w:t xml:space="preserve">All</w:t>
            </w:r>
          </w:p>
        </w:tc>
        <w:tc>
          <w:tcPr>
            <w:tcW w:type="pct" w:w="2000"/>
            <w:tcBorders>
              <w:top w:val="single" w:color="CBD5E1" w:sz="1"/>
              <w:left w:val="single" w:color="CBD5E1" w:sz="1"/>
              <w:bottom w:val="single" w:color="CBD5E1" w:sz="1"/>
              <w:right w:val="single" w:color="CBD5E1" w:sz="1"/>
            </w:tcBorders>
            <w:shd w:fill="FFFFFF" w:val="clear"/>
            <w:tcMar>
              <w:top w:type="dxa" w:w="120"/>
              <w:left w:type="dxa" w:w="150"/>
              <w:bottom w:type="dxa" w:w="120"/>
              <w:right w:type="dxa" w:w="150"/>
            </w:tcMar>
          </w:tcPr>
          <w:p>
            <w:pPr>
              <w:spacing w:after="30" w:before="30"/>
            </w:pPr>
            <w:r>
              <w:rPr>
                <w:rFonts w:ascii="Arial" w:cs="Arial" w:eastAsia="Arial" w:hAnsi="Arial"/>
                <w:color w:val="1E293B"/>
                <w:sz w:val="18"/>
                <w:szCs w:val="18"/>
              </w:rPr>
              <w:t xml:space="preserve">Collapsible left navigation menu with active route indicator and role badges.</w:t>
            </w:r>
          </w:p>
        </w:tc>
      </w:tr>
      <w:tr>
        <w:tc>
          <w:tcPr>
            <w:tcW w:type="pct" w:w="1250"/>
            <w:tcBorders>
              <w:top w:val="single" w:color="CBD5E1" w:sz="1"/>
              <w:left w:val="single" w:color="CBD5E1" w:sz="1"/>
              <w:bottom w:val="single" w:color="CBD5E1" w:sz="1"/>
              <w:right w:val="single" w:color="CBD5E1" w:sz="1"/>
            </w:tcBorders>
            <w:shd w:fill="F1F5F9" w:val="clear"/>
            <w:tcMar>
              <w:top w:type="dxa" w:w="120"/>
              <w:left w:type="dxa" w:w="150"/>
              <w:bottom w:type="dxa" w:w="120"/>
              <w:right w:type="dxa" w:w="150"/>
            </w:tcMar>
          </w:tcPr>
          <w:p>
            <w:pPr>
              <w:spacing w:after="30" w:before="30"/>
            </w:pPr>
            <w:r>
              <w:rPr>
                <w:rFonts w:ascii="Arial" w:cs="Arial" w:eastAsia="Arial" w:hAnsi="Arial"/>
                <w:color w:val="1E293B"/>
                <w:sz w:val="18"/>
                <w:szCs w:val="18"/>
              </w:rPr>
              <w:t xml:space="preserve">StatCard.jsx</w:t>
            </w:r>
          </w:p>
        </w:tc>
        <w:tc>
          <w:tcPr>
            <w:tcW w:type="pct" w:w="1000"/>
            <w:tcBorders>
              <w:top w:val="single" w:color="CBD5E1" w:sz="1"/>
              <w:left w:val="single" w:color="CBD5E1" w:sz="1"/>
              <w:bottom w:val="single" w:color="CBD5E1" w:sz="1"/>
              <w:right w:val="single" w:color="CBD5E1" w:sz="1"/>
            </w:tcBorders>
            <w:shd w:fill="F1F5F9" w:val="clear"/>
            <w:tcMar>
              <w:top w:type="dxa" w:w="120"/>
              <w:left w:type="dxa" w:w="150"/>
              <w:bottom w:type="dxa" w:w="120"/>
              <w:right w:type="dxa" w:w="150"/>
            </w:tcMar>
          </w:tcPr>
          <w:p>
            <w:pPr>
              <w:spacing w:after="30" w:before="30"/>
            </w:pPr>
            <w:r>
              <w:rPr>
                <w:rFonts w:ascii="Arial" w:cs="Arial" w:eastAsia="Arial" w:hAnsi="Arial"/>
                <w:color w:val="1E293B"/>
                <w:sz w:val="18"/>
                <w:szCs w:val="18"/>
              </w:rPr>
              <w:t xml:space="preserve">Reusable Component</w:t>
            </w:r>
          </w:p>
        </w:tc>
        <w:tc>
          <w:tcPr>
            <w:tcW w:type="pct" w:w="750"/>
            <w:tcBorders>
              <w:top w:val="single" w:color="CBD5E1" w:sz="1"/>
              <w:left w:val="single" w:color="CBD5E1" w:sz="1"/>
              <w:bottom w:val="single" w:color="CBD5E1" w:sz="1"/>
              <w:right w:val="single" w:color="CBD5E1" w:sz="1"/>
            </w:tcBorders>
            <w:shd w:fill="F1F5F9" w:val="clear"/>
            <w:tcMar>
              <w:top w:type="dxa" w:w="120"/>
              <w:left w:type="dxa" w:w="150"/>
              <w:bottom w:type="dxa" w:w="120"/>
              <w:right w:type="dxa" w:w="150"/>
            </w:tcMar>
          </w:tcPr>
          <w:p>
            <w:pPr>
              <w:spacing w:after="30" w:before="30"/>
            </w:pPr>
            <w:r>
              <w:rPr>
                <w:rFonts w:ascii="Arial" w:cs="Arial" w:eastAsia="Arial" w:hAnsi="Arial"/>
                <w:color w:val="1E293B"/>
                <w:sz w:val="18"/>
                <w:szCs w:val="18"/>
              </w:rPr>
              <w:t xml:space="preserve">All</w:t>
            </w:r>
          </w:p>
        </w:tc>
        <w:tc>
          <w:tcPr>
            <w:tcW w:type="pct" w:w="2000"/>
            <w:tcBorders>
              <w:top w:val="single" w:color="CBD5E1" w:sz="1"/>
              <w:left w:val="single" w:color="CBD5E1" w:sz="1"/>
              <w:bottom w:val="single" w:color="CBD5E1" w:sz="1"/>
              <w:right w:val="single" w:color="CBD5E1" w:sz="1"/>
            </w:tcBorders>
            <w:shd w:fill="F1F5F9" w:val="clear"/>
            <w:tcMar>
              <w:top w:type="dxa" w:w="120"/>
              <w:left w:type="dxa" w:w="150"/>
              <w:bottom w:type="dxa" w:w="120"/>
              <w:right w:type="dxa" w:w="150"/>
            </w:tcMar>
          </w:tcPr>
          <w:p>
            <w:pPr>
              <w:spacing w:after="30" w:before="30"/>
            </w:pPr>
            <w:r>
              <w:rPr>
                <w:rFonts w:ascii="Arial" w:cs="Arial" w:eastAsia="Arial" w:hAnsi="Arial"/>
                <w:color w:val="1E293B"/>
                <w:sz w:val="18"/>
                <w:szCs w:val="18"/>
              </w:rPr>
              <w:t xml:space="preserve">Standardized KPI display card with title, value, icon, and trend indicator.</w:t>
            </w:r>
          </w:p>
        </w:tc>
      </w:tr>
      <w:tr>
        <w:tc>
          <w:tcPr>
            <w:tcW w:type="pct" w:w="1250"/>
            <w:tcBorders>
              <w:top w:val="single" w:color="CBD5E1" w:sz="1"/>
              <w:left w:val="single" w:color="CBD5E1" w:sz="1"/>
              <w:bottom w:val="single" w:color="CBD5E1" w:sz="1"/>
              <w:right w:val="single" w:color="CBD5E1" w:sz="1"/>
            </w:tcBorders>
            <w:shd w:fill="FFFFFF" w:val="clear"/>
            <w:tcMar>
              <w:top w:type="dxa" w:w="120"/>
              <w:left w:type="dxa" w:w="150"/>
              <w:bottom w:type="dxa" w:w="120"/>
              <w:right w:type="dxa" w:w="150"/>
            </w:tcMar>
          </w:tcPr>
          <w:p>
            <w:pPr>
              <w:spacing w:after="30" w:before="30"/>
            </w:pPr>
            <w:r>
              <w:rPr>
                <w:rFonts w:ascii="Arial" w:cs="Arial" w:eastAsia="Arial" w:hAnsi="Arial"/>
                <w:color w:val="1E293B"/>
                <w:sz w:val="18"/>
                <w:szCs w:val="18"/>
              </w:rPr>
              <w:t xml:space="preserve">WaterSavingTips.jsx</w:t>
            </w:r>
          </w:p>
        </w:tc>
        <w:tc>
          <w:tcPr>
            <w:tcW w:type="pct" w:w="1000"/>
            <w:tcBorders>
              <w:top w:val="single" w:color="CBD5E1" w:sz="1"/>
              <w:left w:val="single" w:color="CBD5E1" w:sz="1"/>
              <w:bottom w:val="single" w:color="CBD5E1" w:sz="1"/>
              <w:right w:val="single" w:color="CBD5E1" w:sz="1"/>
            </w:tcBorders>
            <w:shd w:fill="FFFFFF" w:val="clear"/>
            <w:tcMar>
              <w:top w:type="dxa" w:w="120"/>
              <w:left w:type="dxa" w:w="150"/>
              <w:bottom w:type="dxa" w:w="120"/>
              <w:right w:type="dxa" w:w="150"/>
            </w:tcMar>
          </w:tcPr>
          <w:p>
            <w:pPr>
              <w:spacing w:after="30" w:before="30"/>
            </w:pPr>
            <w:r>
              <w:rPr>
                <w:rFonts w:ascii="Arial" w:cs="Arial" w:eastAsia="Arial" w:hAnsi="Arial"/>
                <w:color w:val="1E293B"/>
                <w:sz w:val="18"/>
                <w:szCs w:val="18"/>
              </w:rPr>
              <w:t xml:space="preserve">Reusable Component</w:t>
            </w:r>
          </w:p>
        </w:tc>
        <w:tc>
          <w:tcPr>
            <w:tcW w:type="pct" w:w="750"/>
            <w:tcBorders>
              <w:top w:val="single" w:color="CBD5E1" w:sz="1"/>
              <w:left w:val="single" w:color="CBD5E1" w:sz="1"/>
              <w:bottom w:val="single" w:color="CBD5E1" w:sz="1"/>
              <w:right w:val="single" w:color="CBD5E1" w:sz="1"/>
            </w:tcBorders>
            <w:shd w:fill="FFFFFF" w:val="clear"/>
            <w:tcMar>
              <w:top w:type="dxa" w:w="120"/>
              <w:left w:type="dxa" w:w="150"/>
              <w:bottom w:type="dxa" w:w="120"/>
              <w:right w:type="dxa" w:w="150"/>
            </w:tcMar>
          </w:tcPr>
          <w:p>
            <w:pPr>
              <w:spacing w:after="30" w:before="30"/>
            </w:pPr>
            <w:r>
              <w:rPr>
                <w:rFonts w:ascii="Arial" w:cs="Arial" w:eastAsia="Arial" w:hAnsi="Arial"/>
                <w:color w:val="1E293B"/>
                <w:sz w:val="18"/>
                <w:szCs w:val="18"/>
              </w:rPr>
              <w:t xml:space="preserve">Resident</w:t>
            </w:r>
          </w:p>
        </w:tc>
        <w:tc>
          <w:tcPr>
            <w:tcW w:type="pct" w:w="2000"/>
            <w:tcBorders>
              <w:top w:val="single" w:color="CBD5E1" w:sz="1"/>
              <w:left w:val="single" w:color="CBD5E1" w:sz="1"/>
              <w:bottom w:val="single" w:color="CBD5E1" w:sz="1"/>
              <w:right w:val="single" w:color="CBD5E1" w:sz="1"/>
            </w:tcBorders>
            <w:shd w:fill="FFFFFF" w:val="clear"/>
            <w:tcMar>
              <w:top w:type="dxa" w:w="120"/>
              <w:left w:type="dxa" w:w="150"/>
              <w:bottom w:type="dxa" w:w="120"/>
              <w:right w:type="dxa" w:w="150"/>
            </w:tcMar>
          </w:tcPr>
          <w:p>
            <w:pPr>
              <w:spacing w:after="30" w:before="30"/>
            </w:pPr>
            <w:r>
              <w:rPr>
                <w:rFonts w:ascii="Arial" w:cs="Arial" w:eastAsia="Arial" w:hAnsi="Arial"/>
                <w:color w:val="1E293B"/>
                <w:sz w:val="18"/>
                <w:szCs w:val="18"/>
              </w:rPr>
              <w:t xml:space="preserve">Rotating conservation guidance box with actionable plumbing advice.</w:t>
            </w:r>
          </w:p>
        </w:tc>
      </w:tr>
      <w:tr>
        <w:tc>
          <w:tcPr>
            <w:tcW w:type="pct" w:w="1250"/>
            <w:tcBorders>
              <w:top w:val="single" w:color="CBD5E1" w:sz="1"/>
              <w:left w:val="single" w:color="CBD5E1" w:sz="1"/>
              <w:bottom w:val="single" w:color="CBD5E1" w:sz="1"/>
              <w:right w:val="single" w:color="CBD5E1" w:sz="1"/>
            </w:tcBorders>
            <w:shd w:fill="F1F5F9" w:val="clear"/>
            <w:tcMar>
              <w:top w:type="dxa" w:w="120"/>
              <w:left w:type="dxa" w:w="150"/>
              <w:bottom w:type="dxa" w:w="120"/>
              <w:right w:type="dxa" w:w="150"/>
            </w:tcMar>
          </w:tcPr>
          <w:p>
            <w:pPr>
              <w:spacing w:after="30" w:before="30"/>
            </w:pPr>
            <w:r>
              <w:rPr>
                <w:rFonts w:ascii="Arial" w:cs="Arial" w:eastAsia="Arial" w:hAnsi="Arial"/>
                <w:color w:val="1E293B"/>
                <w:sz w:val="18"/>
                <w:szCs w:val="18"/>
              </w:rPr>
              <w:t xml:space="preserve">LoadingSpinner.jsx</w:t>
            </w:r>
          </w:p>
        </w:tc>
        <w:tc>
          <w:tcPr>
            <w:tcW w:type="pct" w:w="1000"/>
            <w:tcBorders>
              <w:top w:val="single" w:color="CBD5E1" w:sz="1"/>
              <w:left w:val="single" w:color="CBD5E1" w:sz="1"/>
              <w:bottom w:val="single" w:color="CBD5E1" w:sz="1"/>
              <w:right w:val="single" w:color="CBD5E1" w:sz="1"/>
            </w:tcBorders>
            <w:shd w:fill="F1F5F9" w:val="clear"/>
            <w:tcMar>
              <w:top w:type="dxa" w:w="120"/>
              <w:left w:type="dxa" w:w="150"/>
              <w:bottom w:type="dxa" w:w="120"/>
              <w:right w:type="dxa" w:w="150"/>
            </w:tcMar>
          </w:tcPr>
          <w:p>
            <w:pPr>
              <w:spacing w:after="30" w:before="30"/>
            </w:pPr>
            <w:r>
              <w:rPr>
                <w:rFonts w:ascii="Arial" w:cs="Arial" w:eastAsia="Arial" w:hAnsi="Arial"/>
                <w:color w:val="1E293B"/>
                <w:sz w:val="18"/>
                <w:szCs w:val="18"/>
              </w:rPr>
              <w:t xml:space="preserve">Reusable Component</w:t>
            </w:r>
          </w:p>
        </w:tc>
        <w:tc>
          <w:tcPr>
            <w:tcW w:type="pct" w:w="750"/>
            <w:tcBorders>
              <w:top w:val="single" w:color="CBD5E1" w:sz="1"/>
              <w:left w:val="single" w:color="CBD5E1" w:sz="1"/>
              <w:bottom w:val="single" w:color="CBD5E1" w:sz="1"/>
              <w:right w:val="single" w:color="CBD5E1" w:sz="1"/>
            </w:tcBorders>
            <w:shd w:fill="F1F5F9" w:val="clear"/>
            <w:tcMar>
              <w:top w:type="dxa" w:w="120"/>
              <w:left w:type="dxa" w:w="150"/>
              <w:bottom w:type="dxa" w:w="120"/>
              <w:right w:type="dxa" w:w="150"/>
            </w:tcMar>
          </w:tcPr>
          <w:p>
            <w:pPr>
              <w:spacing w:after="30" w:before="30"/>
            </w:pPr>
            <w:r>
              <w:rPr>
                <w:rFonts w:ascii="Arial" w:cs="Arial" w:eastAsia="Arial" w:hAnsi="Arial"/>
                <w:color w:val="1E293B"/>
                <w:sz w:val="18"/>
                <w:szCs w:val="18"/>
              </w:rPr>
              <w:t xml:space="preserve">All</w:t>
            </w:r>
          </w:p>
        </w:tc>
        <w:tc>
          <w:tcPr>
            <w:tcW w:type="pct" w:w="2000"/>
            <w:tcBorders>
              <w:top w:val="single" w:color="CBD5E1" w:sz="1"/>
              <w:left w:val="single" w:color="CBD5E1" w:sz="1"/>
              <w:bottom w:val="single" w:color="CBD5E1" w:sz="1"/>
              <w:right w:val="single" w:color="CBD5E1" w:sz="1"/>
            </w:tcBorders>
            <w:shd w:fill="F1F5F9" w:val="clear"/>
            <w:tcMar>
              <w:top w:type="dxa" w:w="120"/>
              <w:left w:type="dxa" w:w="150"/>
              <w:bottom w:type="dxa" w:w="120"/>
              <w:right w:type="dxa" w:w="150"/>
            </w:tcMar>
          </w:tcPr>
          <w:p>
            <w:pPr>
              <w:spacing w:after="30" w:before="30"/>
            </w:pPr>
            <w:r>
              <w:rPr>
                <w:rFonts w:ascii="Arial" w:cs="Arial" w:eastAsia="Arial" w:hAnsi="Arial"/>
                <w:color w:val="1E293B"/>
                <w:sz w:val="18"/>
                <w:szCs w:val="18"/>
              </w:rPr>
              <w:t xml:space="preserve">Centered modern loading spinner for asynchronous data fetching.</w:t>
            </w:r>
          </w:p>
        </w:tc>
      </w:tr>
      <w:tr>
        <w:tc>
          <w:tcPr>
            <w:tcW w:type="pct" w:w="1250"/>
            <w:tcBorders>
              <w:top w:val="single" w:color="CBD5E1" w:sz="1"/>
              <w:left w:val="single" w:color="CBD5E1" w:sz="1"/>
              <w:bottom w:val="single" w:color="CBD5E1" w:sz="1"/>
              <w:right w:val="single" w:color="CBD5E1" w:sz="1"/>
            </w:tcBorders>
            <w:shd w:fill="FFFFFF" w:val="clear"/>
            <w:tcMar>
              <w:top w:type="dxa" w:w="120"/>
              <w:left w:type="dxa" w:w="150"/>
              <w:bottom w:type="dxa" w:w="120"/>
              <w:right w:type="dxa" w:w="150"/>
            </w:tcMar>
          </w:tcPr>
          <w:p>
            <w:pPr>
              <w:spacing w:after="30" w:before="30"/>
            </w:pPr>
            <w:r>
              <w:rPr>
                <w:rFonts w:ascii="Arial" w:cs="Arial" w:eastAsia="Arial" w:hAnsi="Arial"/>
                <w:color w:val="1E293B"/>
                <w:sz w:val="18"/>
                <w:szCs w:val="18"/>
              </w:rPr>
              <w:t xml:space="preserve">AuthContext.jsx</w:t>
            </w:r>
          </w:p>
        </w:tc>
        <w:tc>
          <w:tcPr>
            <w:tcW w:type="pct" w:w="1000"/>
            <w:tcBorders>
              <w:top w:val="single" w:color="CBD5E1" w:sz="1"/>
              <w:left w:val="single" w:color="CBD5E1" w:sz="1"/>
              <w:bottom w:val="single" w:color="CBD5E1" w:sz="1"/>
              <w:right w:val="single" w:color="CBD5E1" w:sz="1"/>
            </w:tcBorders>
            <w:shd w:fill="FFFFFF" w:val="clear"/>
            <w:tcMar>
              <w:top w:type="dxa" w:w="120"/>
              <w:left w:type="dxa" w:w="150"/>
              <w:bottom w:type="dxa" w:w="120"/>
              <w:right w:type="dxa" w:w="150"/>
            </w:tcMar>
          </w:tcPr>
          <w:p>
            <w:pPr>
              <w:spacing w:after="30" w:before="30"/>
            </w:pPr>
            <w:r>
              <w:rPr>
                <w:rFonts w:ascii="Arial" w:cs="Arial" w:eastAsia="Arial" w:hAnsi="Arial"/>
                <w:color w:val="1E293B"/>
                <w:sz w:val="18"/>
                <w:szCs w:val="18"/>
              </w:rPr>
              <w:t xml:space="preserve">Context Provider</w:t>
            </w:r>
          </w:p>
        </w:tc>
        <w:tc>
          <w:tcPr>
            <w:tcW w:type="pct" w:w="750"/>
            <w:tcBorders>
              <w:top w:val="single" w:color="CBD5E1" w:sz="1"/>
              <w:left w:val="single" w:color="CBD5E1" w:sz="1"/>
              <w:bottom w:val="single" w:color="CBD5E1" w:sz="1"/>
              <w:right w:val="single" w:color="CBD5E1" w:sz="1"/>
            </w:tcBorders>
            <w:shd w:fill="FFFFFF" w:val="clear"/>
            <w:tcMar>
              <w:top w:type="dxa" w:w="120"/>
              <w:left w:type="dxa" w:w="150"/>
              <w:bottom w:type="dxa" w:w="120"/>
              <w:right w:type="dxa" w:w="150"/>
            </w:tcMar>
          </w:tcPr>
          <w:p>
            <w:pPr>
              <w:spacing w:after="30" w:before="30"/>
            </w:pPr>
            <w:r>
              <w:rPr>
                <w:rFonts w:ascii="Arial" w:cs="Arial" w:eastAsia="Arial" w:hAnsi="Arial"/>
                <w:color w:val="1E293B"/>
                <w:sz w:val="18"/>
                <w:szCs w:val="18"/>
              </w:rPr>
              <w:t xml:space="preserve">All</w:t>
            </w:r>
          </w:p>
        </w:tc>
        <w:tc>
          <w:tcPr>
            <w:tcW w:type="pct" w:w="2000"/>
            <w:tcBorders>
              <w:top w:val="single" w:color="CBD5E1" w:sz="1"/>
              <w:left w:val="single" w:color="CBD5E1" w:sz="1"/>
              <w:bottom w:val="single" w:color="CBD5E1" w:sz="1"/>
              <w:right w:val="single" w:color="CBD5E1" w:sz="1"/>
            </w:tcBorders>
            <w:shd w:fill="FFFFFF" w:val="clear"/>
            <w:tcMar>
              <w:top w:type="dxa" w:w="120"/>
              <w:left w:type="dxa" w:w="150"/>
              <w:bottom w:type="dxa" w:w="120"/>
              <w:right w:type="dxa" w:w="150"/>
            </w:tcMar>
          </w:tcPr>
          <w:p>
            <w:pPr>
              <w:spacing w:after="30" w:before="30"/>
            </w:pPr>
            <w:r>
              <w:rPr>
                <w:rFonts w:ascii="Arial" w:cs="Arial" w:eastAsia="Arial" w:hAnsi="Arial"/>
                <w:color w:val="1E293B"/>
                <w:sz w:val="18"/>
                <w:szCs w:val="18"/>
              </w:rPr>
              <w:t xml:space="preserve">JWT token storage in localStorage, user state, login/logout handlers.</w:t>
            </w:r>
          </w:p>
        </w:tc>
      </w:tr>
      <w:tr>
        <w:tc>
          <w:tcPr>
            <w:tcW w:type="pct" w:w="1250"/>
            <w:tcBorders>
              <w:top w:val="single" w:color="CBD5E1" w:sz="1"/>
              <w:left w:val="single" w:color="CBD5E1" w:sz="1"/>
              <w:bottom w:val="single" w:color="CBD5E1" w:sz="1"/>
              <w:right w:val="single" w:color="CBD5E1" w:sz="1"/>
            </w:tcBorders>
            <w:shd w:fill="F1F5F9" w:val="clear"/>
            <w:tcMar>
              <w:top w:type="dxa" w:w="120"/>
              <w:left w:type="dxa" w:w="150"/>
              <w:bottom w:type="dxa" w:w="120"/>
              <w:right w:type="dxa" w:w="150"/>
            </w:tcMar>
          </w:tcPr>
          <w:p>
            <w:pPr>
              <w:spacing w:after="30" w:before="30"/>
            </w:pPr>
            <w:r>
              <w:rPr>
                <w:rFonts w:ascii="Arial" w:cs="Arial" w:eastAsia="Arial" w:hAnsi="Arial"/>
                <w:color w:val="1E293B"/>
                <w:sz w:val="18"/>
                <w:szCs w:val="18"/>
              </w:rPr>
              <w:t xml:space="preserve">DashboardLayout.jsx</w:t>
            </w:r>
          </w:p>
        </w:tc>
        <w:tc>
          <w:tcPr>
            <w:tcW w:type="pct" w:w="1000"/>
            <w:tcBorders>
              <w:top w:val="single" w:color="CBD5E1" w:sz="1"/>
              <w:left w:val="single" w:color="CBD5E1" w:sz="1"/>
              <w:bottom w:val="single" w:color="CBD5E1" w:sz="1"/>
              <w:right w:val="single" w:color="CBD5E1" w:sz="1"/>
            </w:tcBorders>
            <w:shd w:fill="F1F5F9" w:val="clear"/>
            <w:tcMar>
              <w:top w:type="dxa" w:w="120"/>
              <w:left w:type="dxa" w:w="150"/>
              <w:bottom w:type="dxa" w:w="120"/>
              <w:right w:type="dxa" w:w="150"/>
            </w:tcMar>
          </w:tcPr>
          <w:p>
            <w:pPr>
              <w:spacing w:after="30" w:before="30"/>
            </w:pPr>
            <w:r>
              <w:rPr>
                <w:rFonts w:ascii="Arial" w:cs="Arial" w:eastAsia="Arial" w:hAnsi="Arial"/>
                <w:color w:val="1E293B"/>
                <w:sz w:val="18"/>
                <w:szCs w:val="18"/>
              </w:rPr>
              <w:t xml:space="preserve">Route Layout</w:t>
            </w:r>
          </w:p>
        </w:tc>
        <w:tc>
          <w:tcPr>
            <w:tcW w:type="pct" w:w="750"/>
            <w:tcBorders>
              <w:top w:val="single" w:color="CBD5E1" w:sz="1"/>
              <w:left w:val="single" w:color="CBD5E1" w:sz="1"/>
              <w:bottom w:val="single" w:color="CBD5E1" w:sz="1"/>
              <w:right w:val="single" w:color="CBD5E1" w:sz="1"/>
            </w:tcBorders>
            <w:shd w:fill="F1F5F9" w:val="clear"/>
            <w:tcMar>
              <w:top w:type="dxa" w:w="120"/>
              <w:left w:type="dxa" w:w="150"/>
              <w:bottom w:type="dxa" w:w="120"/>
              <w:right w:type="dxa" w:w="150"/>
            </w:tcMar>
          </w:tcPr>
          <w:p>
            <w:pPr>
              <w:spacing w:after="30" w:before="30"/>
            </w:pPr>
            <w:r>
              <w:rPr>
                <w:rFonts w:ascii="Arial" w:cs="Arial" w:eastAsia="Arial" w:hAnsi="Arial"/>
                <w:color w:val="1E293B"/>
                <w:sz w:val="18"/>
                <w:szCs w:val="18"/>
              </w:rPr>
              <w:t xml:space="preserve">Authenticated</w:t>
            </w:r>
          </w:p>
        </w:tc>
        <w:tc>
          <w:tcPr>
            <w:tcW w:type="pct" w:w="2000"/>
            <w:tcBorders>
              <w:top w:val="single" w:color="CBD5E1" w:sz="1"/>
              <w:left w:val="single" w:color="CBD5E1" w:sz="1"/>
              <w:bottom w:val="single" w:color="CBD5E1" w:sz="1"/>
              <w:right w:val="single" w:color="CBD5E1" w:sz="1"/>
            </w:tcBorders>
            <w:shd w:fill="F1F5F9" w:val="clear"/>
            <w:tcMar>
              <w:top w:type="dxa" w:w="120"/>
              <w:left w:type="dxa" w:w="150"/>
              <w:bottom w:type="dxa" w:w="120"/>
              <w:right w:type="dxa" w:w="150"/>
            </w:tcMar>
          </w:tcPr>
          <w:p>
            <w:pPr>
              <w:spacing w:after="30" w:before="30"/>
            </w:pPr>
            <w:r>
              <w:rPr>
                <w:rFonts w:ascii="Arial" w:cs="Arial" w:eastAsia="Arial" w:hAnsi="Arial"/>
                <w:color w:val="1E293B"/>
                <w:sz w:val="18"/>
                <w:szCs w:val="18"/>
              </w:rPr>
              <w:t xml:space="preserve">Wraps authenticated pages with Sidebar, Navbar, and responsive content canvas.</w:t>
            </w:r>
          </w:p>
        </w:tc>
      </w:tr>
    </w:tbl>
    <w:p>
      <w:pPr>
        <w:pageBreakBefore/>
      </w:pPr>
      <w:r>
        <w:br/>
        <w:t xml:space="preserve"/>
      </w:r>
    </w:p>
    <w:p>
      <w:pPr>
        <w:pStyle w:val="Heading1"/>
        <w:spacing w:after="160" w:before="400"/>
      </w:pPr>
      <w:r>
        <w:rPr>
          <w:rFonts w:ascii="Arial" w:cs="Arial" w:eastAsia="Arial" w:hAnsi="Arial"/>
          <w:b/>
          <w:bCs/>
          <w:color w:val="003554"/>
          <w:sz w:val="32"/>
          <w:szCs w:val="32"/>
        </w:rPr>
        <w:t xml:space="preserve">Chapter 11: Notification &amp; Document Generation Engines</w:t>
      </w:r>
    </w:p>
    <w:p>
      <w:pPr>
        <w:pStyle w:val="Heading2"/>
        <w:spacing w:after="120" w:before="300"/>
      </w:pPr>
      <w:r>
        <w:rPr>
          <w:rFonts w:ascii="Arial" w:cs="Arial" w:eastAsia="Arial" w:hAnsi="Arial"/>
          <w:b/>
          <w:bCs/>
          <w:color w:val="005F73"/>
          <w:sz w:val="26"/>
          <w:szCs w:val="26"/>
        </w:rPr>
        <w:t xml:space="preserve">11.1 Spring Mail SMTP Email Integration &amp; Simulation Mode</w:t>
      </w:r>
    </w:p>
    <w:p>
      <w:pPr>
        <w:spacing w:after="80" w:before="80"/>
        <w:jc w:val="left"/>
      </w:pPr>
      <w:r>
        <w:rPr>
          <w:rFonts w:ascii="Arial" w:cs="Arial" w:eastAsia="Arial" w:hAnsi="Arial"/>
          <w:b w:val="false"/>
          <w:bCs w:val="false"/>
          <w:i w:val="false"/>
          <w:iCs w:val="false"/>
          <w:color w:val="1E293B"/>
          <w:sz w:val="20"/>
          <w:szCs w:val="20"/>
        </w:rPr>
        <w:t xml:space="preserve">AquaFlow features an automated transactional email pipeline powered by Spring Boot Mail (JavaMailSender) and MimeMessageHelper. To ensure seamless operation across both production SMTP gateways and local test environments with mock resident email addresses, the EmailService incorporates an intelligent Dual-Mode architecture:</w:t>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Borders>
              <w:top w:val="single" w:color="CBD5E1" w:sz="1"/>
              <w:left w:val="single" w:color="CBD5E1" w:sz="1"/>
              <w:bottom w:val="single" w:color="CBD5E1" w:sz="1"/>
              <w:right w:val="single" w:color="CBD5E1" w:sz="1"/>
            </w:tcBorders>
            <w:shd w:fill="F1F5F9" w:val="clear"/>
            <w:tcMar>
              <w:top w:type="dxa" w:w="140"/>
              <w:left w:type="dxa" w:w="160"/>
              <w:bottom w:type="dxa" w:w="140"/>
              <w:right w:type="dxa" w:w="160"/>
            </w:tcMar>
          </w:tcPr>
          <w:p>
            <w:pPr>
              <w:spacing w:after="20" w:before="20"/>
            </w:pPr>
            <w:r>
              <w:rPr>
                <w:rFonts w:ascii="Consolas" w:cs="Consolas" w:eastAsia="Consolas" w:hAnsi="Consolas"/>
                <w:color w:val="0F172A"/>
                <w:sz w:val="18"/>
                <w:szCs w:val="18"/>
              </w:rPr>
              <w:t xml:space="preserve">Email Delivery Architecture:</w:t>
            </w:r>
          </w:p>
          <w:p>
            <w:pPr>
              <w:spacing w:after="20" w:before="20"/>
            </w:pPr>
            <w:r>
              <w:rPr>
                <w:rFonts w:ascii="Consolas" w:cs="Consolas" w:eastAsia="Consolas" w:hAnsi="Consolas"/>
                <w:color w:val="0F172A"/>
                <w:sz w:val="18"/>
                <w:szCs w:val="18"/>
              </w:rPr>
              <w:t xml:space="preserve">1. Production Mode (Valid SMTP Credentials):</w:t>
            </w:r>
          </w:p>
          <w:p>
            <w:pPr>
              <w:spacing w:after="20" w:before="20"/>
            </w:pPr>
            <w:r>
              <w:rPr>
                <w:rFonts w:ascii="Consolas" w:cs="Consolas" w:eastAsia="Consolas" w:hAnsi="Consolas"/>
                <w:color w:val="0F172A"/>
                <w:sz w:val="18"/>
                <w:szCs w:val="18"/>
              </w:rPr>
              <w:t xml:space="preserve">   Dispatches genuine multipart HTML emails via TLS on port 587 (e.g., smtp.gmail.com).</w:t>
            </w:r>
          </w:p>
          <w:p>
            <w:pPr>
              <w:spacing w:after="20" w:before="20"/>
            </w:pPr>
            <w:r>
              <w:rPr>
                <w:rFonts w:ascii="Consolas" w:cs="Consolas" w:eastAsia="Consolas" w:hAnsi="Consolas"/>
                <w:color w:val="0F172A"/>
                <w:sz w:val="18"/>
                <w:szCs w:val="18"/>
              </w:rPr>
              <w:t xml:space="preserve">   Features branded HTML email templates, action buttons, and attached PDF receipts.</w:t>
            </w:r>
          </w:p>
          <w:p>
            <w:pPr>
              <w:spacing w:after="20" w:before="20"/>
            </w:pPr>
            <w:r>
              <w:rPr>
                <w:rFonts w:ascii="Consolas" w:cs="Consolas" w:eastAsia="Consolas" w:hAnsi="Consolas"/>
                <w:color w:val="0F172A"/>
                <w:sz w:val="18"/>
                <w:szCs w:val="18"/>
              </w:rPr>
              <w:t xml:space="preserve"/>
            </w:r>
          </w:p>
          <w:p>
            <w:pPr>
              <w:spacing w:after="20" w:before="20"/>
            </w:pPr>
            <w:r>
              <w:rPr>
                <w:rFonts w:ascii="Consolas" w:cs="Consolas" w:eastAsia="Consolas" w:hAnsi="Consolas"/>
                <w:color w:val="0F172A"/>
                <w:sz w:val="18"/>
                <w:szCs w:val="18"/>
              </w:rPr>
              <w:t xml:space="preserve">2. Local Dev / Fallback Simulation Mode:</w:t>
            </w:r>
          </w:p>
          <w:p>
            <w:pPr>
              <w:spacing w:after="20" w:before="20"/>
            </w:pPr>
            <w:r>
              <w:rPr>
                <w:rFonts w:ascii="Consolas" w:cs="Consolas" w:eastAsia="Consolas" w:hAnsi="Consolas"/>
                <w:color w:val="0F172A"/>
                <w:sz w:val="18"/>
                <w:szCs w:val="18"/>
              </w:rPr>
              <w:t xml:space="preserve">   If SMTP host is unreachable, credentials are mock values, or recipient email domain is invalid,</w:t>
            </w:r>
          </w:p>
          <w:p>
            <w:pPr>
              <w:spacing w:after="20" w:before="20"/>
            </w:pPr>
            <w:r>
              <w:rPr>
                <w:rFonts w:ascii="Consolas" w:cs="Consolas" w:eastAsia="Consolas" w:hAnsi="Consolas"/>
                <w:color w:val="0F172A"/>
                <w:sz w:val="18"/>
                <w:szCs w:val="18"/>
              </w:rPr>
              <w:t xml:space="preserve">   EmailService catches MailException gracefully, logs the complete email content and activation link</w:t>
            </w:r>
          </w:p>
          <w:p>
            <w:pPr>
              <w:spacing w:after="20" w:before="20"/>
            </w:pPr>
            <w:r>
              <w:rPr>
                <w:rFonts w:ascii="Consolas" w:cs="Consolas" w:eastAsia="Consolas" w:hAnsi="Consolas"/>
                <w:color w:val="0F172A"/>
                <w:sz w:val="18"/>
                <w:szCs w:val="18"/>
              </w:rPr>
              <w:t xml:space="preserve">   to the Spring Boot application console, and records an in-app Notification record.</w:t>
            </w:r>
          </w:p>
          <w:p>
            <w:pPr>
              <w:spacing w:after="20" w:before="20"/>
            </w:pPr>
            <w:r>
              <w:rPr>
                <w:rFonts w:ascii="Consolas" w:cs="Consolas" w:eastAsia="Consolas" w:hAnsi="Consolas"/>
                <w:color w:val="0F172A"/>
                <w:sz w:val="18"/>
                <w:szCs w:val="18"/>
              </w:rPr>
              <w:t xml:space="preserve">   This ensures that local development and automated testing never block or crash due to external network constraints.</w:t>
            </w:r>
          </w:p>
        </w:tc>
      </w:tr>
    </w:tbl>
    <w:p>
      <w:pPr>
        <w:pStyle w:val="Heading3"/>
        <w:spacing w:after="80" w:before="200"/>
      </w:pPr>
      <w:r>
        <w:rPr>
          <w:rFonts w:ascii="Arial" w:cs="Arial" w:eastAsia="Arial" w:hAnsi="Arial"/>
          <w:b/>
          <w:bCs/>
          <w:color w:val="0A9396"/>
          <w:sz w:val="22"/>
          <w:szCs w:val="22"/>
        </w:rPr>
        <w:t xml:space="preserve">Core Email Notification Workflows:</w:t>
      </w:r>
    </w:p>
    <w:p>
      <w:pPr>
        <w:pStyle w:val="ListParagraph"/>
        <w:numPr>
          <w:ilvl w:val="0"/>
          <w:numId w:val="1"/>
        </w:numPr>
        <w:spacing w:after="40" w:before="40"/>
      </w:pPr>
      <w:r>
        <w:rPr>
          <w:rFonts w:ascii="Arial" w:cs="Arial" w:eastAsia="Arial" w:hAnsi="Arial"/>
          <w:b/>
          <w:bCs/>
          <w:color w:val="1E293B"/>
          <w:sz w:val="20"/>
          <w:szCs w:val="20"/>
        </w:rPr>
        <w:t xml:space="preserve">1. </w:t>
      </w:r>
      <w:r>
        <w:rPr>
          <w:rFonts w:ascii="Arial" w:cs="Arial" w:eastAsia="Arial" w:hAnsi="Arial"/>
          <w:color w:val="1E293B"/>
          <w:sz w:val="20"/>
          <w:szCs w:val="20"/>
        </w:rPr>
        <w:t xml:space="preserve">Resident Onboarding Email: Dispatches activation link with embedded 32-byte raw token and 24-hour expiration notice.</w:t>
      </w:r>
    </w:p>
    <w:p>
      <w:pPr>
        <w:pStyle w:val="ListParagraph"/>
        <w:numPr>
          <w:ilvl w:val="0"/>
          <w:numId w:val="1"/>
        </w:numPr>
        <w:spacing w:after="40" w:before="40"/>
      </w:pPr>
      <w:r>
        <w:rPr>
          <w:rFonts w:ascii="Arial" w:cs="Arial" w:eastAsia="Arial" w:hAnsi="Arial"/>
          <w:b/>
          <w:bCs/>
          <w:color w:val="1E293B"/>
          <w:sz w:val="20"/>
          <w:szCs w:val="20"/>
        </w:rPr>
        <w:t xml:space="preserve">2. </w:t>
      </w:r>
      <w:r>
        <w:rPr>
          <w:rFonts w:ascii="Arial" w:cs="Arial" w:eastAsia="Arial" w:hAnsi="Arial"/>
          <w:color w:val="1E293B"/>
          <w:sz w:val="20"/>
          <w:szCs w:val="20"/>
        </w:rPr>
        <w:t xml:space="preserve">Monthly Bill Issued Notification: Informs resident of newly finalized bill amount, due date, and payment shortcut.</w:t>
      </w:r>
    </w:p>
    <w:p>
      <w:pPr>
        <w:pStyle w:val="ListParagraph"/>
        <w:numPr>
          <w:ilvl w:val="0"/>
          <w:numId w:val="1"/>
        </w:numPr>
        <w:spacing w:after="40" w:before="40"/>
      </w:pPr>
      <w:r>
        <w:rPr>
          <w:rFonts w:ascii="Arial" w:cs="Arial" w:eastAsia="Arial" w:hAnsi="Arial"/>
          <w:b/>
          <w:bCs/>
          <w:color w:val="1E293B"/>
          <w:sz w:val="20"/>
          <w:szCs w:val="20"/>
        </w:rPr>
        <w:t xml:space="preserve">3. </w:t>
      </w:r>
      <w:r>
        <w:rPr>
          <w:rFonts w:ascii="Arial" w:cs="Arial" w:eastAsia="Arial" w:hAnsi="Arial"/>
          <w:color w:val="1E293B"/>
          <w:sz w:val="20"/>
          <w:szCs w:val="20"/>
        </w:rPr>
        <w:t xml:space="preserve">Critical Leak Anomaly Warning: Urgent alert dispatched immediately when meter reading exceeds μ + 2σ threshold.</w:t>
      </w:r>
    </w:p>
    <w:p>
      <w:pPr>
        <w:pStyle w:val="ListParagraph"/>
        <w:numPr>
          <w:ilvl w:val="0"/>
          <w:numId w:val="1"/>
        </w:numPr>
        <w:spacing w:after="40" w:before="40"/>
      </w:pPr>
      <w:r>
        <w:rPr>
          <w:rFonts w:ascii="Arial" w:cs="Arial" w:eastAsia="Arial" w:hAnsi="Arial"/>
          <w:b/>
          <w:bCs/>
          <w:color w:val="1E293B"/>
          <w:sz w:val="20"/>
          <w:szCs w:val="20"/>
        </w:rPr>
        <w:t xml:space="preserve">4. </w:t>
      </w:r>
      <w:r>
        <w:rPr>
          <w:rFonts w:ascii="Arial" w:cs="Arial" w:eastAsia="Arial" w:hAnsi="Arial"/>
          <w:color w:val="1E293B"/>
          <w:sz w:val="20"/>
          <w:szCs w:val="20"/>
        </w:rPr>
        <w:t xml:space="preserve">Payment Confirmation &amp; Digital Receipt: Sent upon successful bill payment with Razorpay transaction reference and attached PDF.</w:t>
      </w:r>
    </w:p>
    <w:p>
      <w:pPr>
        <w:pStyle w:val="Heading2"/>
        <w:spacing w:after="120" w:before="300"/>
      </w:pPr>
      <w:r>
        <w:rPr>
          <w:rFonts w:ascii="Arial" w:cs="Arial" w:eastAsia="Arial" w:hAnsi="Arial"/>
          <w:b/>
          <w:bCs/>
          <w:color w:val="005F73"/>
          <w:sz w:val="26"/>
          <w:szCs w:val="26"/>
        </w:rPr>
        <w:t xml:space="preserve">11.2 iText PDF Generation Engine</w:t>
      </w:r>
    </w:p>
    <w:p>
      <w:pPr>
        <w:spacing w:after="80" w:before="80"/>
        <w:jc w:val="left"/>
      </w:pPr>
      <w:r>
        <w:rPr>
          <w:rFonts w:ascii="Arial" w:cs="Arial" w:eastAsia="Arial" w:hAnsi="Arial"/>
          <w:b w:val="false"/>
          <w:bCs w:val="false"/>
          <w:i w:val="false"/>
          <w:iCs w:val="false"/>
          <w:color w:val="1E293B"/>
          <w:sz w:val="20"/>
          <w:szCs w:val="20"/>
        </w:rPr>
        <w:t xml:space="preserve">Official financial documents within AquaFlow are rendered programmatically using the iText PDF engine (com.itextpdf). The PdfGeneratorService creates high-fidelity vector PDF files conforming to strict banking receipt standards:</w:t>
      </w:r>
    </w:p>
    <w:p>
      <w:pPr>
        <w:pStyle w:val="ListParagraph"/>
        <w:numPr>
          <w:ilvl w:val="0"/>
          <w:numId w:val="1"/>
        </w:numPr>
        <w:spacing w:after="40" w:before="40"/>
      </w:pPr>
      <w:r>
        <w:rPr>
          <w:rFonts w:ascii="Arial" w:cs="Arial" w:eastAsia="Arial" w:hAnsi="Arial"/>
          <w:b/>
          <w:bCs/>
          <w:color w:val="1E293B"/>
          <w:sz w:val="20"/>
          <w:szCs w:val="20"/>
        </w:rPr>
        <w:t xml:space="preserve">• </w:t>
      </w:r>
      <w:r>
        <w:rPr>
          <w:rFonts w:ascii="Arial" w:cs="Arial" w:eastAsia="Arial" w:hAnsi="Arial"/>
          <w:color w:val="1E293B"/>
          <w:sz w:val="20"/>
          <w:szCs w:val="20"/>
        </w:rPr>
        <w:t xml:space="preserve">Structural Grid &amp; Typography: Utilizes Helvetica font families, exact point-size hierarchy, and aligned tables to prevent wrapping artifacts.</w:t>
      </w:r>
    </w:p>
    <w:p>
      <w:pPr>
        <w:pStyle w:val="ListParagraph"/>
        <w:numPr>
          <w:ilvl w:val="0"/>
          <w:numId w:val="1"/>
        </w:numPr>
        <w:spacing w:after="40" w:before="40"/>
      </w:pPr>
      <w:r>
        <w:rPr>
          <w:rFonts w:ascii="Arial" w:cs="Arial" w:eastAsia="Arial" w:hAnsi="Arial"/>
          <w:b/>
          <w:bCs/>
          <w:color w:val="1E293B"/>
          <w:sz w:val="20"/>
          <w:szCs w:val="20"/>
        </w:rPr>
        <w:t xml:space="preserve">• </w:t>
      </w:r>
      <w:r>
        <w:rPr>
          <w:rFonts w:ascii="Arial" w:cs="Arial" w:eastAsia="Arial" w:hAnsi="Arial"/>
          <w:color w:val="1E293B"/>
          <w:sz w:val="20"/>
          <w:szCs w:val="20"/>
        </w:rPr>
        <w:t xml:space="preserve">Security Hash &amp; Watermarking: Computes a cryptographic checksum of the payment details (billId + transactionReference + timestamp) and renders it at the bottom of the document to certify authenticity.</w:t>
      </w:r>
    </w:p>
    <w:p>
      <w:pPr>
        <w:pStyle w:val="ListParagraph"/>
        <w:numPr>
          <w:ilvl w:val="0"/>
          <w:numId w:val="1"/>
        </w:numPr>
        <w:spacing w:after="40" w:before="40"/>
      </w:pPr>
      <w:r>
        <w:rPr>
          <w:rFonts w:ascii="Arial" w:cs="Arial" w:eastAsia="Arial" w:hAnsi="Arial"/>
          <w:b/>
          <w:bCs/>
          <w:color w:val="1E293B"/>
          <w:sz w:val="20"/>
          <w:szCs w:val="20"/>
        </w:rPr>
        <w:t xml:space="preserve">• </w:t>
      </w:r>
      <w:r>
        <w:rPr>
          <w:rFonts w:ascii="Arial" w:cs="Arial" w:eastAsia="Arial" w:hAnsi="Arial"/>
          <w:color w:val="1E293B"/>
          <w:sz w:val="20"/>
          <w:szCs w:val="20"/>
        </w:rPr>
        <w:t xml:space="preserve">Digital Payment Stamp: Dynamically draws an official "PAID &amp; VERIFIED" stamp box featuring green border accents (#16A34A), transaction ID, and payment channel confirmation.</w:t>
      </w:r>
    </w:p>
    <w:p>
      <w:pPr>
        <w:pageBreakBefore/>
      </w:pPr>
      <w:r>
        <w:br/>
        <w:t xml:space="preserve"/>
      </w:r>
    </w:p>
    <w:p>
      <w:pPr>
        <w:pStyle w:val="Heading1"/>
        <w:spacing w:after="160" w:before="400"/>
      </w:pPr>
      <w:r>
        <w:rPr>
          <w:rFonts w:ascii="Arial" w:cs="Arial" w:eastAsia="Arial" w:hAnsi="Arial"/>
          <w:b/>
          <w:bCs/>
          <w:color w:val="003554"/>
          <w:sz w:val="32"/>
          <w:szCs w:val="32"/>
        </w:rPr>
        <w:t xml:space="preserve">Chapter 12: Deployment, Operations &amp; Configuration Manual</w:t>
      </w:r>
    </w:p>
    <w:p>
      <w:pPr>
        <w:pStyle w:val="Heading2"/>
        <w:spacing w:after="120" w:before="300"/>
      </w:pPr>
      <w:r>
        <w:rPr>
          <w:rFonts w:ascii="Arial" w:cs="Arial" w:eastAsia="Arial" w:hAnsi="Arial"/>
          <w:b/>
          <w:bCs/>
          <w:color w:val="005F73"/>
          <w:sz w:val="26"/>
          <w:szCs w:val="26"/>
        </w:rPr>
        <w:t xml:space="preserve">12.1 Configuration Properties Reference (application.yml)</w:t>
      </w:r>
    </w:p>
    <w:p>
      <w:pPr>
        <w:spacing w:after="80" w:before="80"/>
        <w:jc w:val="left"/>
      </w:pPr>
      <w:r>
        <w:rPr>
          <w:rFonts w:ascii="Arial" w:cs="Arial" w:eastAsia="Arial" w:hAnsi="Arial"/>
          <w:b w:val="false"/>
          <w:bCs w:val="false"/>
          <w:i w:val="false"/>
          <w:iCs w:val="false"/>
          <w:color w:val="1E293B"/>
          <w:sz w:val="20"/>
          <w:szCs w:val="20"/>
        </w:rPr>
        <w:t xml:space="preserve">The backend configuration is managed via application.yml with externalized environment variable overrides:</w:t>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Borders>
              <w:top w:val="single" w:color="CBD5E1" w:sz="1"/>
              <w:left w:val="single" w:color="CBD5E1" w:sz="1"/>
              <w:bottom w:val="single" w:color="CBD5E1" w:sz="1"/>
              <w:right w:val="single" w:color="CBD5E1" w:sz="1"/>
            </w:tcBorders>
            <w:shd w:fill="F1F5F9" w:val="clear"/>
            <w:tcMar>
              <w:top w:type="dxa" w:w="140"/>
              <w:left w:type="dxa" w:w="160"/>
              <w:bottom w:type="dxa" w:w="140"/>
              <w:right w:type="dxa" w:w="160"/>
            </w:tcMar>
          </w:tcPr>
          <w:p>
            <w:pPr>
              <w:spacing w:after="20" w:before="20"/>
            </w:pPr>
            <w:r>
              <w:rPr>
                <w:rFonts w:ascii="Consolas" w:cs="Consolas" w:eastAsia="Consolas" w:hAnsi="Consolas"/>
                <w:color w:val="0F172A"/>
                <w:sz w:val="18"/>
                <w:szCs w:val="18"/>
              </w:rPr>
              <w:t xml:space="preserve">server:</w:t>
            </w:r>
          </w:p>
          <w:p>
            <w:pPr>
              <w:spacing w:after="20" w:before="20"/>
            </w:pPr>
            <w:r>
              <w:rPr>
                <w:rFonts w:ascii="Consolas" w:cs="Consolas" w:eastAsia="Consolas" w:hAnsi="Consolas"/>
                <w:color w:val="0F172A"/>
                <w:sz w:val="18"/>
                <w:szCs w:val="18"/>
              </w:rPr>
              <w:t xml:space="preserve">  port: 8080</w:t>
            </w:r>
          </w:p>
          <w:p>
            <w:pPr>
              <w:spacing w:after="20" w:before="20"/>
            </w:pPr>
            <w:r>
              <w:rPr>
                <w:rFonts w:ascii="Consolas" w:cs="Consolas" w:eastAsia="Consolas" w:hAnsi="Consolas"/>
                <w:color w:val="0F172A"/>
                <w:sz w:val="18"/>
                <w:szCs w:val="18"/>
              </w:rPr>
              <w:t xml:space="preserve">  servlet:</w:t>
            </w:r>
          </w:p>
          <w:p>
            <w:pPr>
              <w:spacing w:after="20" w:before="20"/>
            </w:pPr>
            <w:r>
              <w:rPr>
                <w:rFonts w:ascii="Consolas" w:cs="Consolas" w:eastAsia="Consolas" w:hAnsi="Consolas"/>
                <w:color w:val="0F172A"/>
                <w:sz w:val="18"/>
                <w:szCs w:val="18"/>
              </w:rPr>
              <w:t xml:space="preserve">    context-path: /api</w:t>
            </w:r>
          </w:p>
          <w:p>
            <w:pPr>
              <w:spacing w:after="20" w:before="20"/>
            </w:pPr>
            <w:r>
              <w:rPr>
                <w:rFonts w:ascii="Consolas" w:cs="Consolas" w:eastAsia="Consolas" w:hAnsi="Consolas"/>
                <w:color w:val="0F172A"/>
                <w:sz w:val="18"/>
                <w:szCs w:val="18"/>
              </w:rPr>
              <w:t xml:space="preserve"/>
            </w:r>
          </w:p>
          <w:p>
            <w:pPr>
              <w:spacing w:after="20" w:before="20"/>
            </w:pPr>
            <w:r>
              <w:rPr>
                <w:rFonts w:ascii="Consolas" w:cs="Consolas" w:eastAsia="Consolas" w:hAnsi="Consolas"/>
                <w:color w:val="0F172A"/>
                <w:sz w:val="18"/>
                <w:szCs w:val="18"/>
              </w:rPr>
              <w:t xml:space="preserve">spring:</w:t>
            </w:r>
          </w:p>
          <w:p>
            <w:pPr>
              <w:spacing w:after="20" w:before="20"/>
            </w:pPr>
            <w:r>
              <w:rPr>
                <w:rFonts w:ascii="Consolas" w:cs="Consolas" w:eastAsia="Consolas" w:hAnsi="Consolas"/>
                <w:color w:val="0F172A"/>
                <w:sz w:val="18"/>
                <w:szCs w:val="18"/>
              </w:rPr>
              <w:t xml:space="preserve">  datasource:</w:t>
            </w:r>
          </w:p>
          <w:p>
            <w:pPr>
              <w:spacing w:after="20" w:before="20"/>
            </w:pPr>
            <w:r>
              <w:rPr>
                <w:rFonts w:ascii="Consolas" w:cs="Consolas" w:eastAsia="Consolas" w:hAnsi="Consolas"/>
                <w:color w:val="0F172A"/>
                <w:sz w:val="18"/>
                <w:szCs w:val="18"/>
              </w:rPr>
              <w:t xml:space="preserve">    url: ${SPRING_DATASOURCE_URL:jdbc:mysql://localhost:3306/rep?useSSL=false&amp;serverTimezone=UTC&amp;allowPublicKeyRetrieval=true}</w:t>
            </w:r>
          </w:p>
          <w:p>
            <w:pPr>
              <w:spacing w:after="20" w:before="20"/>
            </w:pPr>
            <w:r>
              <w:rPr>
                <w:rFonts w:ascii="Consolas" w:cs="Consolas" w:eastAsia="Consolas" w:hAnsi="Consolas"/>
                <w:color w:val="0F172A"/>
                <w:sz w:val="18"/>
                <w:szCs w:val="18"/>
              </w:rPr>
              <w:t xml:space="preserve">    username: ${SPRING_DATASOURCE_USERNAME:root}</w:t>
            </w:r>
          </w:p>
          <w:p>
            <w:pPr>
              <w:spacing w:after="20" w:before="20"/>
            </w:pPr>
            <w:r>
              <w:rPr>
                <w:rFonts w:ascii="Consolas" w:cs="Consolas" w:eastAsia="Consolas" w:hAnsi="Consolas"/>
                <w:color w:val="0F172A"/>
                <w:sz w:val="18"/>
                <w:szCs w:val="18"/>
              </w:rPr>
              <w:t xml:space="preserve">    password: ${SPRING_DATASOURCE_PASSWORD:nobita@18}</w:t>
            </w:r>
          </w:p>
          <w:p>
            <w:pPr>
              <w:spacing w:after="20" w:before="20"/>
            </w:pPr>
            <w:r>
              <w:rPr>
                <w:rFonts w:ascii="Consolas" w:cs="Consolas" w:eastAsia="Consolas" w:hAnsi="Consolas"/>
                <w:color w:val="0F172A"/>
                <w:sz w:val="18"/>
                <w:szCs w:val="18"/>
              </w:rPr>
              <w:t xml:space="preserve">  jpa:</w:t>
            </w:r>
          </w:p>
          <w:p>
            <w:pPr>
              <w:spacing w:after="20" w:before="20"/>
            </w:pPr>
            <w:r>
              <w:rPr>
                <w:rFonts w:ascii="Consolas" w:cs="Consolas" w:eastAsia="Consolas" w:hAnsi="Consolas"/>
                <w:color w:val="0F172A"/>
                <w:sz w:val="18"/>
                <w:szCs w:val="18"/>
              </w:rPr>
              <w:t xml:space="preserve">    hibernate:</w:t>
            </w:r>
          </w:p>
          <w:p>
            <w:pPr>
              <w:spacing w:after="20" w:before="20"/>
            </w:pPr>
            <w:r>
              <w:rPr>
                <w:rFonts w:ascii="Consolas" w:cs="Consolas" w:eastAsia="Consolas" w:hAnsi="Consolas"/>
                <w:color w:val="0F172A"/>
                <w:sz w:val="18"/>
                <w:szCs w:val="18"/>
              </w:rPr>
              <w:t xml:space="preserve">      ddl-auto: update</w:t>
            </w:r>
          </w:p>
          <w:p>
            <w:pPr>
              <w:spacing w:after="20" w:before="20"/>
            </w:pPr>
            <w:r>
              <w:rPr>
                <w:rFonts w:ascii="Consolas" w:cs="Consolas" w:eastAsia="Consolas" w:hAnsi="Consolas"/>
                <w:color w:val="0F172A"/>
                <w:sz w:val="18"/>
                <w:szCs w:val="18"/>
              </w:rPr>
              <w:t xml:space="preserve">    show-sql: false</w:t>
            </w:r>
          </w:p>
          <w:p>
            <w:pPr>
              <w:spacing w:after="20" w:before="20"/>
            </w:pPr>
            <w:r>
              <w:rPr>
                <w:rFonts w:ascii="Consolas" w:cs="Consolas" w:eastAsia="Consolas" w:hAnsi="Consolas"/>
                <w:color w:val="0F172A"/>
                <w:sz w:val="18"/>
                <w:szCs w:val="18"/>
              </w:rPr>
              <w:t xml:space="preserve">    properties:</w:t>
            </w:r>
          </w:p>
          <w:p>
            <w:pPr>
              <w:spacing w:after="20" w:before="20"/>
            </w:pPr>
            <w:r>
              <w:rPr>
                <w:rFonts w:ascii="Consolas" w:cs="Consolas" w:eastAsia="Consolas" w:hAnsi="Consolas"/>
                <w:color w:val="0F172A"/>
                <w:sz w:val="18"/>
                <w:szCs w:val="18"/>
              </w:rPr>
              <w:t xml:space="preserve">      hibernate.dialect: org.hibernate.dialect.MySQLDialect</w:t>
            </w:r>
          </w:p>
          <w:p>
            <w:pPr>
              <w:spacing w:after="20" w:before="20"/>
            </w:pPr>
            <w:r>
              <w:rPr>
                <w:rFonts w:ascii="Consolas" w:cs="Consolas" w:eastAsia="Consolas" w:hAnsi="Consolas"/>
                <w:color w:val="0F172A"/>
                <w:sz w:val="18"/>
                <w:szCs w:val="18"/>
              </w:rPr>
              <w:t xml:space="preserve">  mail:</w:t>
            </w:r>
          </w:p>
          <w:p>
            <w:pPr>
              <w:spacing w:after="20" w:before="20"/>
            </w:pPr>
            <w:r>
              <w:rPr>
                <w:rFonts w:ascii="Consolas" w:cs="Consolas" w:eastAsia="Consolas" w:hAnsi="Consolas"/>
                <w:color w:val="0F172A"/>
                <w:sz w:val="18"/>
                <w:szCs w:val="18"/>
              </w:rPr>
              <w:t xml:space="preserve">    host: ${SPRING_MAIL_HOST:smtp.gmail.com}</w:t>
            </w:r>
          </w:p>
          <w:p>
            <w:pPr>
              <w:spacing w:after="20" w:before="20"/>
            </w:pPr>
            <w:r>
              <w:rPr>
                <w:rFonts w:ascii="Consolas" w:cs="Consolas" w:eastAsia="Consolas" w:hAnsi="Consolas"/>
                <w:color w:val="0F172A"/>
                <w:sz w:val="18"/>
                <w:szCs w:val="18"/>
              </w:rPr>
              <w:t xml:space="preserve">    port: ${SPRING_MAIL_PORT:587}</w:t>
            </w:r>
          </w:p>
          <w:p>
            <w:pPr>
              <w:spacing w:after="20" w:before="20"/>
            </w:pPr>
            <w:r>
              <w:rPr>
                <w:rFonts w:ascii="Consolas" w:cs="Consolas" w:eastAsia="Consolas" w:hAnsi="Consolas"/>
                <w:color w:val="0F172A"/>
                <w:sz w:val="18"/>
                <w:szCs w:val="18"/>
              </w:rPr>
              <w:t xml:space="preserve">    username: ${SPRING_MAIL_USERNAME:noreply.smartwater@gmail.com}</w:t>
            </w:r>
          </w:p>
          <w:p>
            <w:pPr>
              <w:spacing w:after="20" w:before="20"/>
            </w:pPr>
            <w:r>
              <w:rPr>
                <w:rFonts w:ascii="Consolas" w:cs="Consolas" w:eastAsia="Consolas" w:hAnsi="Consolas"/>
                <w:color w:val="0F172A"/>
                <w:sz w:val="18"/>
                <w:szCs w:val="18"/>
              </w:rPr>
              <w:t xml:space="preserve">    password: ${SPRING_MAIL_PASSWORD:secretapppassword}</w:t>
            </w:r>
          </w:p>
          <w:p>
            <w:pPr>
              <w:spacing w:after="20" w:before="20"/>
            </w:pPr>
            <w:r>
              <w:rPr>
                <w:rFonts w:ascii="Consolas" w:cs="Consolas" w:eastAsia="Consolas" w:hAnsi="Consolas"/>
                <w:color w:val="0F172A"/>
                <w:sz w:val="18"/>
                <w:szCs w:val="18"/>
              </w:rPr>
              <w:t xml:space="preserve">    properties:</w:t>
            </w:r>
          </w:p>
          <w:p>
            <w:pPr>
              <w:spacing w:after="20" w:before="20"/>
            </w:pPr>
            <w:r>
              <w:rPr>
                <w:rFonts w:ascii="Consolas" w:cs="Consolas" w:eastAsia="Consolas" w:hAnsi="Consolas"/>
                <w:color w:val="0F172A"/>
                <w:sz w:val="18"/>
                <w:szCs w:val="18"/>
              </w:rPr>
              <w:t xml:space="preserve">      mail.smtp.auth: true</w:t>
            </w:r>
          </w:p>
          <w:p>
            <w:pPr>
              <w:spacing w:after="20" w:before="20"/>
            </w:pPr>
            <w:r>
              <w:rPr>
                <w:rFonts w:ascii="Consolas" w:cs="Consolas" w:eastAsia="Consolas" w:hAnsi="Consolas"/>
                <w:color w:val="0F172A"/>
                <w:sz w:val="18"/>
                <w:szCs w:val="18"/>
              </w:rPr>
              <w:t xml:space="preserve">      mail.smtp.starttls.enable: true</w:t>
            </w:r>
          </w:p>
          <w:p>
            <w:pPr>
              <w:spacing w:after="20" w:before="20"/>
            </w:pPr>
            <w:r>
              <w:rPr>
                <w:rFonts w:ascii="Consolas" w:cs="Consolas" w:eastAsia="Consolas" w:hAnsi="Consolas"/>
                <w:color w:val="0F172A"/>
                <w:sz w:val="18"/>
                <w:szCs w:val="18"/>
              </w:rPr>
              <w:t xml:space="preserve"/>
            </w:r>
          </w:p>
          <w:p>
            <w:pPr>
              <w:spacing w:after="20" w:before="20"/>
            </w:pPr>
            <w:r>
              <w:rPr>
                <w:rFonts w:ascii="Consolas" w:cs="Consolas" w:eastAsia="Consolas" w:hAnsi="Consolas"/>
                <w:color w:val="0F172A"/>
                <w:sz w:val="18"/>
                <w:szCs w:val="18"/>
              </w:rPr>
              <w:t xml:space="preserve">app:</w:t>
            </w:r>
          </w:p>
          <w:p>
            <w:pPr>
              <w:spacing w:after="20" w:before="20"/>
            </w:pPr>
            <w:r>
              <w:rPr>
                <w:rFonts w:ascii="Consolas" w:cs="Consolas" w:eastAsia="Consolas" w:hAnsi="Consolas"/>
                <w:color w:val="0F172A"/>
                <w:sz w:val="18"/>
                <w:szCs w:val="18"/>
              </w:rPr>
              <w:t xml:space="preserve">  jwt:</w:t>
            </w:r>
          </w:p>
          <w:p>
            <w:pPr>
              <w:spacing w:after="20" w:before="20"/>
            </w:pPr>
            <w:r>
              <w:rPr>
                <w:rFonts w:ascii="Consolas" w:cs="Consolas" w:eastAsia="Consolas" w:hAnsi="Consolas"/>
                <w:color w:val="0F172A"/>
                <w:sz w:val="18"/>
                <w:szCs w:val="18"/>
              </w:rPr>
              <w:t xml:space="preserve">    secret: ${JWT_SECRET:404E635266556A586E3272357538782F413F4428472B4B6250645367566B5970}</w:t>
            </w:r>
          </w:p>
          <w:p>
            <w:pPr>
              <w:spacing w:after="20" w:before="20"/>
            </w:pPr>
            <w:r>
              <w:rPr>
                <w:rFonts w:ascii="Consolas" w:cs="Consolas" w:eastAsia="Consolas" w:hAnsi="Consolas"/>
                <w:color w:val="0F172A"/>
                <w:sz w:val="18"/>
                <w:szCs w:val="18"/>
              </w:rPr>
              <w:t xml:space="preserve">    expiration-ms: 86400000 # 24 Hours in milliseconds</w:t>
            </w:r>
          </w:p>
          <w:p>
            <w:pPr>
              <w:spacing w:after="20" w:before="20"/>
            </w:pPr>
            <w:r>
              <w:rPr>
                <w:rFonts w:ascii="Consolas" w:cs="Consolas" w:eastAsia="Consolas" w:hAnsi="Consolas"/>
                <w:color w:val="0F172A"/>
                <w:sz w:val="18"/>
                <w:szCs w:val="18"/>
              </w:rPr>
              <w:t xml:space="preserve">  frontend:</w:t>
            </w:r>
          </w:p>
          <w:p>
            <w:pPr>
              <w:spacing w:after="20" w:before="20"/>
            </w:pPr>
            <w:r>
              <w:rPr>
                <w:rFonts w:ascii="Consolas" w:cs="Consolas" w:eastAsia="Consolas" w:hAnsi="Consolas"/>
                <w:color w:val="0F172A"/>
                <w:sz w:val="18"/>
                <w:szCs w:val="18"/>
              </w:rPr>
              <w:t xml:space="preserve">    url: http://localhost:5173</w:t>
            </w:r>
          </w:p>
        </w:tc>
      </w:tr>
    </w:tbl>
    <w:p>
      <w:pPr>
        <w:pStyle w:val="Heading2"/>
        <w:spacing w:after="120" w:before="300"/>
      </w:pPr>
      <w:r>
        <w:rPr>
          <w:rFonts w:ascii="Arial" w:cs="Arial" w:eastAsia="Arial" w:hAnsi="Arial"/>
          <w:b/>
          <w:bCs/>
          <w:color w:val="005F73"/>
          <w:sz w:val="26"/>
          <w:szCs w:val="26"/>
        </w:rPr>
        <w:t xml:space="preserve">12.2 Local Development Setup &amp; Execution Commands</w:t>
      </w:r>
    </w:p>
    <w:p>
      <w:pPr>
        <w:spacing w:after="80" w:before="80"/>
        <w:jc w:val="left"/>
      </w:pPr>
      <w:r>
        <w:rPr>
          <w:rFonts w:ascii="Arial" w:cs="Arial" w:eastAsia="Arial" w:hAnsi="Arial"/>
          <w:b w:val="false"/>
          <w:bCs w:val="false"/>
          <w:i w:val="false"/>
          <w:iCs w:val="false"/>
          <w:color w:val="1E293B"/>
          <w:sz w:val="20"/>
          <w:szCs w:val="20"/>
        </w:rPr>
        <w:t xml:space="preserve">To build and run both the Spring Boot backend and React frontend locally:</w:t>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Borders>
              <w:top w:val="single" w:color="CBD5E1" w:sz="1"/>
              <w:left w:val="single" w:color="CBD5E1" w:sz="1"/>
              <w:bottom w:val="single" w:color="CBD5E1" w:sz="1"/>
              <w:right w:val="single" w:color="CBD5E1" w:sz="1"/>
            </w:tcBorders>
            <w:shd w:fill="F1F5F9" w:val="clear"/>
            <w:tcMar>
              <w:top w:type="dxa" w:w="140"/>
              <w:left w:type="dxa" w:w="160"/>
              <w:bottom w:type="dxa" w:w="140"/>
              <w:right w:type="dxa" w:w="160"/>
            </w:tcMar>
          </w:tcPr>
          <w:p>
            <w:pPr>
              <w:spacing w:after="20" w:before="20"/>
            </w:pPr>
            <w:r>
              <w:rPr>
                <w:rFonts w:ascii="Consolas" w:cs="Consolas" w:eastAsia="Consolas" w:hAnsi="Consolas"/>
                <w:color w:val="0F172A"/>
                <w:sz w:val="18"/>
                <w:szCs w:val="18"/>
              </w:rPr>
              <w:t xml:space="preserve"># =========================================================</w:t>
            </w:r>
          </w:p>
          <w:p>
            <w:pPr>
              <w:spacing w:after="20" w:before="20"/>
            </w:pPr>
            <w:r>
              <w:rPr>
                <w:rFonts w:ascii="Consolas" w:cs="Consolas" w:eastAsia="Consolas" w:hAnsi="Consolas"/>
                <w:color w:val="0F172A"/>
                <w:sz w:val="18"/>
                <w:szCs w:val="18"/>
              </w:rPr>
              <w:t xml:space="preserve"># 1. Start Backend Server (Spring Boot / Maven)</w:t>
            </w:r>
          </w:p>
          <w:p>
            <w:pPr>
              <w:spacing w:after="20" w:before="20"/>
            </w:pPr>
            <w:r>
              <w:rPr>
                <w:rFonts w:ascii="Consolas" w:cs="Consolas" w:eastAsia="Consolas" w:hAnsi="Consolas"/>
                <w:color w:val="0F172A"/>
                <w:sz w:val="18"/>
                <w:szCs w:val="18"/>
              </w:rPr>
              <w:t xml:space="preserve"># =========================================================</w:t>
            </w:r>
          </w:p>
          <w:p>
            <w:pPr>
              <w:spacing w:after="20" w:before="20"/>
            </w:pPr>
            <w:r>
              <w:rPr>
                <w:rFonts w:ascii="Consolas" w:cs="Consolas" w:eastAsia="Consolas" w:hAnsi="Consolas"/>
                <w:color w:val="0F172A"/>
                <w:sz w:val="18"/>
                <w:szCs w:val="18"/>
              </w:rPr>
              <w:t xml:space="preserve">cd p:\REP\backend</w:t>
            </w:r>
          </w:p>
          <w:p>
            <w:pPr>
              <w:spacing w:after="20" w:before="20"/>
            </w:pPr>
            <w:r>
              <w:rPr>
                <w:rFonts w:ascii="Consolas" w:cs="Consolas" w:eastAsia="Consolas" w:hAnsi="Consolas"/>
                <w:color w:val="0F172A"/>
                <w:sz w:val="18"/>
                <w:szCs w:val="18"/>
              </w:rPr>
              <w:t xml:space="preserve">mvn compile -DskipTests</w:t>
            </w:r>
          </w:p>
          <w:p>
            <w:pPr>
              <w:spacing w:after="20" w:before="20"/>
            </w:pPr>
            <w:r>
              <w:rPr>
                <w:rFonts w:ascii="Consolas" w:cs="Consolas" w:eastAsia="Consolas" w:hAnsi="Consolas"/>
                <w:color w:val="0F172A"/>
                <w:sz w:val="18"/>
                <w:szCs w:val="18"/>
              </w:rPr>
              <w:t xml:space="preserve">mvn spring-boot:run</w:t>
            </w:r>
          </w:p>
          <w:p>
            <w:pPr>
              <w:spacing w:after="20" w:before="20"/>
            </w:pPr>
            <w:r>
              <w:rPr>
                <w:rFonts w:ascii="Consolas" w:cs="Consolas" w:eastAsia="Consolas" w:hAnsi="Consolas"/>
                <w:color w:val="0F172A"/>
                <w:sz w:val="18"/>
                <w:szCs w:val="18"/>
              </w:rPr>
              <w:t xml:space="preserve"># Server will start on http://localhost:8080/api</w:t>
            </w:r>
          </w:p>
          <w:p>
            <w:pPr>
              <w:spacing w:after="20" w:before="20"/>
            </w:pPr>
            <w:r>
              <w:rPr>
                <w:rFonts w:ascii="Consolas" w:cs="Consolas" w:eastAsia="Consolas" w:hAnsi="Consolas"/>
                <w:color w:val="0F172A"/>
                <w:sz w:val="18"/>
                <w:szCs w:val="18"/>
              </w:rPr>
              <w:t xml:space="preserve"/>
            </w:r>
          </w:p>
          <w:p>
            <w:pPr>
              <w:spacing w:after="20" w:before="20"/>
            </w:pPr>
            <w:r>
              <w:rPr>
                <w:rFonts w:ascii="Consolas" w:cs="Consolas" w:eastAsia="Consolas" w:hAnsi="Consolas"/>
                <w:color w:val="0F172A"/>
                <w:sz w:val="18"/>
                <w:szCs w:val="18"/>
              </w:rPr>
              <w:t xml:space="preserve"># =========================================================</w:t>
            </w:r>
          </w:p>
          <w:p>
            <w:pPr>
              <w:spacing w:after="20" w:before="20"/>
            </w:pPr>
            <w:r>
              <w:rPr>
                <w:rFonts w:ascii="Consolas" w:cs="Consolas" w:eastAsia="Consolas" w:hAnsi="Consolas"/>
                <w:color w:val="0F172A"/>
                <w:sz w:val="18"/>
                <w:szCs w:val="18"/>
              </w:rPr>
              <w:t xml:space="preserve"># 2. Start Frontend Server (React / Vite)</w:t>
            </w:r>
          </w:p>
          <w:p>
            <w:pPr>
              <w:spacing w:after="20" w:before="20"/>
            </w:pPr>
            <w:r>
              <w:rPr>
                <w:rFonts w:ascii="Consolas" w:cs="Consolas" w:eastAsia="Consolas" w:hAnsi="Consolas"/>
                <w:color w:val="0F172A"/>
                <w:sz w:val="18"/>
                <w:szCs w:val="18"/>
              </w:rPr>
              <w:t xml:space="preserve"># =========================================================</w:t>
            </w:r>
          </w:p>
          <w:p>
            <w:pPr>
              <w:spacing w:after="20" w:before="20"/>
            </w:pPr>
            <w:r>
              <w:rPr>
                <w:rFonts w:ascii="Consolas" w:cs="Consolas" w:eastAsia="Consolas" w:hAnsi="Consolas"/>
                <w:color w:val="0F172A"/>
                <w:sz w:val="18"/>
                <w:szCs w:val="18"/>
              </w:rPr>
              <w:t xml:space="preserve">cd p:\REP\frontend</w:t>
            </w:r>
          </w:p>
          <w:p>
            <w:pPr>
              <w:spacing w:after="20" w:before="20"/>
            </w:pPr>
            <w:r>
              <w:rPr>
                <w:rFonts w:ascii="Consolas" w:cs="Consolas" w:eastAsia="Consolas" w:hAnsi="Consolas"/>
                <w:color w:val="0F172A"/>
                <w:sz w:val="18"/>
                <w:szCs w:val="18"/>
              </w:rPr>
              <w:t xml:space="preserve">npm.cmd install</w:t>
            </w:r>
          </w:p>
          <w:p>
            <w:pPr>
              <w:spacing w:after="20" w:before="20"/>
            </w:pPr>
            <w:r>
              <w:rPr>
                <w:rFonts w:ascii="Consolas" w:cs="Consolas" w:eastAsia="Consolas" w:hAnsi="Consolas"/>
                <w:color w:val="0F172A"/>
                <w:sz w:val="18"/>
                <w:szCs w:val="18"/>
              </w:rPr>
              <w:t xml:space="preserve">npm.cmd run dev</w:t>
            </w:r>
          </w:p>
          <w:p>
            <w:pPr>
              <w:spacing w:after="20" w:before="20"/>
            </w:pPr>
            <w:r>
              <w:rPr>
                <w:rFonts w:ascii="Consolas" w:cs="Consolas" w:eastAsia="Consolas" w:hAnsi="Consolas"/>
                <w:color w:val="0F172A"/>
                <w:sz w:val="18"/>
                <w:szCs w:val="18"/>
              </w:rPr>
              <w:t xml:space="preserve"># Client will start on http://localhost:5173</w:t>
            </w:r>
          </w:p>
          <w:p>
            <w:pPr>
              <w:spacing w:after="20" w:before="20"/>
            </w:pPr>
            <w:r>
              <w:rPr>
                <w:rFonts w:ascii="Consolas" w:cs="Consolas" w:eastAsia="Consolas" w:hAnsi="Consolas"/>
                <w:color w:val="0F172A"/>
                <w:sz w:val="18"/>
                <w:szCs w:val="18"/>
              </w:rPr>
              <w:t xml:space="preserve"/>
            </w:r>
          </w:p>
          <w:p>
            <w:pPr>
              <w:spacing w:after="20" w:before="20"/>
            </w:pPr>
            <w:r>
              <w:rPr>
                <w:rFonts w:ascii="Consolas" w:cs="Consolas" w:eastAsia="Consolas" w:hAnsi="Consolas"/>
                <w:color w:val="0F172A"/>
                <w:sz w:val="18"/>
                <w:szCs w:val="18"/>
              </w:rPr>
              <w:t xml:space="preserve"># =========================================================</w:t>
            </w:r>
          </w:p>
          <w:p>
            <w:pPr>
              <w:spacing w:after="20" w:before="20"/>
            </w:pPr>
            <w:r>
              <w:rPr>
                <w:rFonts w:ascii="Consolas" w:cs="Consolas" w:eastAsia="Consolas" w:hAnsi="Consolas"/>
                <w:color w:val="0F172A"/>
                <w:sz w:val="18"/>
                <w:szCs w:val="18"/>
              </w:rPr>
              <w:t xml:space="preserve"># 3. Production Frontend Distribution Build</w:t>
            </w:r>
          </w:p>
          <w:p>
            <w:pPr>
              <w:spacing w:after="20" w:before="20"/>
            </w:pPr>
            <w:r>
              <w:rPr>
                <w:rFonts w:ascii="Consolas" w:cs="Consolas" w:eastAsia="Consolas" w:hAnsi="Consolas"/>
                <w:color w:val="0F172A"/>
                <w:sz w:val="18"/>
                <w:szCs w:val="18"/>
              </w:rPr>
              <w:t xml:space="preserve"># =========================================================</w:t>
            </w:r>
          </w:p>
          <w:p>
            <w:pPr>
              <w:spacing w:after="20" w:before="20"/>
            </w:pPr>
            <w:r>
              <w:rPr>
                <w:rFonts w:ascii="Consolas" w:cs="Consolas" w:eastAsia="Consolas" w:hAnsi="Consolas"/>
                <w:color w:val="0F172A"/>
                <w:sz w:val="18"/>
                <w:szCs w:val="18"/>
              </w:rPr>
              <w:t xml:space="preserve">cd p:\REP\frontend</w:t>
            </w:r>
          </w:p>
          <w:p>
            <w:pPr>
              <w:spacing w:after="20" w:before="20"/>
            </w:pPr>
            <w:r>
              <w:rPr>
                <w:rFonts w:ascii="Consolas" w:cs="Consolas" w:eastAsia="Consolas" w:hAnsi="Consolas"/>
                <w:color w:val="0F172A"/>
                <w:sz w:val="18"/>
                <w:szCs w:val="18"/>
              </w:rPr>
              <w:t xml:space="preserve">npm.cmd run build</w:t>
            </w:r>
          </w:p>
          <w:p>
            <w:pPr>
              <w:spacing w:after="20" w:before="20"/>
            </w:pPr>
            <w:r>
              <w:rPr>
                <w:rFonts w:ascii="Consolas" w:cs="Consolas" w:eastAsia="Consolas" w:hAnsi="Consolas"/>
                <w:color w:val="0F172A"/>
                <w:sz w:val="18"/>
                <w:szCs w:val="18"/>
              </w:rPr>
              <w:t xml:space="preserve"># Static assets generated in p:\REP\frontend\dist\</w:t>
            </w:r>
          </w:p>
        </w:tc>
      </w:tr>
    </w:tbl>
    <w:p>
      <w:pPr>
        <w:pStyle w:val="Heading2"/>
        <w:spacing w:after="120" w:before="300"/>
      </w:pPr>
      <w:r>
        <w:rPr>
          <w:rFonts w:ascii="Arial" w:cs="Arial" w:eastAsia="Arial" w:hAnsi="Arial"/>
          <w:b/>
          <w:bCs/>
          <w:color w:val="005F73"/>
          <w:sz w:val="26"/>
          <w:szCs w:val="26"/>
        </w:rPr>
        <w:t xml:space="preserve">12.3 Operational Health Checks &amp; Troubleshooting Playbook</w:t>
      </w:r>
    </w:p>
    <w:p>
      <w:pPr>
        <w:spacing w:after="80" w:before="80"/>
        <w:jc w:val="left"/>
      </w:pPr>
      <w:r>
        <w:rPr>
          <w:rFonts w:ascii="Arial" w:cs="Arial" w:eastAsia="Arial" w:hAnsi="Arial"/>
          <w:b w:val="false"/>
          <w:bCs w:val="false"/>
          <w:i w:val="false"/>
          <w:iCs w:val="false"/>
          <w:color w:val="1E293B"/>
          <w:sz w:val="20"/>
          <w:szCs w:val="20"/>
        </w:rPr>
        <w:t xml:space="preserve">Common operational scenarios, diagnostics, and recovery procedures:</w:t>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2257"/>
        <w:gridCol w:w="3159"/>
        <w:gridCol w:w="3610"/>
      </w:tblGrid>
      <w:tr>
        <w:trPr>
          <w:tblHeader/>
        </w:trPr>
        <w:tc>
          <w:tcPr>
            <w:tcW w:type="pct" w:w="1250"/>
            <w:tcBorders>
              <w:top w:val="single" w:color="CBD5E1" w:sz="1"/>
              <w:left w:val="single" w:color="CBD5E1" w:sz="1"/>
              <w:bottom w:val="single" w:color="CBD5E1" w:sz="1"/>
              <w:right w:val="single" w:color="CBD5E1" w:sz="1"/>
            </w:tcBorders>
            <w:shd w:fill="003554" w:val="clear"/>
            <w:tcMar>
              <w:top w:type="dxa" w:w="120"/>
              <w:left w:type="dxa" w:w="150"/>
              <w:bottom w:type="dxa" w:w="120"/>
              <w:right w:type="dxa" w:w="150"/>
            </w:tcMar>
          </w:tcPr>
          <w:p>
            <w:pPr>
              <w:spacing w:after="40" w:before="40"/>
            </w:pPr>
            <w:r>
              <w:rPr>
                <w:rFonts w:ascii="Arial" w:cs="Arial" w:eastAsia="Arial" w:hAnsi="Arial"/>
                <w:b/>
                <w:bCs/>
                <w:color w:val="FFFFFF"/>
                <w:sz w:val="19"/>
                <w:szCs w:val="19"/>
              </w:rPr>
              <w:t xml:space="preserve">Symptom / Scenario</w:t>
            </w:r>
          </w:p>
        </w:tc>
        <w:tc>
          <w:tcPr>
            <w:tcW w:type="pct" w:w="1750"/>
            <w:tcBorders>
              <w:top w:val="single" w:color="CBD5E1" w:sz="1"/>
              <w:left w:val="single" w:color="CBD5E1" w:sz="1"/>
              <w:bottom w:val="single" w:color="CBD5E1" w:sz="1"/>
              <w:right w:val="single" w:color="CBD5E1" w:sz="1"/>
            </w:tcBorders>
            <w:shd w:fill="003554" w:val="clear"/>
            <w:tcMar>
              <w:top w:type="dxa" w:w="120"/>
              <w:left w:type="dxa" w:w="150"/>
              <w:bottom w:type="dxa" w:w="120"/>
              <w:right w:type="dxa" w:w="150"/>
            </w:tcMar>
          </w:tcPr>
          <w:p>
            <w:pPr>
              <w:spacing w:after="40" w:before="40"/>
            </w:pPr>
            <w:r>
              <w:rPr>
                <w:rFonts w:ascii="Arial" w:cs="Arial" w:eastAsia="Arial" w:hAnsi="Arial"/>
                <w:b/>
                <w:bCs/>
                <w:color w:val="FFFFFF"/>
                <w:sz w:val="19"/>
                <w:szCs w:val="19"/>
              </w:rPr>
              <w:t xml:space="preserve">Root Cause Diagnosis</w:t>
            </w:r>
          </w:p>
        </w:tc>
        <w:tc>
          <w:tcPr>
            <w:tcW w:type="pct" w:w="2000"/>
            <w:tcBorders>
              <w:top w:val="single" w:color="CBD5E1" w:sz="1"/>
              <w:left w:val="single" w:color="CBD5E1" w:sz="1"/>
              <w:bottom w:val="single" w:color="CBD5E1" w:sz="1"/>
              <w:right w:val="single" w:color="CBD5E1" w:sz="1"/>
            </w:tcBorders>
            <w:shd w:fill="003554" w:val="clear"/>
            <w:tcMar>
              <w:top w:type="dxa" w:w="120"/>
              <w:left w:type="dxa" w:w="150"/>
              <w:bottom w:type="dxa" w:w="120"/>
              <w:right w:type="dxa" w:w="150"/>
            </w:tcMar>
          </w:tcPr>
          <w:p>
            <w:pPr>
              <w:spacing w:after="40" w:before="40"/>
            </w:pPr>
            <w:r>
              <w:rPr>
                <w:rFonts w:ascii="Arial" w:cs="Arial" w:eastAsia="Arial" w:hAnsi="Arial"/>
                <w:b/>
                <w:bCs/>
                <w:color w:val="FFFFFF"/>
                <w:sz w:val="19"/>
                <w:szCs w:val="19"/>
              </w:rPr>
              <w:t xml:space="preserve">Resolution Procedure</w:t>
            </w:r>
          </w:p>
        </w:tc>
      </w:tr>
      <w:tr>
        <w:tc>
          <w:tcPr>
            <w:tcW w:type="pct" w:w="1250"/>
            <w:tcBorders>
              <w:top w:val="single" w:color="CBD5E1" w:sz="1"/>
              <w:left w:val="single" w:color="CBD5E1" w:sz="1"/>
              <w:bottom w:val="single" w:color="CBD5E1" w:sz="1"/>
              <w:right w:val="single" w:color="CBD5E1" w:sz="1"/>
            </w:tcBorders>
            <w:shd w:fill="FFFFFF" w:val="clear"/>
            <w:tcMar>
              <w:top w:type="dxa" w:w="120"/>
              <w:left w:type="dxa" w:w="150"/>
              <w:bottom w:type="dxa" w:w="120"/>
              <w:right w:type="dxa" w:w="150"/>
            </w:tcMar>
          </w:tcPr>
          <w:p>
            <w:pPr>
              <w:spacing w:after="30" w:before="30"/>
            </w:pPr>
            <w:r>
              <w:rPr>
                <w:rFonts w:ascii="Arial" w:cs="Arial" w:eastAsia="Arial" w:hAnsi="Arial"/>
                <w:color w:val="1E293B"/>
                <w:sz w:val="18"/>
                <w:szCs w:val="18"/>
              </w:rPr>
              <w:t xml:space="preserve">CSV Upload: Previous reading mismatch error</w:t>
            </w:r>
          </w:p>
        </w:tc>
        <w:tc>
          <w:tcPr>
            <w:tcW w:type="pct" w:w="1750"/>
            <w:tcBorders>
              <w:top w:val="single" w:color="CBD5E1" w:sz="1"/>
              <w:left w:val="single" w:color="CBD5E1" w:sz="1"/>
              <w:bottom w:val="single" w:color="CBD5E1" w:sz="1"/>
              <w:right w:val="single" w:color="CBD5E1" w:sz="1"/>
            </w:tcBorders>
            <w:shd w:fill="FFFFFF" w:val="clear"/>
            <w:tcMar>
              <w:top w:type="dxa" w:w="120"/>
              <w:left w:type="dxa" w:w="150"/>
              <w:bottom w:type="dxa" w:w="120"/>
              <w:right w:type="dxa" w:w="150"/>
            </w:tcMar>
          </w:tcPr>
          <w:p>
            <w:pPr>
              <w:spacing w:after="30" w:before="30"/>
            </w:pPr>
            <w:r>
              <w:rPr>
                <w:rFonts w:ascii="Arial" w:cs="Arial" w:eastAsia="Arial" w:hAnsi="Arial"/>
                <w:color w:val="1E293B"/>
                <w:sz w:val="18"/>
                <w:szCs w:val="18"/>
              </w:rPr>
              <w:t xml:space="preserve">Uploaded CSV contains altered previous_reading values that do not match the trusted database records.</w:t>
            </w:r>
          </w:p>
        </w:tc>
        <w:tc>
          <w:tcPr>
            <w:tcW w:type="pct" w:w="2000"/>
            <w:tcBorders>
              <w:top w:val="single" w:color="CBD5E1" w:sz="1"/>
              <w:left w:val="single" w:color="CBD5E1" w:sz="1"/>
              <w:bottom w:val="single" w:color="CBD5E1" w:sz="1"/>
              <w:right w:val="single" w:color="CBD5E1" w:sz="1"/>
            </w:tcBorders>
            <w:shd w:fill="FFFFFF" w:val="clear"/>
            <w:tcMar>
              <w:top w:type="dxa" w:w="120"/>
              <w:left w:type="dxa" w:w="150"/>
              <w:bottom w:type="dxa" w:w="120"/>
              <w:right w:type="dxa" w:w="150"/>
            </w:tcMar>
          </w:tcPr>
          <w:p>
            <w:pPr>
              <w:spacing w:after="30" w:before="30"/>
            </w:pPr>
            <w:r>
              <w:rPr>
                <w:rFonts w:ascii="Arial" w:cs="Arial" w:eastAsia="Arial" w:hAnsi="Arial"/>
                <w:color w:val="1E293B"/>
                <w:sz w:val="18"/>
                <w:szCs w:val="18"/>
              </w:rPr>
              <w:t xml:space="preserve">Download a fresh template directly from /bulk-billing/template and do not alter the previous_reading column.</w:t>
            </w:r>
          </w:p>
        </w:tc>
      </w:tr>
      <w:tr>
        <w:tc>
          <w:tcPr>
            <w:tcW w:type="pct" w:w="1250"/>
            <w:tcBorders>
              <w:top w:val="single" w:color="CBD5E1" w:sz="1"/>
              <w:left w:val="single" w:color="CBD5E1" w:sz="1"/>
              <w:bottom w:val="single" w:color="CBD5E1" w:sz="1"/>
              <w:right w:val="single" w:color="CBD5E1" w:sz="1"/>
            </w:tcBorders>
            <w:shd w:fill="F1F5F9" w:val="clear"/>
            <w:tcMar>
              <w:top w:type="dxa" w:w="120"/>
              <w:left w:type="dxa" w:w="150"/>
              <w:bottom w:type="dxa" w:w="120"/>
              <w:right w:type="dxa" w:w="150"/>
            </w:tcMar>
          </w:tcPr>
          <w:p>
            <w:pPr>
              <w:spacing w:after="30" w:before="30"/>
            </w:pPr>
            <w:r>
              <w:rPr>
                <w:rFonts w:ascii="Arial" w:cs="Arial" w:eastAsia="Arial" w:hAnsi="Arial"/>
                <w:color w:val="1E293B"/>
                <w:sz w:val="18"/>
                <w:szCs w:val="18"/>
              </w:rPr>
              <w:t xml:space="preserve">HTTP 403 Forbidden on API Call</w:t>
            </w:r>
          </w:p>
        </w:tc>
        <w:tc>
          <w:tcPr>
            <w:tcW w:type="pct" w:w="1750"/>
            <w:tcBorders>
              <w:top w:val="single" w:color="CBD5E1" w:sz="1"/>
              <w:left w:val="single" w:color="CBD5E1" w:sz="1"/>
              <w:bottom w:val="single" w:color="CBD5E1" w:sz="1"/>
              <w:right w:val="single" w:color="CBD5E1" w:sz="1"/>
            </w:tcBorders>
            <w:shd w:fill="F1F5F9" w:val="clear"/>
            <w:tcMar>
              <w:top w:type="dxa" w:w="120"/>
              <w:left w:type="dxa" w:w="150"/>
              <w:bottom w:type="dxa" w:w="120"/>
              <w:right w:type="dxa" w:w="150"/>
            </w:tcMar>
          </w:tcPr>
          <w:p>
            <w:pPr>
              <w:spacing w:after="30" w:before="30"/>
            </w:pPr>
            <w:r>
              <w:rPr>
                <w:rFonts w:ascii="Arial" w:cs="Arial" w:eastAsia="Arial" w:hAnsi="Arial"/>
                <w:color w:val="1E293B"/>
                <w:sz w:val="18"/>
                <w:szCs w:val="18"/>
              </w:rPr>
              <w:t xml:space="preserve">JWT token has expired (exceeded 24 hours) or the authenticated user role lacks required @PreAuthorize permission.</w:t>
            </w:r>
          </w:p>
        </w:tc>
        <w:tc>
          <w:tcPr>
            <w:tcW w:type="pct" w:w="2000"/>
            <w:tcBorders>
              <w:top w:val="single" w:color="CBD5E1" w:sz="1"/>
              <w:left w:val="single" w:color="CBD5E1" w:sz="1"/>
              <w:bottom w:val="single" w:color="CBD5E1" w:sz="1"/>
              <w:right w:val="single" w:color="CBD5E1" w:sz="1"/>
            </w:tcBorders>
            <w:shd w:fill="F1F5F9" w:val="clear"/>
            <w:tcMar>
              <w:top w:type="dxa" w:w="120"/>
              <w:left w:type="dxa" w:w="150"/>
              <w:bottom w:type="dxa" w:w="120"/>
              <w:right w:type="dxa" w:w="150"/>
            </w:tcMar>
          </w:tcPr>
          <w:p>
            <w:pPr>
              <w:spacing w:after="30" w:before="30"/>
            </w:pPr>
            <w:r>
              <w:rPr>
                <w:rFonts w:ascii="Arial" w:cs="Arial" w:eastAsia="Arial" w:hAnsi="Arial"/>
                <w:color w:val="1E293B"/>
                <w:sz w:val="18"/>
                <w:szCs w:val="18"/>
              </w:rPr>
              <w:t xml:space="preserve">Log out and re-authenticate to obtain a fresh token. Verify user role in users table.</w:t>
            </w:r>
          </w:p>
        </w:tc>
      </w:tr>
      <w:tr>
        <w:tc>
          <w:tcPr>
            <w:tcW w:type="pct" w:w="1250"/>
            <w:tcBorders>
              <w:top w:val="single" w:color="CBD5E1" w:sz="1"/>
              <w:left w:val="single" w:color="CBD5E1" w:sz="1"/>
              <w:bottom w:val="single" w:color="CBD5E1" w:sz="1"/>
              <w:right w:val="single" w:color="CBD5E1" w:sz="1"/>
            </w:tcBorders>
            <w:shd w:fill="FFFFFF" w:val="clear"/>
            <w:tcMar>
              <w:top w:type="dxa" w:w="120"/>
              <w:left w:type="dxa" w:w="150"/>
              <w:bottom w:type="dxa" w:w="120"/>
              <w:right w:type="dxa" w:w="150"/>
            </w:tcMar>
          </w:tcPr>
          <w:p>
            <w:pPr>
              <w:spacing w:after="30" w:before="30"/>
            </w:pPr>
            <w:r>
              <w:rPr>
                <w:rFonts w:ascii="Arial" w:cs="Arial" w:eastAsia="Arial" w:hAnsi="Arial"/>
                <w:color w:val="1E293B"/>
                <w:sz w:val="18"/>
                <w:szCs w:val="18"/>
              </w:rPr>
              <w:t xml:space="preserve">Empty Usage Comparison Chart</w:t>
            </w:r>
          </w:p>
        </w:tc>
        <w:tc>
          <w:tcPr>
            <w:tcW w:type="pct" w:w="1750"/>
            <w:tcBorders>
              <w:top w:val="single" w:color="CBD5E1" w:sz="1"/>
              <w:left w:val="single" w:color="CBD5E1" w:sz="1"/>
              <w:bottom w:val="single" w:color="CBD5E1" w:sz="1"/>
              <w:right w:val="single" w:color="CBD5E1" w:sz="1"/>
            </w:tcBorders>
            <w:shd w:fill="FFFFFF" w:val="clear"/>
            <w:tcMar>
              <w:top w:type="dxa" w:w="120"/>
              <w:left w:type="dxa" w:w="150"/>
              <w:bottom w:type="dxa" w:w="120"/>
              <w:right w:type="dxa" w:w="150"/>
            </w:tcMar>
          </w:tcPr>
          <w:p>
            <w:pPr>
              <w:spacing w:after="30" w:before="30"/>
            </w:pPr>
            <w:r>
              <w:rPr>
                <w:rFonts w:ascii="Arial" w:cs="Arial" w:eastAsia="Arial" w:hAnsi="Arial"/>
                <w:color w:val="1E293B"/>
                <w:sz w:val="18"/>
                <w:szCs w:val="18"/>
              </w:rPr>
              <w:t xml:space="preserve">Building has no configured apartments or no readings have been recorded for the selected billing cycle.</w:t>
            </w:r>
          </w:p>
        </w:tc>
        <w:tc>
          <w:tcPr>
            <w:tcW w:type="pct" w:w="2000"/>
            <w:tcBorders>
              <w:top w:val="single" w:color="CBD5E1" w:sz="1"/>
              <w:left w:val="single" w:color="CBD5E1" w:sz="1"/>
              <w:bottom w:val="single" w:color="CBD5E1" w:sz="1"/>
              <w:right w:val="single" w:color="CBD5E1" w:sz="1"/>
            </w:tcBorders>
            <w:shd w:fill="FFFFFF" w:val="clear"/>
            <w:tcMar>
              <w:top w:type="dxa" w:w="120"/>
              <w:left w:type="dxa" w:w="150"/>
              <w:bottom w:type="dxa" w:w="120"/>
              <w:right w:type="dxa" w:w="150"/>
            </w:tcMar>
          </w:tcPr>
          <w:p>
            <w:pPr>
              <w:spacing w:after="30" w:before="30"/>
            </w:pPr>
            <w:r>
              <w:rPr>
                <w:rFonts w:ascii="Arial" w:cs="Arial" w:eastAsia="Arial" w:hAnsi="Arial"/>
                <w:color w:val="1E293B"/>
                <w:sz w:val="18"/>
                <w:szCs w:val="18"/>
              </w:rPr>
              <w:t xml:space="preserve">Ensure floors and rooms are created under /owner/buildings and meter readings are imported for that cycle.</w:t>
            </w:r>
          </w:p>
        </w:tc>
      </w:tr>
      <w:tr>
        <w:tc>
          <w:tcPr>
            <w:tcW w:type="pct" w:w="1250"/>
            <w:tcBorders>
              <w:top w:val="single" w:color="CBD5E1" w:sz="1"/>
              <w:left w:val="single" w:color="CBD5E1" w:sz="1"/>
              <w:bottom w:val="single" w:color="CBD5E1" w:sz="1"/>
              <w:right w:val="single" w:color="CBD5E1" w:sz="1"/>
            </w:tcBorders>
            <w:shd w:fill="F1F5F9" w:val="clear"/>
            <w:tcMar>
              <w:top w:type="dxa" w:w="120"/>
              <w:left w:type="dxa" w:w="150"/>
              <w:bottom w:type="dxa" w:w="120"/>
              <w:right w:type="dxa" w:w="150"/>
            </w:tcMar>
          </w:tcPr>
          <w:p>
            <w:pPr>
              <w:spacing w:after="30" w:before="30"/>
            </w:pPr>
            <w:r>
              <w:rPr>
                <w:rFonts w:ascii="Arial" w:cs="Arial" w:eastAsia="Arial" w:hAnsi="Arial"/>
                <w:color w:val="1E293B"/>
                <w:sz w:val="18"/>
                <w:szCs w:val="18"/>
              </w:rPr>
              <w:t xml:space="preserve">Database Connection Refused</w:t>
            </w:r>
          </w:p>
        </w:tc>
        <w:tc>
          <w:tcPr>
            <w:tcW w:type="pct" w:w="1750"/>
            <w:tcBorders>
              <w:top w:val="single" w:color="CBD5E1" w:sz="1"/>
              <w:left w:val="single" w:color="CBD5E1" w:sz="1"/>
              <w:bottom w:val="single" w:color="CBD5E1" w:sz="1"/>
              <w:right w:val="single" w:color="CBD5E1" w:sz="1"/>
            </w:tcBorders>
            <w:shd w:fill="F1F5F9" w:val="clear"/>
            <w:tcMar>
              <w:top w:type="dxa" w:w="120"/>
              <w:left w:type="dxa" w:w="150"/>
              <w:bottom w:type="dxa" w:w="120"/>
              <w:right w:type="dxa" w:w="150"/>
            </w:tcMar>
          </w:tcPr>
          <w:p>
            <w:pPr>
              <w:spacing w:after="30" w:before="30"/>
            </w:pPr>
            <w:r>
              <w:rPr>
                <w:rFonts w:ascii="Arial" w:cs="Arial" w:eastAsia="Arial" w:hAnsi="Arial"/>
                <w:color w:val="1E293B"/>
                <w:sz w:val="18"/>
                <w:szCs w:val="18"/>
              </w:rPr>
              <w:t xml:space="preserve">MySQL 8.0 service is stopped or root password mismatch.</w:t>
            </w:r>
          </w:p>
        </w:tc>
        <w:tc>
          <w:tcPr>
            <w:tcW w:type="pct" w:w="2000"/>
            <w:tcBorders>
              <w:top w:val="single" w:color="CBD5E1" w:sz="1"/>
              <w:left w:val="single" w:color="CBD5E1" w:sz="1"/>
              <w:bottom w:val="single" w:color="CBD5E1" w:sz="1"/>
              <w:right w:val="single" w:color="CBD5E1" w:sz="1"/>
            </w:tcBorders>
            <w:shd w:fill="F1F5F9" w:val="clear"/>
            <w:tcMar>
              <w:top w:type="dxa" w:w="120"/>
              <w:left w:type="dxa" w:w="150"/>
              <w:bottom w:type="dxa" w:w="120"/>
              <w:right w:type="dxa" w:w="150"/>
            </w:tcMar>
          </w:tcPr>
          <w:p>
            <w:pPr>
              <w:spacing w:after="30" w:before="30"/>
            </w:pPr>
            <w:r>
              <w:rPr>
                <w:rFonts w:ascii="Arial" w:cs="Arial" w:eastAsia="Arial" w:hAnsi="Arial"/>
                <w:color w:val="1E293B"/>
                <w:sz w:val="18"/>
                <w:szCs w:val="18"/>
              </w:rPr>
              <w:t xml:space="preserve">Verify MySQL daemon on port 3306 and check SPRING_DATASOURCE_URL and credentials in application.yml.</w:t>
            </w:r>
          </w:p>
        </w:tc>
      </w:tr>
      <w:tr>
        <w:tc>
          <w:tcPr>
            <w:tcW w:type="pct" w:w="1250"/>
            <w:tcBorders>
              <w:top w:val="single" w:color="CBD5E1" w:sz="1"/>
              <w:left w:val="single" w:color="CBD5E1" w:sz="1"/>
              <w:bottom w:val="single" w:color="CBD5E1" w:sz="1"/>
              <w:right w:val="single" w:color="CBD5E1" w:sz="1"/>
            </w:tcBorders>
            <w:shd w:fill="FFFFFF" w:val="clear"/>
            <w:tcMar>
              <w:top w:type="dxa" w:w="120"/>
              <w:left w:type="dxa" w:w="150"/>
              <w:bottom w:type="dxa" w:w="120"/>
              <w:right w:type="dxa" w:w="150"/>
            </w:tcMar>
          </w:tcPr>
          <w:p>
            <w:pPr>
              <w:spacing w:after="30" w:before="30"/>
            </w:pPr>
            <w:r>
              <w:rPr>
                <w:rFonts w:ascii="Arial" w:cs="Arial" w:eastAsia="Arial" w:hAnsi="Arial"/>
                <w:color w:val="1E293B"/>
                <w:sz w:val="18"/>
                <w:szCs w:val="18"/>
              </w:rPr>
              <w:t xml:space="preserve">Email Sending Exception</w:t>
            </w:r>
          </w:p>
        </w:tc>
        <w:tc>
          <w:tcPr>
            <w:tcW w:type="pct" w:w="1750"/>
            <w:tcBorders>
              <w:top w:val="single" w:color="CBD5E1" w:sz="1"/>
              <w:left w:val="single" w:color="CBD5E1" w:sz="1"/>
              <w:bottom w:val="single" w:color="CBD5E1" w:sz="1"/>
              <w:right w:val="single" w:color="CBD5E1" w:sz="1"/>
            </w:tcBorders>
            <w:shd w:fill="FFFFFF" w:val="clear"/>
            <w:tcMar>
              <w:top w:type="dxa" w:w="120"/>
              <w:left w:type="dxa" w:w="150"/>
              <w:bottom w:type="dxa" w:w="120"/>
              <w:right w:type="dxa" w:w="150"/>
            </w:tcMar>
          </w:tcPr>
          <w:p>
            <w:pPr>
              <w:spacing w:after="30" w:before="30"/>
            </w:pPr>
            <w:r>
              <w:rPr>
                <w:rFonts w:ascii="Arial" w:cs="Arial" w:eastAsia="Arial" w:hAnsi="Arial"/>
                <w:color w:val="1E293B"/>
                <w:sz w:val="18"/>
                <w:szCs w:val="18"/>
              </w:rPr>
              <w:t xml:space="preserve">SMTP host unreachable or invalid credentials.</w:t>
            </w:r>
          </w:p>
        </w:tc>
        <w:tc>
          <w:tcPr>
            <w:tcW w:type="pct" w:w="2000"/>
            <w:tcBorders>
              <w:top w:val="single" w:color="CBD5E1" w:sz="1"/>
              <w:left w:val="single" w:color="CBD5E1" w:sz="1"/>
              <w:bottom w:val="single" w:color="CBD5E1" w:sz="1"/>
              <w:right w:val="single" w:color="CBD5E1" w:sz="1"/>
            </w:tcBorders>
            <w:shd w:fill="FFFFFF" w:val="clear"/>
            <w:tcMar>
              <w:top w:type="dxa" w:w="120"/>
              <w:left w:type="dxa" w:w="150"/>
              <w:bottom w:type="dxa" w:w="120"/>
              <w:right w:type="dxa" w:w="150"/>
            </w:tcMar>
          </w:tcPr>
          <w:p>
            <w:pPr>
              <w:spacing w:after="30" w:before="30"/>
            </w:pPr>
            <w:r>
              <w:rPr>
                <w:rFonts w:ascii="Arial" w:cs="Arial" w:eastAsia="Arial" w:hAnsi="Arial"/>
                <w:color w:val="1E293B"/>
                <w:sz w:val="18"/>
                <w:szCs w:val="18"/>
              </w:rPr>
              <w:t xml:space="preserve">Verify SPRING_MAIL_HOST and credentials; check application logs to confirm fallback simulation mode is active.</w:t>
            </w:r>
          </w:p>
        </w:tc>
      </w:tr>
    </w:tbl>
    <w:p>
      <w:pPr>
        <w:spacing w:after="80" w:before="80"/>
        <w:jc w:val="left"/>
      </w:pPr>
      <w:r>
        <w:rPr>
          <w:rFonts w:ascii="Arial" w:cs="Arial" w:eastAsia="Arial" w:hAnsi="Arial"/>
          <w:b w:val="false"/>
          <w:bCs w:val="false"/>
          <w:i w:val="false"/>
          <w:iCs w:val="false"/>
          <w:color w:val="1E293B"/>
          <w:sz w:val="20"/>
          <w:szCs w:val="20"/>
        </w:rPr>
        <w:t xml:space="preserve"/>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Borders>
              <w:top w:val="none"/>
              <w:left w:val="single" w:color="86EFAC" w:sz="24"/>
              <w:bottom w:val="none"/>
              <w:right w:val="none"/>
            </w:tcBorders>
            <w:shd w:fill="F0FDF4" w:val="clear"/>
            <w:tcMar>
              <w:top w:type="dxa" w:w="160"/>
              <w:left w:type="dxa" w:w="200"/>
              <w:bottom w:type="dxa" w:w="160"/>
              <w:right w:type="dxa" w:w="200"/>
            </w:tcMar>
          </w:tcPr>
          <w:p>
            <w:pPr>
              <w:spacing w:after="60" w:before="0"/>
            </w:pPr>
            <w:r>
              <w:rPr>
                <w:rFonts w:ascii="Arial" w:cs="Arial" w:eastAsia="Arial" w:hAnsi="Arial"/>
                <w:b/>
                <w:bCs/>
                <w:color w:val="166534"/>
                <w:sz w:val="20"/>
                <w:szCs w:val="20"/>
              </w:rPr>
              <w:t xml:space="preserve">System Maintenance &amp; Backup Best Practices</w:t>
            </w:r>
          </w:p>
          <w:p>
            <w:pPr>
              <w:spacing w:after="0" w:before="0"/>
            </w:pPr>
            <w:r>
              <w:rPr>
                <w:rFonts w:ascii="Arial" w:cs="Arial" w:eastAsia="Arial" w:hAnsi="Arial"/>
                <w:color w:val="1E293B"/>
                <w:sz w:val="19"/>
                <w:szCs w:val="19"/>
              </w:rPr>
              <w:t xml:space="preserve">1. Perform nightly mysqldump backups of the rep database.
2. Ensure billing cycles are finalized before opening a new cycle to maintain chronological integrity.
3. Regularly monitor the logs in water_usage for POTENTIAL_LEAK flags and notify affected residents.</w:t>
            </w:r>
          </w:p>
        </w:tc>
      </w:tr>
    </w:tbl>
    <w:sectPr>
      <w:pgSz w:w="11906" w:h="16838" w:orient="portrait"/>
      <w:pgMar w:top="1440" w:right="1440" w:bottom="1440" w:left="1440"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Normal" w:default="1">
    <w:name w:val="Normal"/>
    <w:qFormat/>
  </w:style>
  <w:style w:type="table" w:styleId="TableNormal" w:default="true">
    <w:name w:val="Normal Table"/>
    <w:uiPriority w:val="99"/>
    <w:semiHidden/>
    <w:unhideWhenUsed/>
    <w:tblPr>
      <w:tblInd w:type="dxa" w:w="0"/>
      <w:tblCellMar>
        <w:top w:type="dxa" w:w="0"/>
        <w:left w:type="dxa" w:w="108"/>
        <w:bottom w:type="dxa" w:w="0"/>
        <w:right w:type="dxa" w:w="108"/>
      </w:tblCellMar>
    </w:tblPr>
  </w:style>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theme" Target="theme/theme1.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AquaFlow Smart Water Management System - Complete System Documentation</dc:title>
  <dc:creator>AquaFlow Platform Architecture &amp; Engineering Team</dc:creator>
  <dc:description>Exhaustive architecture specification, database dictionary, user workflows, computational engines, and operations manual.</dc:description>
  <cp:lastModifiedBy>Un-named</cp:lastModifiedBy>
  <cp:revision>1</cp:revision>
  <dcterms:created xsi:type="dcterms:W3CDTF">2026-10-15T09:17:48.123Z</dcterms:created>
  <dcterms:modified xsi:type="dcterms:W3CDTF">2026-10-15T09:17:48.124Z</dcterms:modified>
</cp:coreProperties>
</file>

<file path=docProps/custom.xml><?xml version="1.0" encoding="utf-8"?>
<Properties xmlns="http://schemas.openxmlformats.org/officeDocument/2006/custom-properties" xmlns:vt="http://schemas.openxmlformats.org/officeDocument/2006/docPropsVTypes"/>
</file>