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-205" w:tblpY="51"/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417"/>
      </w:tblGrid>
      <w:tr w:rsidR="001A1231" w:rsidRPr="000A3CCC" w14:paraId="2D3415C9" w14:textId="77777777" w:rsidTr="00A25C5E">
        <w:tc>
          <w:tcPr>
            <w:tcW w:w="2323" w:type="dxa"/>
            <w:shd w:val="clear" w:color="auto" w:fill="auto"/>
            <w:vAlign w:val="center"/>
          </w:tcPr>
          <w:p w14:paraId="6757C885" w14:textId="42BA7C09" w:rsidR="001A1231" w:rsidRPr="002915D6" w:rsidRDefault="001A1231" w:rsidP="001A1231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DB48B48" w14:textId="4045BBAE" w:rsidR="001A1231" w:rsidRPr="003B204E" w:rsidRDefault="00B110B4" w:rsidP="001A1231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EEEE</w:t>
            </w:r>
            <w:r w:rsidR="000662F5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501164" w14:textId="63DBF46A" w:rsidR="001A1231" w:rsidRPr="002915D6" w:rsidRDefault="001A1231" w:rsidP="001A1231">
            <w:pPr>
              <w:pStyle w:val="TableContents"/>
              <w:spacing w:after="0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14:paraId="54B7E0B3" w14:textId="056DF798" w:rsidR="001A1231" w:rsidRPr="003B204E" w:rsidRDefault="00B110B4" w:rsidP="001A1231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0662F5">
              <w:rPr>
                <w:rFonts w:ascii="Times New Roman" w:hAnsi="Times New Roman" w:cs="Times New Roman"/>
                <w:b/>
                <w:sz w:val="24"/>
                <w:szCs w:val="24"/>
              </w:rPr>
              <w:t>/II</w:t>
            </w:r>
          </w:p>
        </w:tc>
      </w:tr>
      <w:tr w:rsidR="001A1231" w:rsidRPr="000A3CCC" w14:paraId="2754066B" w14:textId="77777777" w:rsidTr="00A25C5E">
        <w:tc>
          <w:tcPr>
            <w:tcW w:w="2323" w:type="dxa"/>
            <w:shd w:val="clear" w:color="auto" w:fill="auto"/>
            <w:vAlign w:val="center"/>
          </w:tcPr>
          <w:p w14:paraId="423499EF" w14:textId="481AAF0E" w:rsidR="001A1231" w:rsidRPr="002915D6" w:rsidRDefault="001A1231" w:rsidP="001A1231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7023E76" w14:textId="2B69227D" w:rsidR="001A1231" w:rsidRPr="003B204E" w:rsidRDefault="000662F5" w:rsidP="001A1231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/         /20--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233080" w14:textId="19A180EE" w:rsidR="001A1231" w:rsidRPr="002915D6" w:rsidRDefault="001A1231" w:rsidP="001A1231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17" w:type="dxa"/>
            <w:vAlign w:val="center"/>
          </w:tcPr>
          <w:p w14:paraId="5D086D40" w14:textId="729E8531" w:rsidR="001A1231" w:rsidRPr="003B204E" w:rsidRDefault="001A1231" w:rsidP="001A1231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1231" w:rsidRPr="000A3CCC" w14:paraId="54A161E2" w14:textId="77777777" w:rsidTr="00A25C5E">
        <w:tc>
          <w:tcPr>
            <w:tcW w:w="2323" w:type="dxa"/>
            <w:shd w:val="clear" w:color="auto" w:fill="auto"/>
            <w:vAlign w:val="center"/>
          </w:tcPr>
          <w:p w14:paraId="5D870C5D" w14:textId="7B065DC3" w:rsidR="001A1231" w:rsidRDefault="008819B6" w:rsidP="001A1231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Student</w:t>
            </w:r>
            <w:r w:rsidR="001A1231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 xml:space="preserve">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0F22F4B" w14:textId="376E82DF" w:rsidR="001A1231" w:rsidRDefault="001A1231" w:rsidP="001A1231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60D0C1E" w14:textId="27AEF37B" w:rsidR="001A1231" w:rsidRDefault="001A1231" w:rsidP="001A1231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7" w:type="dxa"/>
            <w:vAlign w:val="center"/>
          </w:tcPr>
          <w:p w14:paraId="3D969365" w14:textId="4668A602" w:rsidR="001A1231" w:rsidRDefault="001A1231" w:rsidP="001A1231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1231" w:rsidRPr="000A3CCC" w14:paraId="0F1AD1C1" w14:textId="77777777" w:rsidTr="00A25C5E">
        <w:tc>
          <w:tcPr>
            <w:tcW w:w="2323" w:type="dxa"/>
            <w:shd w:val="clear" w:color="auto" w:fill="auto"/>
            <w:vAlign w:val="center"/>
          </w:tcPr>
          <w:p w14:paraId="4A82FFDC" w14:textId="1FAC1364" w:rsidR="001A1231" w:rsidRDefault="001A1231" w:rsidP="001A1231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E9E88D8" w14:textId="77777777" w:rsidR="001A1231" w:rsidRDefault="001A1231" w:rsidP="001A1231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2F48BDA" w14:textId="2770A677" w:rsidR="001A1231" w:rsidRDefault="001A1231" w:rsidP="001A1231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14:paraId="3AA60BAD" w14:textId="6C73E63D" w:rsidR="001A1231" w:rsidRDefault="00EE3881" w:rsidP="001A1231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/20</w:t>
            </w:r>
          </w:p>
        </w:tc>
      </w:tr>
    </w:tbl>
    <w:p w14:paraId="4E34ECEC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F72010F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78F912F" w14:textId="383ADFD1" w:rsidR="001F0663" w:rsidRDefault="001F0663" w:rsidP="001D63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CA9472" w14:textId="77777777" w:rsidR="00A25C5E" w:rsidRDefault="00A25C5E" w:rsidP="00EE59A2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33271B2C" w14:textId="5103BEB6" w:rsidR="00A25C5E" w:rsidRPr="00A25C5E" w:rsidRDefault="00B110B4" w:rsidP="00EE59A2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/>
          <w:b/>
          <w:iCs/>
          <w:color w:val="BC202E"/>
          <w:sz w:val="20"/>
          <w:szCs w:val="20"/>
        </w:rPr>
      </w:pPr>
      <w:r>
        <w:rPr>
          <w:rFonts w:ascii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8C03FA">
        <w:rPr>
          <w:rFonts w:ascii="Times New Roman" w:hAnsi="Times New Roman" w:cs="Times New Roman"/>
          <w:b/>
          <w:color w:val="BC202E"/>
          <w:sz w:val="28"/>
          <w:szCs w:val="28"/>
        </w:rPr>
        <w:t>8</w:t>
      </w:r>
    </w:p>
    <w:p w14:paraId="115CD8AC" w14:textId="33269A2A" w:rsidR="001D6337" w:rsidRPr="00EE59A2" w:rsidRDefault="001D6337" w:rsidP="00EE59A2">
      <w:pPr>
        <w:shd w:val="clear" w:color="auto" w:fill="FFFFFF"/>
        <w:spacing w:after="0" w:line="240" w:lineRule="auto"/>
        <w:ind w:left="-709"/>
        <w:jc w:val="center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EE59A2">
        <w:rPr>
          <w:rFonts w:ascii="Times New Roman" w:eastAsia="Times New Roman" w:hAnsi="Times New Roman"/>
          <w:b/>
          <w:iCs/>
          <w:color w:val="BC202E"/>
          <w:sz w:val="28"/>
          <w:szCs w:val="28"/>
        </w:rPr>
        <w:t>Title:</w:t>
      </w:r>
      <w:r w:rsidRPr="00EE59A2">
        <w:rPr>
          <w:rFonts w:ascii="Times New Roman" w:eastAsia="Times New Roman" w:hAnsi="Times New Roman"/>
          <w:b/>
          <w:iCs/>
          <w:sz w:val="28"/>
          <w:szCs w:val="28"/>
        </w:rPr>
        <w:t xml:space="preserve"> </w:t>
      </w:r>
      <w:r w:rsidR="008C03FA">
        <w:rPr>
          <w:rFonts w:ascii="Times New Roman" w:eastAsia="Times New Roman" w:hAnsi="Times New Roman"/>
          <w:b/>
          <w:iCs/>
          <w:sz w:val="28"/>
          <w:szCs w:val="28"/>
        </w:rPr>
        <w:t>BJT Common Emitter Characteristics</w:t>
      </w:r>
    </w:p>
    <w:p w14:paraId="03C15912" w14:textId="4601C7D4" w:rsidR="001D6337" w:rsidRDefault="001D6337" w:rsidP="001D6337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7609F2" w14:paraId="6486D4BF" w14:textId="77777777" w:rsidTr="00A25C5E">
        <w:tc>
          <w:tcPr>
            <w:tcW w:w="9782" w:type="dxa"/>
          </w:tcPr>
          <w:p w14:paraId="517DDCA7" w14:textId="38196B02" w:rsidR="007609F2" w:rsidRPr="007609F2" w:rsidRDefault="007609F2" w:rsidP="00EE59A2">
            <w:pPr>
              <w:shd w:val="clear" w:color="auto" w:fill="FFFFFF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7609F2" w14:paraId="49E698EB" w14:textId="77777777" w:rsidTr="00366265">
        <w:trPr>
          <w:trHeight w:val="728"/>
        </w:trPr>
        <w:tc>
          <w:tcPr>
            <w:tcW w:w="9782" w:type="dxa"/>
          </w:tcPr>
          <w:p w14:paraId="72C654A4" w14:textId="54027BB1" w:rsidR="009B688B" w:rsidRPr="009B688B" w:rsidRDefault="009B688B" w:rsidP="009B688B">
            <w:pPr>
              <w:widowControl w:val="0"/>
              <w:numPr>
                <w:ilvl w:val="0"/>
                <w:numId w:val="7"/>
              </w:numPr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understand the </w:t>
            </w:r>
            <w:r w:rsidR="00593E4D">
              <w:rPr>
                <w:rFonts w:ascii="Times New Roman" w:hAnsi="Times New Roman"/>
                <w:sz w:val="24"/>
                <w:szCs w:val="24"/>
              </w:rPr>
              <w:t xml:space="preserve">structure and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working </w:t>
            </w:r>
            <w:r w:rsidRPr="009B688B">
              <w:rPr>
                <w:rFonts w:ascii="Times New Roman" w:hAnsi="Times New Roman"/>
                <w:sz w:val="24"/>
                <w:szCs w:val="24"/>
              </w:rPr>
              <w:t>of Bipolar Junction Transistor</w:t>
            </w:r>
          </w:p>
          <w:p w14:paraId="239C9AAD" w14:textId="49D1CDC0" w:rsidR="007609F2" w:rsidRPr="009B688B" w:rsidRDefault="009B688B" w:rsidP="009B688B">
            <w:pPr>
              <w:widowControl w:val="0"/>
              <w:numPr>
                <w:ilvl w:val="0"/>
                <w:numId w:val="7"/>
              </w:numPr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plot the </w:t>
            </w:r>
            <w:r w:rsidRPr="009B688B">
              <w:rPr>
                <w:rFonts w:ascii="Times New Roman" w:hAnsi="Times New Roman"/>
                <w:sz w:val="24"/>
                <w:szCs w:val="24"/>
              </w:rPr>
              <w:t xml:space="preserve"> Common Emitter characteristics of a BJT</w:t>
            </w:r>
          </w:p>
        </w:tc>
      </w:tr>
    </w:tbl>
    <w:p w14:paraId="4D5BDB18" w14:textId="77777777" w:rsidR="007609F2" w:rsidRDefault="007609F2" w:rsidP="001D6337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BE010E" w14:paraId="257DD983" w14:textId="77777777" w:rsidTr="009D3614">
        <w:tc>
          <w:tcPr>
            <w:tcW w:w="9914" w:type="dxa"/>
          </w:tcPr>
          <w:p w14:paraId="06C0976D" w14:textId="77777777" w:rsidR="00BE010E" w:rsidRDefault="00BE010E" w:rsidP="009D361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BE010E" w14:paraId="7A725B61" w14:textId="77777777" w:rsidTr="009D3614">
        <w:tc>
          <w:tcPr>
            <w:tcW w:w="9914" w:type="dxa"/>
          </w:tcPr>
          <w:p w14:paraId="03735436" w14:textId="49F59BF6" w:rsidR="00BE010E" w:rsidRDefault="00BE010E" w:rsidP="009D361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CO5: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22830" w:rsidRPr="00322830">
              <w:rPr>
                <w:rFonts w:ascii="Times New Roman" w:hAnsi="Times New Roman" w:cs="Times New Roman"/>
                <w:sz w:val="24"/>
                <w:szCs w:val="24"/>
              </w:rPr>
              <w:t>Understand Bipolar Junction transistor and its applications</w:t>
            </w:r>
            <w:r w:rsidR="0032283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59D576D" w14:textId="77777777" w:rsidR="00BE010E" w:rsidRDefault="00BE010E" w:rsidP="001D6337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7609F2" w14:paraId="732849D6" w14:textId="77777777" w:rsidTr="00A25C5E">
        <w:tc>
          <w:tcPr>
            <w:tcW w:w="9782" w:type="dxa"/>
          </w:tcPr>
          <w:p w14:paraId="17D22028" w14:textId="5D876C87" w:rsidR="007609F2" w:rsidRPr="007609F2" w:rsidRDefault="009C6CA6" w:rsidP="007609F2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Requirements</w:t>
            </w:r>
            <w:r w:rsidR="007609F2"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  <w:r w:rsidR="007609F2" w:rsidRPr="001D633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7609F2" w14:paraId="734D9625" w14:textId="77777777" w:rsidTr="00366265">
        <w:trPr>
          <w:trHeight w:val="368"/>
        </w:trPr>
        <w:tc>
          <w:tcPr>
            <w:tcW w:w="9782" w:type="dxa"/>
          </w:tcPr>
          <w:p w14:paraId="6A4BA6DF" w14:textId="71ACB8D5" w:rsidR="003F35E7" w:rsidRPr="007609F2" w:rsidRDefault="00132BC2" w:rsidP="00B5582E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PC with internet facility</w:t>
            </w:r>
          </w:p>
        </w:tc>
      </w:tr>
      <w:tr w:rsidR="006B757F" w14:paraId="4E695378" w14:textId="77777777" w:rsidTr="00366265">
        <w:trPr>
          <w:trHeight w:val="368"/>
        </w:trPr>
        <w:tc>
          <w:tcPr>
            <w:tcW w:w="9782" w:type="dxa"/>
          </w:tcPr>
          <w:p w14:paraId="498EB87F" w14:textId="33B1B4BB" w:rsidR="006B757F" w:rsidRPr="00593E4D" w:rsidRDefault="006B757F" w:rsidP="006B757F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593E4D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Link for virtual lab:</w:t>
            </w:r>
          </w:p>
          <w:p w14:paraId="065D8FFB" w14:textId="2A4DF29C" w:rsidR="006B757F" w:rsidRPr="00B5582E" w:rsidRDefault="00893A1F" w:rsidP="00B5582E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hyperlink r:id="rId8" w:history="1">
              <w:r w:rsidR="009B688B" w:rsidRPr="009B688B">
                <w:rPr>
                  <w:rStyle w:val="Hyperlink"/>
                </w:rPr>
                <w:t>https://be-iitkgp.vlabs.ac.in/exp/common-emitter-characteristics/</w:t>
              </w:r>
            </w:hyperlink>
          </w:p>
        </w:tc>
      </w:tr>
    </w:tbl>
    <w:p w14:paraId="7E587389" w14:textId="77777777" w:rsidR="006F43EE" w:rsidRDefault="006F43EE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7609F2" w14:paraId="759C209C" w14:textId="77777777" w:rsidTr="00A25C5E">
        <w:tc>
          <w:tcPr>
            <w:tcW w:w="9782" w:type="dxa"/>
          </w:tcPr>
          <w:p w14:paraId="671D99A4" w14:textId="189F51C6" w:rsidR="007609F2" w:rsidRPr="007609F2" w:rsidRDefault="007609F2" w:rsidP="00593E4D">
            <w:pPr>
              <w:spacing w:line="288" w:lineRule="auto"/>
              <w:jc w:val="both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593E4D">
              <w:rPr>
                <w:rFonts w:ascii="Times New Roman" w:hAnsi="Times New Roman"/>
                <w:b/>
                <w:color w:val="C00000"/>
                <w:sz w:val="24"/>
                <w:szCs w:val="24"/>
                <w:lang w:val="en"/>
              </w:rPr>
              <w:t>Theory:</w:t>
            </w:r>
          </w:p>
        </w:tc>
      </w:tr>
      <w:tr w:rsidR="007609F2" w14:paraId="1E4A35C7" w14:textId="77777777" w:rsidTr="00A25C5E">
        <w:tc>
          <w:tcPr>
            <w:tcW w:w="9782" w:type="dxa"/>
          </w:tcPr>
          <w:p w14:paraId="503E6F63" w14:textId="77777777" w:rsidR="009B688B" w:rsidRPr="009B688B" w:rsidRDefault="009B688B" w:rsidP="0049714E">
            <w:pPr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9B688B">
              <w:rPr>
                <w:rFonts w:ascii="Times New Roman" w:hAnsi="Times New Roman"/>
                <w:sz w:val="24"/>
                <w:szCs w:val="24"/>
                <w:lang w:val="en"/>
              </w:rPr>
              <w:t>Structure of Bipolar Junction Transistor</w:t>
            </w:r>
          </w:p>
          <w:p w14:paraId="37470A03" w14:textId="017DDD59" w:rsidR="004D52BC" w:rsidRDefault="009B688B" w:rsidP="0049714E">
            <w:pPr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9B688B">
              <w:rPr>
                <w:rFonts w:ascii="Times New Roman" w:hAnsi="Times New Roman"/>
                <w:sz w:val="24"/>
                <w:szCs w:val="24"/>
                <w:lang w:val="en"/>
              </w:rPr>
              <w:t>A bipolar junction transistor, BJT, is a single piece of silicon with two back-to-back P-N junctions.</w:t>
            </w:r>
            <w:r w:rsidR="00593E4D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Pr="009B688B">
              <w:rPr>
                <w:rFonts w:ascii="Times New Roman" w:hAnsi="Times New Roman"/>
                <w:sz w:val="24"/>
                <w:szCs w:val="24"/>
                <w:lang w:val="en"/>
              </w:rPr>
              <w:t>BJTs can b</w:t>
            </w:r>
            <w:r w:rsidR="00593E4D">
              <w:rPr>
                <w:rFonts w:ascii="Times New Roman" w:hAnsi="Times New Roman"/>
                <w:sz w:val="24"/>
                <w:szCs w:val="24"/>
                <w:lang w:val="en"/>
              </w:rPr>
              <w:t xml:space="preserve">e made either as PNP or as NPN. </w:t>
            </w:r>
            <w:r w:rsidRPr="009B688B">
              <w:rPr>
                <w:rFonts w:ascii="Times New Roman" w:hAnsi="Times New Roman"/>
                <w:sz w:val="24"/>
                <w:szCs w:val="24"/>
                <w:lang w:val="en"/>
              </w:rPr>
              <w:t xml:space="preserve">They have three regions and three terminals, emitter, base, and collector represented by E, B, and C respectively. </w:t>
            </w:r>
          </w:p>
          <w:p w14:paraId="525E74A6" w14:textId="195236C5" w:rsidR="00593E4D" w:rsidRDefault="009B688B" w:rsidP="0049714E">
            <w:pPr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593E4D">
              <w:rPr>
                <w:rFonts w:ascii="Times New Roman" w:hAnsi="Times New Roman"/>
                <w:b/>
                <w:color w:val="C00000"/>
                <w:sz w:val="24"/>
                <w:szCs w:val="24"/>
                <w:lang w:val="en"/>
              </w:rPr>
              <w:t xml:space="preserve">Emitter (E): </w:t>
            </w:r>
            <w:r w:rsidRPr="009B688B">
              <w:rPr>
                <w:rFonts w:ascii="Times New Roman" w:hAnsi="Times New Roman"/>
                <w:sz w:val="24"/>
                <w:szCs w:val="24"/>
                <w:lang w:val="en"/>
              </w:rPr>
              <w:t>It is the region to the left end which supply free charge carriers i.e., electrons in n-p-n or holes in p-n-p transistors.</w:t>
            </w:r>
            <w:r w:rsidR="0049714E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Pr="009B688B">
              <w:rPr>
                <w:rFonts w:ascii="Times New Roman" w:hAnsi="Times New Roman"/>
                <w:sz w:val="24"/>
                <w:szCs w:val="24"/>
                <w:lang w:val="en"/>
              </w:rPr>
              <w:t xml:space="preserve">These majority carriers are injected to the middle region i.e. electrons in the p region of n-p-n or holes in the n region of p-n-p transistor. Emitter is a heavily doped region to supply a large number of majority carriers into the base. </w:t>
            </w:r>
          </w:p>
          <w:p w14:paraId="08CD9979" w14:textId="0379A72E" w:rsidR="00593E4D" w:rsidRDefault="009B688B" w:rsidP="0049714E">
            <w:pPr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49714E">
              <w:rPr>
                <w:rFonts w:ascii="Times New Roman" w:hAnsi="Times New Roman"/>
                <w:color w:val="C00000"/>
                <w:sz w:val="24"/>
                <w:szCs w:val="24"/>
                <w:lang w:val="en"/>
              </w:rPr>
              <w:t>Base (B):</w:t>
            </w:r>
            <w:r w:rsidRPr="009B688B">
              <w:rPr>
                <w:rFonts w:ascii="Times New Roman" w:hAnsi="Times New Roman"/>
                <w:sz w:val="24"/>
                <w:szCs w:val="24"/>
                <w:lang w:val="en"/>
              </w:rPr>
              <w:t xml:space="preserve"> It is the middle region where either two p-type layers or two n-type layers are sandwiched. The majority carriers from the emitter region are injected into this </w:t>
            </w:r>
            <w:r w:rsidR="0049714E" w:rsidRPr="009B688B">
              <w:rPr>
                <w:rFonts w:ascii="Times New Roman" w:hAnsi="Times New Roman"/>
                <w:sz w:val="24"/>
                <w:szCs w:val="24"/>
                <w:lang w:val="en"/>
              </w:rPr>
              <w:t>region</w:t>
            </w:r>
            <w:r w:rsidRPr="009B688B">
              <w:rPr>
                <w:rFonts w:ascii="Times New Roman" w:hAnsi="Times New Roman"/>
                <w:sz w:val="24"/>
                <w:szCs w:val="24"/>
                <w:lang w:val="en"/>
              </w:rPr>
              <w:t>.</w:t>
            </w:r>
            <w:r w:rsidR="00593E4D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Pr="009B688B">
              <w:rPr>
                <w:rFonts w:ascii="Times New Roman" w:hAnsi="Times New Roman"/>
                <w:sz w:val="24"/>
                <w:szCs w:val="24"/>
                <w:lang w:val="en"/>
              </w:rPr>
              <w:t xml:space="preserve">This region is thin and very lightly doped. </w:t>
            </w:r>
          </w:p>
          <w:p w14:paraId="28171E95" w14:textId="7BD0EE48" w:rsidR="009B688B" w:rsidRPr="009B688B" w:rsidRDefault="009B688B" w:rsidP="0049714E">
            <w:pPr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593E4D">
              <w:rPr>
                <w:rFonts w:ascii="Times New Roman" w:hAnsi="Times New Roman"/>
                <w:b/>
                <w:color w:val="C00000"/>
                <w:sz w:val="24"/>
                <w:szCs w:val="24"/>
                <w:lang w:val="en"/>
              </w:rPr>
              <w:t>Collector (C):</w:t>
            </w:r>
            <w:r w:rsidRPr="00593E4D">
              <w:rPr>
                <w:rFonts w:ascii="Times New Roman" w:hAnsi="Times New Roman"/>
                <w:color w:val="C00000"/>
                <w:sz w:val="24"/>
                <w:szCs w:val="24"/>
                <w:lang w:val="en"/>
              </w:rPr>
              <w:t xml:space="preserve"> </w:t>
            </w:r>
            <w:r w:rsidRPr="009B688B">
              <w:rPr>
                <w:rFonts w:ascii="Times New Roman" w:hAnsi="Times New Roman"/>
                <w:sz w:val="24"/>
                <w:szCs w:val="24"/>
                <w:lang w:val="en"/>
              </w:rPr>
              <w:t>It is the region to right end where charge carriers are collected.</w:t>
            </w:r>
            <w:r w:rsidR="00593E4D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Pr="009B688B">
              <w:rPr>
                <w:rFonts w:ascii="Times New Roman" w:hAnsi="Times New Roman"/>
                <w:sz w:val="24"/>
                <w:szCs w:val="24"/>
                <w:lang w:val="en"/>
              </w:rPr>
              <w:t xml:space="preserve">The area of this region is largest compared to emitter and base </w:t>
            </w:r>
            <w:r w:rsidR="0049714E" w:rsidRPr="009B688B">
              <w:rPr>
                <w:rFonts w:ascii="Times New Roman" w:hAnsi="Times New Roman"/>
                <w:sz w:val="24"/>
                <w:szCs w:val="24"/>
                <w:lang w:val="en"/>
              </w:rPr>
              <w:t xml:space="preserve">region. </w:t>
            </w:r>
            <w:r w:rsidRPr="009B688B">
              <w:rPr>
                <w:rFonts w:ascii="Times New Roman" w:hAnsi="Times New Roman"/>
                <w:sz w:val="24"/>
                <w:szCs w:val="24"/>
                <w:lang w:val="en"/>
              </w:rPr>
              <w:t>The doping level of this region is intermediate between heavily doped emitter region and lightly doped base region.</w:t>
            </w:r>
          </w:p>
          <w:p w14:paraId="2536D525" w14:textId="77777777" w:rsidR="009B688B" w:rsidRPr="00593E4D" w:rsidRDefault="009B688B" w:rsidP="009B688B">
            <w:pPr>
              <w:spacing w:line="288" w:lineRule="auto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  <w:lang w:val="en"/>
              </w:rPr>
            </w:pPr>
            <w:r w:rsidRPr="00593E4D">
              <w:rPr>
                <w:rFonts w:ascii="Times New Roman" w:hAnsi="Times New Roman"/>
                <w:b/>
                <w:color w:val="C00000"/>
                <w:sz w:val="24"/>
                <w:szCs w:val="24"/>
                <w:lang w:val="en"/>
              </w:rPr>
              <w:t>Input Characteristics</w:t>
            </w:r>
          </w:p>
          <w:p w14:paraId="2941032A" w14:textId="05FD3AFC" w:rsidR="009B688B" w:rsidRDefault="00093E5B" w:rsidP="009B688B">
            <w:pPr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lastRenderedPageBreak/>
              <w:t>It</w:t>
            </w:r>
            <w:r w:rsidR="009B688B" w:rsidRPr="009B688B">
              <w:rPr>
                <w:rFonts w:ascii="Times New Roman" w:hAnsi="Times New Roman"/>
                <w:sz w:val="24"/>
                <w:szCs w:val="24"/>
                <w:lang w:val="en"/>
              </w:rPr>
              <w:t xml:space="preserve"> is the plot of the base current, I</w:t>
            </w:r>
            <w:r w:rsidR="009B688B" w:rsidRPr="00EE3D1A">
              <w:rPr>
                <w:rFonts w:ascii="Times New Roman" w:hAnsi="Times New Roman"/>
                <w:sz w:val="24"/>
                <w:szCs w:val="24"/>
                <w:vertAlign w:val="subscript"/>
                <w:lang w:val="en"/>
              </w:rPr>
              <w:t>B</w:t>
            </w:r>
            <w:r w:rsidR="009B688B" w:rsidRPr="009B688B">
              <w:rPr>
                <w:rFonts w:ascii="Times New Roman" w:hAnsi="Times New Roman"/>
                <w:sz w:val="24"/>
                <w:szCs w:val="24"/>
                <w:lang w:val="en"/>
              </w:rPr>
              <w:t xml:space="preserve">, versus the base-emitter </w:t>
            </w:r>
            <w:proofErr w:type="spellStart"/>
            <w:r w:rsidR="009B688B" w:rsidRPr="009B688B">
              <w:rPr>
                <w:rFonts w:ascii="Times New Roman" w:hAnsi="Times New Roman"/>
                <w:sz w:val="24"/>
                <w:szCs w:val="24"/>
                <w:lang w:val="en"/>
              </w:rPr>
              <w:t>voltage,VBE</w:t>
            </w:r>
            <w:proofErr w:type="spellEnd"/>
            <w:r w:rsidR="009B688B" w:rsidRPr="009B688B">
              <w:rPr>
                <w:rFonts w:ascii="Times New Roman" w:hAnsi="Times New Roman"/>
                <w:sz w:val="24"/>
                <w:szCs w:val="24"/>
                <w:lang w:val="en"/>
              </w:rPr>
              <w:t>, for various values of th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e collector-emitter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"/>
              </w:rPr>
              <w:t>voltage,V</w:t>
            </w:r>
            <w:r w:rsidRPr="00093E5B">
              <w:rPr>
                <w:rFonts w:ascii="Times New Roman" w:hAnsi="Times New Roman"/>
                <w:sz w:val="24"/>
                <w:szCs w:val="24"/>
                <w:vertAlign w:val="subscript"/>
                <w:lang w:val="en"/>
              </w:rPr>
              <w:t>CE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9B688B" w:rsidRPr="009B688B">
              <w:rPr>
                <w:rFonts w:ascii="Times New Roman" w:hAnsi="Times New Roman"/>
                <w:sz w:val="24"/>
                <w:szCs w:val="24"/>
                <w:lang w:val="en"/>
              </w:rPr>
              <w:t>for constant V</w:t>
            </w:r>
            <w:r w:rsidR="009B688B" w:rsidRPr="00EE3D1A">
              <w:rPr>
                <w:rFonts w:ascii="Times New Roman" w:hAnsi="Times New Roman"/>
                <w:sz w:val="24"/>
                <w:szCs w:val="24"/>
                <w:vertAlign w:val="subscript"/>
                <w:lang w:val="en"/>
              </w:rPr>
              <w:t>CE</w:t>
            </w:r>
          </w:p>
          <w:p w14:paraId="1B3E185B" w14:textId="77777777" w:rsidR="00093E5B" w:rsidRPr="00093E5B" w:rsidRDefault="00093E5B" w:rsidP="00093E5B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  <w:lang w:val="en"/>
              </w:rPr>
            </w:pPr>
            <w:r w:rsidRPr="00093E5B">
              <w:rPr>
                <w:rFonts w:ascii="Times New Roman" w:hAnsi="Times New Roman"/>
                <w:b/>
                <w:color w:val="C00000"/>
                <w:sz w:val="24"/>
                <w:szCs w:val="24"/>
                <w:lang w:val="en"/>
              </w:rPr>
              <w:t>Output Characteristics</w:t>
            </w:r>
          </w:p>
          <w:p w14:paraId="5204D41D" w14:textId="589D5DD1" w:rsidR="00093E5B" w:rsidRPr="00093E5B" w:rsidRDefault="00093E5B" w:rsidP="009B688B">
            <w:pPr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It </w:t>
            </w:r>
            <w:r w:rsidRPr="00093E5B">
              <w:rPr>
                <w:rFonts w:ascii="Times New Roman" w:hAnsi="Times New Roman"/>
                <w:sz w:val="24"/>
                <w:szCs w:val="24"/>
                <w:lang w:val="en"/>
              </w:rPr>
              <w:t>is the plot of the collector current, I</w:t>
            </w:r>
            <w:r w:rsidRPr="00093E5B">
              <w:rPr>
                <w:rFonts w:ascii="Times New Roman" w:hAnsi="Times New Roman"/>
                <w:sz w:val="24"/>
                <w:szCs w:val="24"/>
                <w:vertAlign w:val="subscript"/>
                <w:lang w:val="en"/>
              </w:rPr>
              <w:t>C</w:t>
            </w:r>
            <w:r w:rsidRPr="00093E5B">
              <w:rPr>
                <w:rFonts w:ascii="Times New Roman" w:hAnsi="Times New Roman"/>
                <w:sz w:val="24"/>
                <w:szCs w:val="24"/>
                <w:lang w:val="en"/>
              </w:rPr>
              <w:t>, versus the collector-emitter voltage, V</w:t>
            </w:r>
            <w:r w:rsidRPr="00093E5B">
              <w:rPr>
                <w:rFonts w:ascii="Times New Roman" w:hAnsi="Times New Roman"/>
                <w:sz w:val="24"/>
                <w:szCs w:val="24"/>
                <w:vertAlign w:val="subscript"/>
                <w:lang w:val="en"/>
              </w:rPr>
              <w:t>CE</w:t>
            </w:r>
            <w:r w:rsidRPr="00093E5B">
              <w:rPr>
                <w:rFonts w:ascii="Times New Roman" w:hAnsi="Times New Roman"/>
                <w:sz w:val="24"/>
                <w:szCs w:val="24"/>
                <w:lang w:val="en"/>
              </w:rPr>
              <w:t>, for various values of the base current, I</w:t>
            </w:r>
            <w:r w:rsidRPr="00093E5B">
              <w:rPr>
                <w:rFonts w:ascii="Times New Roman" w:hAnsi="Times New Roman"/>
                <w:sz w:val="24"/>
                <w:szCs w:val="24"/>
                <w:vertAlign w:val="subscript"/>
                <w:lang w:val="en"/>
              </w:rPr>
              <w:t>B</w:t>
            </w:r>
          </w:p>
        </w:tc>
      </w:tr>
    </w:tbl>
    <w:p w14:paraId="58706C86" w14:textId="77777777" w:rsidR="006F43EE" w:rsidRDefault="006F43EE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EE59A2" w14:paraId="43A4918D" w14:textId="77777777" w:rsidTr="00A25C5E">
        <w:tc>
          <w:tcPr>
            <w:tcW w:w="9782" w:type="dxa"/>
          </w:tcPr>
          <w:p w14:paraId="36E70023" w14:textId="10695615" w:rsidR="00093E5B" w:rsidRPr="007609F2" w:rsidRDefault="00EE59A2" w:rsidP="00093E5B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Circuit Diagram/ Block Diagram</w:t>
            </w: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  <w:r w:rsidRPr="001D633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06B0B1E0" w14:textId="6E974CB1" w:rsidR="00EE59A2" w:rsidRPr="007609F2" w:rsidRDefault="00EE59A2" w:rsidP="00093E5B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9766A" w14:paraId="1BD3240D" w14:textId="77777777" w:rsidTr="005A7BF9">
        <w:trPr>
          <w:trHeight w:val="4723"/>
        </w:trPr>
        <w:tc>
          <w:tcPr>
            <w:tcW w:w="9782" w:type="dxa"/>
          </w:tcPr>
          <w:p w14:paraId="1EFC1DF4" w14:textId="728B1298" w:rsidR="005A7BF9" w:rsidRDefault="005A7BF9" w:rsidP="005A7BF9">
            <w:pPr>
              <w:widowControl w:val="0"/>
              <w:tabs>
                <w:tab w:val="left" w:pos="7960"/>
              </w:tabs>
              <w:suppressAutoHyphens/>
              <w:spacing w:line="264" w:lineRule="auto"/>
            </w:pPr>
            <w:r>
              <w:tab/>
            </w:r>
          </w:p>
          <w:p w14:paraId="05B67224" w14:textId="77777777" w:rsidR="005A7BF9" w:rsidRPr="00593E4D" w:rsidRDefault="005A7BF9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color w:val="C00000"/>
                <w:sz w:val="24"/>
                <w:szCs w:val="24"/>
                <w:lang w:eastAsia="en-IN"/>
              </w:rPr>
            </w:pPr>
            <w:r w:rsidRPr="00593E4D">
              <w:rPr>
                <w:rFonts w:ascii="Times New Roman" w:hAnsi="Times New Roman"/>
                <w:color w:val="C00000"/>
                <w:sz w:val="24"/>
                <w:szCs w:val="24"/>
                <w:lang w:eastAsia="en-IN"/>
              </w:rPr>
              <w:t>BJT Common Emitter - Input Characteristics</w:t>
            </w:r>
          </w:p>
          <w:p w14:paraId="7CFFE816" w14:textId="77777777" w:rsidR="00F9766A" w:rsidRDefault="005A7BF9" w:rsidP="002C6486">
            <w:pPr>
              <w:widowControl w:val="0"/>
              <w:suppressAutoHyphens/>
              <w:spacing w:line="264" w:lineRule="auto"/>
            </w:pPr>
            <w:r>
              <w:object w:dxaOrig="7340" w:dyaOrig="4520" w14:anchorId="5C5534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7pt;height:208.5pt" o:ole="">
                  <v:imagedata r:id="rId9" o:title=""/>
                </v:shape>
                <o:OLEObject Type="Embed" ProgID="PBrush" ShapeID="_x0000_i1025" DrawAspect="Content" ObjectID="_1784638497" r:id="rId10"/>
              </w:object>
            </w:r>
          </w:p>
          <w:p w14:paraId="3C227860" w14:textId="3B5B0017" w:rsidR="005A7BF9" w:rsidRDefault="005A7BF9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color w:val="C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color w:val="C00000"/>
                <w:sz w:val="24"/>
                <w:szCs w:val="24"/>
                <w:lang w:eastAsia="en-IN"/>
              </w:rPr>
              <w:t>BJT Common Emitter - Out</w:t>
            </w:r>
            <w:r w:rsidRPr="00593E4D">
              <w:rPr>
                <w:rFonts w:ascii="Times New Roman" w:hAnsi="Times New Roman"/>
                <w:color w:val="C00000"/>
                <w:sz w:val="24"/>
                <w:szCs w:val="24"/>
                <w:lang w:eastAsia="en-IN"/>
              </w:rPr>
              <w:t>put Characteristics</w:t>
            </w:r>
          </w:p>
          <w:p w14:paraId="4C455B7A" w14:textId="46A2B336" w:rsidR="005A7BF9" w:rsidRPr="005A7BF9" w:rsidRDefault="005A7BF9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color w:val="C00000"/>
                <w:sz w:val="24"/>
                <w:szCs w:val="24"/>
                <w:lang w:eastAsia="en-IN"/>
              </w:rPr>
            </w:pPr>
            <w:r>
              <w:object w:dxaOrig="7500" w:dyaOrig="4260" w14:anchorId="27F5156E">
                <v:shape id="_x0000_i1026" type="#_x0000_t75" style="width:375pt;height:213pt" o:ole="">
                  <v:imagedata r:id="rId11" o:title=""/>
                </v:shape>
                <o:OLEObject Type="Embed" ProgID="PBrush" ShapeID="_x0000_i1026" DrawAspect="Content" ObjectID="_1784638498" r:id="rId12"/>
              </w:object>
            </w:r>
          </w:p>
        </w:tc>
      </w:tr>
    </w:tbl>
    <w:p w14:paraId="4948D371" w14:textId="67C70144" w:rsidR="00EE59A2" w:rsidRDefault="00EE59A2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197073FF" w14:textId="77777777" w:rsidR="00743DE1" w:rsidRDefault="00743DE1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EE59A2" w14:paraId="35CFE84E" w14:textId="77777777" w:rsidTr="00A25C5E">
        <w:tc>
          <w:tcPr>
            <w:tcW w:w="9782" w:type="dxa"/>
          </w:tcPr>
          <w:p w14:paraId="3C3419D6" w14:textId="5EFAA455" w:rsidR="00EE59A2" w:rsidRPr="007609F2" w:rsidRDefault="00EE59A2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59A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>Stepwise-Procedure:</w:t>
            </w:r>
          </w:p>
        </w:tc>
      </w:tr>
      <w:tr w:rsidR="004D52BC" w14:paraId="16006E17" w14:textId="77777777" w:rsidTr="009C6CA6">
        <w:trPr>
          <w:trHeight w:val="782"/>
        </w:trPr>
        <w:tc>
          <w:tcPr>
            <w:tcW w:w="9782" w:type="dxa"/>
          </w:tcPr>
          <w:p w14:paraId="28C6AD0F" w14:textId="77777777" w:rsidR="00593E4D" w:rsidRPr="00593E4D" w:rsidRDefault="00593E4D" w:rsidP="00593E4D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color w:val="C00000"/>
                <w:sz w:val="24"/>
                <w:szCs w:val="24"/>
                <w:lang w:eastAsia="en-IN"/>
              </w:rPr>
            </w:pPr>
            <w:r w:rsidRPr="00593E4D">
              <w:rPr>
                <w:rFonts w:ascii="Times New Roman" w:hAnsi="Times New Roman"/>
                <w:color w:val="C00000"/>
                <w:sz w:val="24"/>
                <w:szCs w:val="24"/>
                <w:lang w:eastAsia="en-IN"/>
              </w:rPr>
              <w:t>BJT Common Emitter - Input Characteristics</w:t>
            </w:r>
          </w:p>
          <w:p w14:paraId="68E9E1F4" w14:textId="77777777" w:rsidR="00593E4D" w:rsidRPr="00593E4D" w:rsidRDefault="00593E4D" w:rsidP="00593E4D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>Initially set rheostat Rh1 = 1 Ω and rheostat Rh2 = 1 Ω</w:t>
            </w:r>
          </w:p>
          <w:p w14:paraId="6F8E2EBF" w14:textId="77777777" w:rsidR="00593E4D" w:rsidRPr="00593E4D" w:rsidRDefault="00593E4D" w:rsidP="00593E4D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>Set the Collector-Emitter Voltage(VCE) to 1 V by adjusting the rheostat Rh2</w:t>
            </w:r>
          </w:p>
          <w:p w14:paraId="3CA43ED0" w14:textId="77777777" w:rsidR="00593E4D" w:rsidRPr="00593E4D" w:rsidRDefault="00593E4D" w:rsidP="00593E4D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Base Emitter </w:t>
            </w:r>
            <w:proofErr w:type="gramStart"/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>Voltage(</w:t>
            </w:r>
            <w:proofErr w:type="gramEnd"/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>VBE) is varied by adjusting the rheostat Rh1.</w:t>
            </w:r>
          </w:p>
          <w:p w14:paraId="040A7AEC" w14:textId="77777777" w:rsidR="00593E4D" w:rsidRPr="00593E4D" w:rsidRDefault="00593E4D" w:rsidP="00593E4D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Note the reading of Base </w:t>
            </w:r>
            <w:proofErr w:type="gramStart"/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>current(</w:t>
            </w:r>
            <w:proofErr w:type="gramEnd"/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>IB)in micro Ampere.</w:t>
            </w:r>
          </w:p>
          <w:p w14:paraId="211A5C8B" w14:textId="77777777" w:rsidR="00593E4D" w:rsidRPr="00593E4D" w:rsidRDefault="00593E4D" w:rsidP="00593E4D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>Click on 'Plot' to plot the I-V characteristics of Common-Emitter configuration. A graph is drawn with VBE along X-axis and IB along Y-axis.</w:t>
            </w:r>
          </w:p>
          <w:p w14:paraId="0B5D0BCD" w14:textId="77777777" w:rsidR="00593E4D" w:rsidRPr="00593E4D" w:rsidRDefault="00593E4D" w:rsidP="00593E4D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>Click on 'Clear' button to take another sets of readings</w:t>
            </w:r>
          </w:p>
          <w:p w14:paraId="0B9A8002" w14:textId="77777777" w:rsidR="00593E4D" w:rsidRDefault="00593E4D" w:rsidP="00593E4D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>Now set the Collector-Emitter Voltage(VCE) to 2 V, 3 V, 4 V</w:t>
            </w:r>
          </w:p>
          <w:p w14:paraId="68BC8707" w14:textId="77777777" w:rsidR="00593E4D" w:rsidRPr="00593E4D" w:rsidRDefault="00593E4D" w:rsidP="00593E4D">
            <w:pPr>
              <w:pStyle w:val="ListParagraph"/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2FDF75B7" w14:textId="755748D0" w:rsidR="00593E4D" w:rsidRPr="00593E4D" w:rsidRDefault="00593E4D" w:rsidP="00593E4D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  <w:lang w:eastAsia="en-IN"/>
              </w:rPr>
            </w:pPr>
            <w:r w:rsidRPr="00593E4D">
              <w:rPr>
                <w:rFonts w:ascii="Times New Roman" w:hAnsi="Times New Roman"/>
                <w:b/>
                <w:color w:val="C00000"/>
                <w:sz w:val="24"/>
                <w:szCs w:val="24"/>
                <w:lang w:eastAsia="en-IN"/>
              </w:rPr>
              <w:t>BJT Common Emitter - Output Characteristics</w:t>
            </w:r>
          </w:p>
          <w:p w14:paraId="6EC55DBF" w14:textId="77777777" w:rsidR="00593E4D" w:rsidRPr="00593E4D" w:rsidRDefault="00593E4D" w:rsidP="00593E4D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>Initially set rheostat Rh1 = 1 Ω and rheostat Rh2 = 1 Ω</w:t>
            </w:r>
          </w:p>
          <w:p w14:paraId="24AA4E11" w14:textId="77777777" w:rsidR="00593E4D" w:rsidRPr="00593E4D" w:rsidRDefault="00593E4D" w:rsidP="00593E4D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Set the Base current(IB)15 </w:t>
            </w:r>
            <w:proofErr w:type="spellStart"/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>uA</w:t>
            </w:r>
            <w:proofErr w:type="spellEnd"/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by adjusting the rheostat Rh1</w:t>
            </w:r>
          </w:p>
          <w:p w14:paraId="3481A862" w14:textId="77777777" w:rsidR="00593E4D" w:rsidRPr="00593E4D" w:rsidRDefault="00593E4D" w:rsidP="00593E4D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Vary the Collector-Emitter </w:t>
            </w:r>
            <w:proofErr w:type="gramStart"/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>Voltage(</w:t>
            </w:r>
            <w:proofErr w:type="gramEnd"/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>VCE)is varied by adjusting the rheostat Rh2.</w:t>
            </w:r>
          </w:p>
          <w:p w14:paraId="6D259902" w14:textId="77777777" w:rsidR="00593E4D" w:rsidRPr="00593E4D" w:rsidRDefault="00593E4D" w:rsidP="00593E4D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>Note the reading of Collector current(IC).</w:t>
            </w:r>
          </w:p>
          <w:p w14:paraId="566BC0A9" w14:textId="77777777" w:rsidR="00593E4D" w:rsidRPr="00593E4D" w:rsidRDefault="00593E4D" w:rsidP="00593E4D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>Click on 'Plot' to plot the I-V characteristics of Common-Emitter configuration. A graph is drawn with VCE along X-axis and IC along Y-axis.</w:t>
            </w:r>
          </w:p>
          <w:p w14:paraId="7ECAF2A0" w14:textId="77777777" w:rsidR="00593E4D" w:rsidRPr="00593E4D" w:rsidRDefault="00593E4D" w:rsidP="00593E4D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>Click on 'Clear' button to take another sets of readings</w:t>
            </w:r>
          </w:p>
          <w:p w14:paraId="6F57CA7F" w14:textId="4ACADF28" w:rsidR="004D52BC" w:rsidRPr="00593E4D" w:rsidRDefault="00593E4D" w:rsidP="00593E4D">
            <w:pPr>
              <w:pStyle w:val="ListParagraph"/>
              <w:widowControl w:val="0"/>
              <w:numPr>
                <w:ilvl w:val="0"/>
                <w:numId w:val="15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Now set the Base Current(IB) to 20 </w:t>
            </w:r>
            <w:proofErr w:type="spellStart"/>
            <w:r w:rsidRPr="00593E4D">
              <w:rPr>
                <w:rFonts w:ascii="Times New Roman" w:hAnsi="Times New Roman"/>
                <w:sz w:val="24"/>
                <w:szCs w:val="24"/>
                <w:lang w:eastAsia="en-IN"/>
              </w:rPr>
              <w:t>uA</w:t>
            </w:r>
            <w:proofErr w:type="spellEnd"/>
          </w:p>
        </w:tc>
      </w:tr>
    </w:tbl>
    <w:p w14:paraId="00B50958" w14:textId="263C9F0C" w:rsidR="00EE59A2" w:rsidRDefault="00EE59A2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DD586D" w14:paraId="10DB9CA8" w14:textId="77777777" w:rsidTr="005A7BF9">
        <w:tc>
          <w:tcPr>
            <w:tcW w:w="9782" w:type="dxa"/>
          </w:tcPr>
          <w:p w14:paraId="5F210577" w14:textId="41DB017B" w:rsidR="00DD586D" w:rsidRPr="007609F2" w:rsidRDefault="008C03FA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V-Lab</w:t>
            </w:r>
            <w:r w:rsidR="0038524F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Screen shots </w:t>
            </w:r>
          </w:p>
        </w:tc>
      </w:tr>
      <w:tr w:rsidR="00DD586D" w14:paraId="27AC1A48" w14:textId="77777777" w:rsidTr="009C6CA6">
        <w:trPr>
          <w:trHeight w:val="5030"/>
        </w:trPr>
        <w:tc>
          <w:tcPr>
            <w:tcW w:w="9782" w:type="dxa"/>
          </w:tcPr>
          <w:p w14:paraId="5415A2E9" w14:textId="77777777" w:rsidR="00DD586D" w:rsidRDefault="00DD586D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5D17A23B" w14:textId="131D8D03" w:rsidR="00DD586D" w:rsidRDefault="00DD586D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6EB78640" w14:textId="77777777" w:rsidR="00DD586D" w:rsidRDefault="00DD586D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11A636C5" w14:textId="77777777" w:rsidR="00DD586D" w:rsidRDefault="00DD586D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308FDE3D" w14:textId="77777777" w:rsidR="00DD586D" w:rsidRDefault="00DD586D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1A4D8641" w14:textId="77777777" w:rsidR="00DD586D" w:rsidRDefault="00DD586D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0DFD5289" w14:textId="77777777" w:rsidR="00DD586D" w:rsidRDefault="00DD586D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4A5410EF" w14:textId="77777777" w:rsidR="0038524F" w:rsidRDefault="0038524F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161A7F63" w14:textId="77777777" w:rsidR="0038524F" w:rsidRDefault="0038524F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1195B549" w14:textId="77777777" w:rsidR="0038524F" w:rsidRDefault="0038524F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37586D77" w14:textId="77777777" w:rsidR="0038524F" w:rsidRDefault="0038524F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566C2DB2" w14:textId="77777777" w:rsidR="0038524F" w:rsidRDefault="0038524F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0F21D9BD" w14:textId="77777777" w:rsidR="0038524F" w:rsidRDefault="0038524F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20AAD37F" w14:textId="77777777" w:rsidR="0038524F" w:rsidRDefault="0038524F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54806C94" w14:textId="77777777" w:rsidR="0038524F" w:rsidRDefault="0038524F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5DD24181" w14:textId="77777777" w:rsidR="0038524F" w:rsidRDefault="0038524F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6627E699" w14:textId="77777777" w:rsidR="0038524F" w:rsidRDefault="0038524F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2B243904" w14:textId="77777777" w:rsidR="0038524F" w:rsidRPr="007609F2" w:rsidRDefault="0038524F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CD0AB9" w14:textId="77777777" w:rsidR="00DD586D" w:rsidRDefault="00DD586D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EE59A2" w14:paraId="19055D8D" w14:textId="77777777" w:rsidTr="003D3ED6">
        <w:tc>
          <w:tcPr>
            <w:tcW w:w="9782" w:type="dxa"/>
            <w:tcBorders>
              <w:bottom w:val="nil"/>
            </w:tcBorders>
          </w:tcPr>
          <w:p w14:paraId="7DFB9AE3" w14:textId="77777777" w:rsidR="00EE59A2" w:rsidRDefault="00EE59A2" w:rsidP="009C6CA6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EE59A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>Observation Table</w:t>
            </w:r>
            <w:r w:rsidR="00BB2703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</w:p>
          <w:p w14:paraId="3871F578" w14:textId="77777777" w:rsidR="003D3ED6" w:rsidRPr="00593E4D" w:rsidRDefault="003D3ED6" w:rsidP="003D3ED6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color w:val="C00000"/>
                <w:sz w:val="24"/>
                <w:szCs w:val="24"/>
                <w:lang w:eastAsia="en-IN"/>
              </w:rPr>
            </w:pPr>
            <w:r w:rsidRPr="00593E4D">
              <w:rPr>
                <w:rFonts w:ascii="Times New Roman" w:hAnsi="Times New Roman"/>
                <w:color w:val="C00000"/>
                <w:sz w:val="24"/>
                <w:szCs w:val="24"/>
                <w:lang w:eastAsia="en-IN"/>
              </w:rPr>
              <w:t>BJT Common Emitter - Input Characteristics</w:t>
            </w:r>
          </w:p>
          <w:p w14:paraId="558CE3A0" w14:textId="0AC8E91F" w:rsidR="003D3ED6" w:rsidRPr="007609F2" w:rsidRDefault="003D3ED6" w:rsidP="009C6CA6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E59A2" w14:paraId="78D458B0" w14:textId="77777777" w:rsidTr="003D3ED6">
        <w:trPr>
          <w:trHeight w:val="2312"/>
        </w:trPr>
        <w:tc>
          <w:tcPr>
            <w:tcW w:w="9782" w:type="dxa"/>
            <w:tcBorders>
              <w:top w:val="nil"/>
              <w:bottom w:val="single" w:sz="4" w:space="0" w:color="auto"/>
            </w:tcBorders>
          </w:tcPr>
          <w:p w14:paraId="1973E788" w14:textId="2BE45F9E" w:rsidR="001E19B1" w:rsidRPr="003D3ED6" w:rsidRDefault="001E19B1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</w:p>
          <w:tbl>
            <w:tblPr>
              <w:tblW w:w="2908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5"/>
              <w:gridCol w:w="1276"/>
              <w:gridCol w:w="709"/>
              <w:gridCol w:w="1275"/>
              <w:gridCol w:w="1133"/>
            </w:tblGrid>
            <w:tr w:rsidR="003D3ED6" w:rsidRPr="003E4FCA" w14:paraId="35678AC7" w14:textId="1CABAA42" w:rsidTr="008C03FA">
              <w:trPr>
                <w:trHeight w:val="356"/>
              </w:trPr>
              <w:tc>
                <w:tcPr>
                  <w:tcW w:w="2196" w:type="pct"/>
                  <w:gridSpan w:val="2"/>
                  <w:shd w:val="clear" w:color="auto" w:fill="auto"/>
                </w:tcPr>
                <w:p w14:paraId="2E809D39" w14:textId="2143BFA4" w:rsidR="003D3ED6" w:rsidRPr="003E4FCA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D3ED6">
                    <w:rPr>
                      <w:rFonts w:ascii="Times New Roman" w:hAnsi="Times New Roman"/>
                      <w:b/>
                      <w:sz w:val="20"/>
                      <w:szCs w:val="20"/>
                      <w:lang w:eastAsia="en-IN"/>
                    </w:rPr>
                    <w:t xml:space="preserve">Collector to Emitter voltage VCE= __Volts            </w:t>
                  </w:r>
                </w:p>
              </w:tc>
              <w:tc>
                <w:tcPr>
                  <w:tcW w:w="638" w:type="pct"/>
                  <w:vMerge w:val="restart"/>
                  <w:tcBorders>
                    <w:bottom w:val="single" w:sz="4" w:space="0" w:color="auto"/>
                  </w:tcBorders>
                </w:tcPr>
                <w:p w14:paraId="421022E0" w14:textId="77777777" w:rsidR="003D3ED6" w:rsidRDefault="003D3ED6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2166" w:type="pct"/>
                  <w:gridSpan w:val="2"/>
                </w:tcPr>
                <w:p w14:paraId="65999FAF" w14:textId="733503A4" w:rsidR="003D3ED6" w:rsidRPr="003E4FCA" w:rsidRDefault="003D3ED6">
                  <w:r w:rsidRPr="003D3ED6">
                    <w:rPr>
                      <w:rFonts w:ascii="Times New Roman" w:hAnsi="Times New Roman"/>
                      <w:b/>
                      <w:sz w:val="20"/>
                      <w:szCs w:val="20"/>
                      <w:lang w:eastAsia="en-IN"/>
                    </w:rPr>
                    <w:t xml:space="preserve">Collector to Emitter voltage VCE = __Volts     </w:t>
                  </w:r>
                </w:p>
              </w:tc>
            </w:tr>
            <w:tr w:rsidR="003D3ED6" w:rsidRPr="003E4FCA" w14:paraId="7088299E" w14:textId="1AE446D0" w:rsidTr="008C03FA">
              <w:trPr>
                <w:trHeight w:val="356"/>
              </w:trPr>
              <w:tc>
                <w:tcPr>
                  <w:tcW w:w="1048" w:type="pct"/>
                  <w:shd w:val="clear" w:color="auto" w:fill="auto"/>
                </w:tcPr>
                <w:p w14:paraId="662F09DB" w14:textId="2B5C6262" w:rsidR="003D3ED6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 xml:space="preserve">BE </w:t>
                  </w:r>
                  <w:r w:rsidRPr="00B64E02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(V)</w:t>
                  </w:r>
                </w:p>
              </w:tc>
              <w:tc>
                <w:tcPr>
                  <w:tcW w:w="1148" w:type="pct"/>
                  <w:shd w:val="clear" w:color="auto" w:fill="auto"/>
                </w:tcPr>
                <w:p w14:paraId="359A0395" w14:textId="12370493" w:rsidR="003D3ED6" w:rsidRPr="003E4FCA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>B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µ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A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638" w:type="pct"/>
                  <w:vMerge/>
                  <w:tcBorders>
                    <w:bottom w:val="single" w:sz="4" w:space="0" w:color="auto"/>
                  </w:tcBorders>
                </w:tcPr>
                <w:p w14:paraId="019EE2EE" w14:textId="77777777" w:rsidR="003D3ED6" w:rsidRDefault="003D3ED6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7" w:type="pct"/>
                </w:tcPr>
                <w:p w14:paraId="427D55F4" w14:textId="63B72D01" w:rsidR="003D3ED6" w:rsidRPr="003E4FCA" w:rsidRDefault="003D3ED6" w:rsidP="00E723B3">
                  <w:pPr>
                    <w:jc w:val="center"/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 xml:space="preserve">BE </w:t>
                  </w:r>
                  <w:r w:rsidRPr="00B64E02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(V)</w:t>
                  </w:r>
                </w:p>
              </w:tc>
              <w:tc>
                <w:tcPr>
                  <w:tcW w:w="1019" w:type="pct"/>
                </w:tcPr>
                <w:p w14:paraId="5D575AEA" w14:textId="054662A6" w:rsidR="003D3ED6" w:rsidRPr="003E4FCA" w:rsidRDefault="003D3ED6"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>B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µ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A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)</w:t>
                  </w:r>
                </w:p>
              </w:tc>
            </w:tr>
            <w:tr w:rsidR="003D3ED6" w:rsidRPr="003E4FCA" w14:paraId="4038D9F3" w14:textId="0686D4EE" w:rsidTr="008C03FA">
              <w:trPr>
                <w:trHeight w:val="356"/>
              </w:trPr>
              <w:tc>
                <w:tcPr>
                  <w:tcW w:w="1048" w:type="pct"/>
                  <w:shd w:val="clear" w:color="auto" w:fill="auto"/>
                </w:tcPr>
                <w:p w14:paraId="4354DA4E" w14:textId="75C1F00A" w:rsidR="003D3ED6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8" w:type="pct"/>
                  <w:shd w:val="clear" w:color="auto" w:fill="auto"/>
                </w:tcPr>
                <w:p w14:paraId="2947BD60" w14:textId="77777777" w:rsidR="003D3ED6" w:rsidRPr="003E4FCA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638" w:type="pct"/>
                  <w:vMerge/>
                  <w:tcBorders>
                    <w:bottom w:val="single" w:sz="4" w:space="0" w:color="auto"/>
                  </w:tcBorders>
                </w:tcPr>
                <w:p w14:paraId="57081599" w14:textId="77777777" w:rsidR="003D3ED6" w:rsidRDefault="003D3ED6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7" w:type="pct"/>
                </w:tcPr>
                <w:p w14:paraId="7DA356D8" w14:textId="6A3E8802" w:rsidR="003D3ED6" w:rsidRPr="003E4FCA" w:rsidRDefault="003D3ED6" w:rsidP="00E723B3">
                  <w:pPr>
                    <w:jc w:val="center"/>
                  </w:pPr>
                </w:p>
              </w:tc>
              <w:tc>
                <w:tcPr>
                  <w:tcW w:w="1019" w:type="pct"/>
                </w:tcPr>
                <w:p w14:paraId="7E4798FF" w14:textId="77777777" w:rsidR="003D3ED6" w:rsidRPr="003E4FCA" w:rsidRDefault="003D3ED6"/>
              </w:tc>
            </w:tr>
            <w:tr w:rsidR="003D3ED6" w:rsidRPr="003E4FCA" w14:paraId="4D65FB1C" w14:textId="7F934759" w:rsidTr="008C03FA">
              <w:trPr>
                <w:trHeight w:val="356"/>
              </w:trPr>
              <w:tc>
                <w:tcPr>
                  <w:tcW w:w="1048" w:type="pct"/>
                  <w:shd w:val="clear" w:color="auto" w:fill="auto"/>
                </w:tcPr>
                <w:p w14:paraId="6EC88056" w14:textId="2C22A69F" w:rsidR="003D3ED6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8" w:type="pct"/>
                  <w:shd w:val="clear" w:color="auto" w:fill="auto"/>
                </w:tcPr>
                <w:p w14:paraId="1CF0652C" w14:textId="77777777" w:rsidR="003D3ED6" w:rsidRPr="003E4FCA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638" w:type="pct"/>
                  <w:vMerge/>
                  <w:tcBorders>
                    <w:bottom w:val="single" w:sz="4" w:space="0" w:color="auto"/>
                  </w:tcBorders>
                </w:tcPr>
                <w:p w14:paraId="3D6BD552" w14:textId="77777777" w:rsidR="003D3ED6" w:rsidRDefault="003D3ED6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7" w:type="pct"/>
                </w:tcPr>
                <w:p w14:paraId="502530E5" w14:textId="7BF49A40" w:rsidR="003D3ED6" w:rsidRPr="003E4FCA" w:rsidRDefault="003D3ED6" w:rsidP="00E723B3">
                  <w:pPr>
                    <w:jc w:val="center"/>
                  </w:pPr>
                </w:p>
              </w:tc>
              <w:tc>
                <w:tcPr>
                  <w:tcW w:w="1019" w:type="pct"/>
                </w:tcPr>
                <w:p w14:paraId="3DD19BEE" w14:textId="77777777" w:rsidR="003D3ED6" w:rsidRPr="003E4FCA" w:rsidRDefault="003D3ED6"/>
              </w:tc>
            </w:tr>
            <w:tr w:rsidR="003D3ED6" w:rsidRPr="003E4FCA" w14:paraId="6130A1EE" w14:textId="1D2124D8" w:rsidTr="008C03FA">
              <w:trPr>
                <w:trHeight w:val="356"/>
              </w:trPr>
              <w:tc>
                <w:tcPr>
                  <w:tcW w:w="1048" w:type="pct"/>
                  <w:shd w:val="clear" w:color="auto" w:fill="auto"/>
                </w:tcPr>
                <w:p w14:paraId="684BB641" w14:textId="485EE652" w:rsidR="003D3ED6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8" w:type="pct"/>
                  <w:shd w:val="clear" w:color="auto" w:fill="auto"/>
                </w:tcPr>
                <w:p w14:paraId="3B9BC064" w14:textId="77777777" w:rsidR="003D3ED6" w:rsidRPr="003E4FCA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638" w:type="pct"/>
                  <w:vMerge/>
                  <w:tcBorders>
                    <w:bottom w:val="single" w:sz="4" w:space="0" w:color="auto"/>
                  </w:tcBorders>
                </w:tcPr>
                <w:p w14:paraId="711E923E" w14:textId="77777777" w:rsidR="003D3ED6" w:rsidRDefault="003D3ED6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7" w:type="pct"/>
                </w:tcPr>
                <w:p w14:paraId="1B8F4531" w14:textId="71CE8E2C" w:rsidR="003D3ED6" w:rsidRPr="003E4FCA" w:rsidRDefault="003D3ED6" w:rsidP="00E723B3">
                  <w:pPr>
                    <w:jc w:val="center"/>
                  </w:pPr>
                </w:p>
              </w:tc>
              <w:tc>
                <w:tcPr>
                  <w:tcW w:w="1019" w:type="pct"/>
                </w:tcPr>
                <w:p w14:paraId="625E30A8" w14:textId="77777777" w:rsidR="003D3ED6" w:rsidRPr="003E4FCA" w:rsidRDefault="003D3ED6"/>
              </w:tc>
            </w:tr>
            <w:tr w:rsidR="003D3ED6" w:rsidRPr="003E4FCA" w14:paraId="688F9720" w14:textId="3362ADE2" w:rsidTr="008C03FA">
              <w:trPr>
                <w:trHeight w:val="356"/>
              </w:trPr>
              <w:tc>
                <w:tcPr>
                  <w:tcW w:w="1048" w:type="pct"/>
                  <w:shd w:val="clear" w:color="auto" w:fill="auto"/>
                </w:tcPr>
                <w:p w14:paraId="00AFF247" w14:textId="7BB6B958" w:rsidR="003D3ED6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8" w:type="pct"/>
                  <w:shd w:val="clear" w:color="auto" w:fill="auto"/>
                </w:tcPr>
                <w:p w14:paraId="78EE49BC" w14:textId="77777777" w:rsidR="003D3ED6" w:rsidRPr="003E4FCA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638" w:type="pct"/>
                  <w:vMerge/>
                  <w:tcBorders>
                    <w:bottom w:val="single" w:sz="4" w:space="0" w:color="auto"/>
                  </w:tcBorders>
                </w:tcPr>
                <w:p w14:paraId="0ED7DA0D" w14:textId="77777777" w:rsidR="003D3ED6" w:rsidRDefault="003D3ED6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7" w:type="pct"/>
                </w:tcPr>
                <w:p w14:paraId="6BB57823" w14:textId="1C3110AB" w:rsidR="003D3ED6" w:rsidRPr="003E4FCA" w:rsidRDefault="003D3ED6" w:rsidP="00E723B3">
                  <w:pPr>
                    <w:jc w:val="center"/>
                  </w:pPr>
                </w:p>
              </w:tc>
              <w:tc>
                <w:tcPr>
                  <w:tcW w:w="1019" w:type="pct"/>
                </w:tcPr>
                <w:p w14:paraId="2BCECA08" w14:textId="77777777" w:rsidR="003D3ED6" w:rsidRPr="003E4FCA" w:rsidRDefault="003D3ED6"/>
              </w:tc>
            </w:tr>
            <w:tr w:rsidR="003D3ED6" w:rsidRPr="003E4FCA" w14:paraId="3F4200E5" w14:textId="48EF8510" w:rsidTr="008C03FA">
              <w:trPr>
                <w:trHeight w:val="356"/>
              </w:trPr>
              <w:tc>
                <w:tcPr>
                  <w:tcW w:w="1048" w:type="pct"/>
                  <w:shd w:val="clear" w:color="auto" w:fill="auto"/>
                </w:tcPr>
                <w:p w14:paraId="4F4EB4FF" w14:textId="2BF151D7" w:rsidR="003D3ED6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8" w:type="pct"/>
                  <w:shd w:val="clear" w:color="auto" w:fill="auto"/>
                </w:tcPr>
                <w:p w14:paraId="19828556" w14:textId="77777777" w:rsidR="003D3ED6" w:rsidRPr="003E4FCA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638" w:type="pct"/>
                  <w:vMerge/>
                  <w:tcBorders>
                    <w:bottom w:val="single" w:sz="4" w:space="0" w:color="auto"/>
                  </w:tcBorders>
                </w:tcPr>
                <w:p w14:paraId="439CA38A" w14:textId="77777777" w:rsidR="003D3ED6" w:rsidRDefault="003D3ED6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7" w:type="pct"/>
                </w:tcPr>
                <w:p w14:paraId="27D08D35" w14:textId="21592C24" w:rsidR="003D3ED6" w:rsidRPr="003E4FCA" w:rsidRDefault="003D3ED6" w:rsidP="00E723B3">
                  <w:pPr>
                    <w:jc w:val="center"/>
                  </w:pPr>
                </w:p>
              </w:tc>
              <w:tc>
                <w:tcPr>
                  <w:tcW w:w="1019" w:type="pct"/>
                </w:tcPr>
                <w:p w14:paraId="06C5EE4B" w14:textId="77777777" w:rsidR="003D3ED6" w:rsidRPr="003E4FCA" w:rsidRDefault="003D3ED6"/>
              </w:tc>
            </w:tr>
            <w:tr w:rsidR="003D3ED6" w:rsidRPr="003E4FCA" w14:paraId="55E2E4E8" w14:textId="04311D8A" w:rsidTr="008C03FA">
              <w:trPr>
                <w:trHeight w:val="356"/>
              </w:trPr>
              <w:tc>
                <w:tcPr>
                  <w:tcW w:w="1048" w:type="pct"/>
                  <w:shd w:val="clear" w:color="auto" w:fill="auto"/>
                </w:tcPr>
                <w:p w14:paraId="52AFE41B" w14:textId="63DD7C18" w:rsidR="003D3ED6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8" w:type="pct"/>
                  <w:shd w:val="clear" w:color="auto" w:fill="auto"/>
                </w:tcPr>
                <w:p w14:paraId="40CEBAD9" w14:textId="77777777" w:rsidR="003D3ED6" w:rsidRPr="003E4FCA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638" w:type="pct"/>
                  <w:vMerge/>
                  <w:tcBorders>
                    <w:bottom w:val="single" w:sz="4" w:space="0" w:color="auto"/>
                  </w:tcBorders>
                </w:tcPr>
                <w:p w14:paraId="46169B24" w14:textId="77777777" w:rsidR="003D3ED6" w:rsidRDefault="003D3ED6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7" w:type="pct"/>
                </w:tcPr>
                <w:p w14:paraId="6B46E510" w14:textId="74FF2782" w:rsidR="003D3ED6" w:rsidRPr="003E4FCA" w:rsidRDefault="003D3ED6" w:rsidP="00E723B3">
                  <w:pPr>
                    <w:jc w:val="center"/>
                  </w:pPr>
                </w:p>
              </w:tc>
              <w:tc>
                <w:tcPr>
                  <w:tcW w:w="1019" w:type="pct"/>
                </w:tcPr>
                <w:p w14:paraId="19CE7DEB" w14:textId="77777777" w:rsidR="003D3ED6" w:rsidRPr="003E4FCA" w:rsidRDefault="003D3ED6"/>
              </w:tc>
            </w:tr>
            <w:tr w:rsidR="003D3ED6" w:rsidRPr="003E4FCA" w14:paraId="63640BED" w14:textId="105E81A5" w:rsidTr="008C03FA">
              <w:trPr>
                <w:trHeight w:val="356"/>
              </w:trPr>
              <w:tc>
                <w:tcPr>
                  <w:tcW w:w="1048" w:type="pct"/>
                  <w:shd w:val="clear" w:color="auto" w:fill="auto"/>
                </w:tcPr>
                <w:p w14:paraId="37991F20" w14:textId="42EEA080" w:rsidR="003D3ED6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8" w:type="pct"/>
                  <w:shd w:val="clear" w:color="auto" w:fill="auto"/>
                </w:tcPr>
                <w:p w14:paraId="084BEA31" w14:textId="77777777" w:rsidR="003D3ED6" w:rsidRPr="003E4FCA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638" w:type="pct"/>
                  <w:vMerge/>
                  <w:tcBorders>
                    <w:bottom w:val="single" w:sz="4" w:space="0" w:color="auto"/>
                  </w:tcBorders>
                </w:tcPr>
                <w:p w14:paraId="01F15088" w14:textId="77777777" w:rsidR="003D3ED6" w:rsidRDefault="003D3ED6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7" w:type="pct"/>
                </w:tcPr>
                <w:p w14:paraId="14A05AC1" w14:textId="7B9B9C89" w:rsidR="003D3ED6" w:rsidRPr="003E4FCA" w:rsidRDefault="003D3ED6" w:rsidP="00E723B3">
                  <w:pPr>
                    <w:jc w:val="center"/>
                  </w:pPr>
                </w:p>
              </w:tc>
              <w:tc>
                <w:tcPr>
                  <w:tcW w:w="1019" w:type="pct"/>
                </w:tcPr>
                <w:p w14:paraId="66C66059" w14:textId="77777777" w:rsidR="003D3ED6" w:rsidRPr="003E4FCA" w:rsidRDefault="003D3ED6"/>
              </w:tc>
            </w:tr>
            <w:tr w:rsidR="003D3ED6" w:rsidRPr="003E4FCA" w14:paraId="50CDAF7E" w14:textId="209F93E5" w:rsidTr="008C03FA">
              <w:trPr>
                <w:trHeight w:val="356"/>
              </w:trPr>
              <w:tc>
                <w:tcPr>
                  <w:tcW w:w="1048" w:type="pct"/>
                  <w:shd w:val="clear" w:color="auto" w:fill="auto"/>
                </w:tcPr>
                <w:p w14:paraId="7BA85255" w14:textId="57902B09" w:rsidR="003D3ED6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8" w:type="pct"/>
                  <w:shd w:val="clear" w:color="auto" w:fill="auto"/>
                </w:tcPr>
                <w:p w14:paraId="036B9206" w14:textId="77777777" w:rsidR="003D3ED6" w:rsidRPr="003E4FCA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638" w:type="pct"/>
                  <w:vMerge/>
                  <w:tcBorders>
                    <w:bottom w:val="single" w:sz="4" w:space="0" w:color="auto"/>
                  </w:tcBorders>
                </w:tcPr>
                <w:p w14:paraId="3DCF827C" w14:textId="77777777" w:rsidR="003D3ED6" w:rsidRDefault="003D3ED6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7" w:type="pct"/>
                </w:tcPr>
                <w:p w14:paraId="24F9837F" w14:textId="1BD12CC8" w:rsidR="003D3ED6" w:rsidRPr="003E4FCA" w:rsidRDefault="003D3ED6" w:rsidP="00113533">
                  <w:pPr>
                    <w:jc w:val="center"/>
                  </w:pPr>
                </w:p>
              </w:tc>
              <w:tc>
                <w:tcPr>
                  <w:tcW w:w="1019" w:type="pct"/>
                </w:tcPr>
                <w:p w14:paraId="133667AC" w14:textId="77777777" w:rsidR="003D3ED6" w:rsidRPr="003E4FCA" w:rsidRDefault="003D3ED6"/>
              </w:tc>
            </w:tr>
            <w:tr w:rsidR="003D3ED6" w:rsidRPr="003E4FCA" w14:paraId="125DFA06" w14:textId="45E68E6B" w:rsidTr="008C03FA">
              <w:trPr>
                <w:trHeight w:val="356"/>
              </w:trPr>
              <w:tc>
                <w:tcPr>
                  <w:tcW w:w="1048" w:type="pct"/>
                  <w:shd w:val="clear" w:color="auto" w:fill="auto"/>
                </w:tcPr>
                <w:p w14:paraId="579B9D82" w14:textId="50CFDE9F" w:rsidR="003D3ED6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8" w:type="pct"/>
                  <w:shd w:val="clear" w:color="auto" w:fill="auto"/>
                </w:tcPr>
                <w:p w14:paraId="07F663C4" w14:textId="77777777" w:rsidR="003D3ED6" w:rsidRPr="003E4FCA" w:rsidRDefault="003D3ED6" w:rsidP="00B64E0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638" w:type="pct"/>
                  <w:vMerge/>
                  <w:tcBorders>
                    <w:bottom w:val="single" w:sz="4" w:space="0" w:color="auto"/>
                  </w:tcBorders>
                </w:tcPr>
                <w:p w14:paraId="56091E56" w14:textId="77777777" w:rsidR="003D3ED6" w:rsidRDefault="003D3ED6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147" w:type="pct"/>
                </w:tcPr>
                <w:p w14:paraId="38F289A5" w14:textId="42AFB59F" w:rsidR="003D3ED6" w:rsidRPr="003E4FCA" w:rsidRDefault="003D3ED6" w:rsidP="00113533">
                  <w:pPr>
                    <w:jc w:val="center"/>
                  </w:pPr>
                </w:p>
              </w:tc>
              <w:tc>
                <w:tcPr>
                  <w:tcW w:w="1019" w:type="pct"/>
                </w:tcPr>
                <w:p w14:paraId="4B975290" w14:textId="77777777" w:rsidR="003D3ED6" w:rsidRPr="003E4FCA" w:rsidRDefault="003D3ED6"/>
              </w:tc>
            </w:tr>
          </w:tbl>
          <w:p w14:paraId="7C071338" w14:textId="77777777" w:rsidR="003D3ED6" w:rsidRDefault="00B64E02" w:rsidP="00113533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</w:t>
            </w:r>
          </w:p>
          <w:p w14:paraId="469CB9C1" w14:textId="365B4F21" w:rsidR="003D3ED6" w:rsidRPr="00593E4D" w:rsidRDefault="00B87965" w:rsidP="003D3ED6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color w:val="C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color w:val="C00000"/>
                <w:sz w:val="24"/>
                <w:szCs w:val="24"/>
                <w:lang w:eastAsia="en-IN"/>
              </w:rPr>
              <w:t>BJT Common Emitter - out</w:t>
            </w:r>
            <w:r w:rsidR="003D3ED6" w:rsidRPr="00593E4D">
              <w:rPr>
                <w:rFonts w:ascii="Times New Roman" w:hAnsi="Times New Roman"/>
                <w:color w:val="C00000"/>
                <w:sz w:val="24"/>
                <w:szCs w:val="24"/>
                <w:lang w:eastAsia="en-IN"/>
              </w:rPr>
              <w:t>put Characteristics</w:t>
            </w:r>
          </w:p>
          <w:p w14:paraId="06E2D1F1" w14:textId="77777777" w:rsidR="003D3ED6" w:rsidRPr="007609F2" w:rsidRDefault="003D3ED6" w:rsidP="00113533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tbl>
            <w:tblPr>
              <w:tblW w:w="372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5"/>
              <w:gridCol w:w="1275"/>
              <w:gridCol w:w="2551"/>
              <w:gridCol w:w="1134"/>
              <w:gridCol w:w="992"/>
            </w:tblGrid>
            <w:tr w:rsidR="003D3ED6" w:rsidRPr="003E4FCA" w14:paraId="7E954D3D" w14:textId="77777777" w:rsidTr="00146711">
              <w:trPr>
                <w:trHeight w:val="356"/>
              </w:trPr>
              <w:tc>
                <w:tcPr>
                  <w:tcW w:w="1714" w:type="pct"/>
                  <w:gridSpan w:val="2"/>
                  <w:shd w:val="clear" w:color="auto" w:fill="auto"/>
                </w:tcPr>
                <w:p w14:paraId="36794E78" w14:textId="6CDED086" w:rsidR="003D3ED6" w:rsidRPr="003E4FCA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eastAsia="en-IN"/>
                    </w:rPr>
                    <w:t>Base current</w:t>
                  </w:r>
                  <w:r w:rsidRPr="003D3ED6">
                    <w:rPr>
                      <w:rFonts w:ascii="Times New Roman" w:hAnsi="Times New Roman"/>
                      <w:b/>
                      <w:sz w:val="20"/>
                      <w:szCs w:val="20"/>
                      <w:lang w:eastAsia="en-I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 xml:space="preserve">B 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= __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µ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A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92" w:type="pct"/>
                  <w:vMerge w:val="restart"/>
                  <w:tcBorders>
                    <w:bottom w:val="single" w:sz="4" w:space="0" w:color="auto"/>
                  </w:tcBorders>
                </w:tcPr>
                <w:p w14:paraId="66C4267C" w14:textId="6C3FC52E" w:rsidR="003D3ED6" w:rsidRDefault="003D3ED6" w:rsidP="00146711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494" w:type="pct"/>
                  <w:gridSpan w:val="2"/>
                </w:tcPr>
                <w:p w14:paraId="0E055B89" w14:textId="464FCEA0" w:rsidR="003D3ED6" w:rsidRPr="003D3ED6" w:rsidRDefault="003D3ED6" w:rsidP="003D3ED6"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eastAsia="en-IN"/>
                    </w:rPr>
                    <w:t>Base current</w:t>
                  </w:r>
                  <w:r w:rsidRPr="003D3ED6">
                    <w:rPr>
                      <w:rFonts w:ascii="Times New Roman" w:hAnsi="Times New Roman"/>
                      <w:b/>
                      <w:sz w:val="20"/>
                      <w:szCs w:val="20"/>
                      <w:lang w:eastAsia="en-I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 xml:space="preserve">B 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= __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µ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A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)</w:t>
                  </w:r>
                </w:p>
              </w:tc>
            </w:tr>
            <w:tr w:rsidR="003D3ED6" w:rsidRPr="003E4FCA" w14:paraId="56B37E93" w14:textId="77777777" w:rsidTr="00146711">
              <w:trPr>
                <w:trHeight w:val="356"/>
              </w:trPr>
              <w:tc>
                <w:tcPr>
                  <w:tcW w:w="818" w:type="pct"/>
                  <w:shd w:val="clear" w:color="auto" w:fill="auto"/>
                </w:tcPr>
                <w:p w14:paraId="40C11F63" w14:textId="426D9EDE" w:rsidR="003D3ED6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 xml:space="preserve">CE </w:t>
                  </w:r>
                  <w:r w:rsidRPr="00B64E02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(V)</w:t>
                  </w:r>
                </w:p>
              </w:tc>
              <w:tc>
                <w:tcPr>
                  <w:tcW w:w="896" w:type="pct"/>
                  <w:shd w:val="clear" w:color="auto" w:fill="auto"/>
                </w:tcPr>
                <w:p w14:paraId="4BDDE6F7" w14:textId="02747A4D" w:rsidR="003D3ED6" w:rsidRPr="003E4FCA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>C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A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92" w:type="pct"/>
                  <w:vMerge/>
                  <w:tcBorders>
                    <w:bottom w:val="single" w:sz="4" w:space="0" w:color="auto"/>
                  </w:tcBorders>
                </w:tcPr>
                <w:p w14:paraId="1AF26EF2" w14:textId="77777777" w:rsidR="003D3ED6" w:rsidRDefault="003D3ED6" w:rsidP="00146711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</w:tcPr>
                <w:p w14:paraId="6196EBE4" w14:textId="453AA89B" w:rsidR="003D3ED6" w:rsidRPr="003E4FCA" w:rsidRDefault="003D3ED6" w:rsidP="00146711">
                  <w:pPr>
                    <w:jc w:val="center"/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 xml:space="preserve">CE </w:t>
                  </w:r>
                  <w:r w:rsidRPr="00B64E02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(V)</w:t>
                  </w:r>
                </w:p>
              </w:tc>
              <w:tc>
                <w:tcPr>
                  <w:tcW w:w="697" w:type="pct"/>
                </w:tcPr>
                <w:p w14:paraId="75E46995" w14:textId="53D128C0" w:rsidR="003D3ED6" w:rsidRPr="003E4FCA" w:rsidRDefault="003D3ED6" w:rsidP="00146711"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>C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A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)</w:t>
                  </w:r>
                </w:p>
              </w:tc>
            </w:tr>
            <w:tr w:rsidR="003D3ED6" w:rsidRPr="003E4FCA" w14:paraId="2B2ABF44" w14:textId="77777777" w:rsidTr="00146711">
              <w:trPr>
                <w:trHeight w:val="356"/>
              </w:trPr>
              <w:tc>
                <w:tcPr>
                  <w:tcW w:w="818" w:type="pct"/>
                  <w:shd w:val="clear" w:color="auto" w:fill="auto"/>
                </w:tcPr>
                <w:p w14:paraId="3F0BBA93" w14:textId="77777777" w:rsidR="003D3ED6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896" w:type="pct"/>
                  <w:shd w:val="clear" w:color="auto" w:fill="auto"/>
                </w:tcPr>
                <w:p w14:paraId="400165D4" w14:textId="77777777" w:rsidR="003D3ED6" w:rsidRPr="003E4FCA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92" w:type="pct"/>
                  <w:vMerge/>
                  <w:tcBorders>
                    <w:bottom w:val="single" w:sz="4" w:space="0" w:color="auto"/>
                  </w:tcBorders>
                </w:tcPr>
                <w:p w14:paraId="10AC5A59" w14:textId="77777777" w:rsidR="003D3ED6" w:rsidRDefault="003D3ED6" w:rsidP="00146711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</w:tcPr>
                <w:p w14:paraId="3F12C420" w14:textId="77777777" w:rsidR="003D3ED6" w:rsidRPr="003E4FCA" w:rsidRDefault="003D3ED6" w:rsidP="00146711">
                  <w:pPr>
                    <w:jc w:val="center"/>
                  </w:pPr>
                </w:p>
              </w:tc>
              <w:tc>
                <w:tcPr>
                  <w:tcW w:w="697" w:type="pct"/>
                </w:tcPr>
                <w:p w14:paraId="4DFAD784" w14:textId="77777777" w:rsidR="003D3ED6" w:rsidRPr="003E4FCA" w:rsidRDefault="003D3ED6" w:rsidP="00146711"/>
              </w:tc>
            </w:tr>
            <w:tr w:rsidR="003D3ED6" w:rsidRPr="003E4FCA" w14:paraId="53882D3E" w14:textId="77777777" w:rsidTr="00146711">
              <w:trPr>
                <w:trHeight w:val="356"/>
              </w:trPr>
              <w:tc>
                <w:tcPr>
                  <w:tcW w:w="818" w:type="pct"/>
                  <w:shd w:val="clear" w:color="auto" w:fill="auto"/>
                </w:tcPr>
                <w:p w14:paraId="21F86527" w14:textId="77777777" w:rsidR="003D3ED6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896" w:type="pct"/>
                  <w:shd w:val="clear" w:color="auto" w:fill="auto"/>
                </w:tcPr>
                <w:p w14:paraId="514D4DA7" w14:textId="77777777" w:rsidR="003D3ED6" w:rsidRPr="003E4FCA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92" w:type="pct"/>
                  <w:vMerge/>
                  <w:tcBorders>
                    <w:bottom w:val="single" w:sz="4" w:space="0" w:color="auto"/>
                  </w:tcBorders>
                </w:tcPr>
                <w:p w14:paraId="1DA8DA42" w14:textId="77777777" w:rsidR="003D3ED6" w:rsidRDefault="003D3ED6" w:rsidP="00146711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</w:tcPr>
                <w:p w14:paraId="71C9E09A" w14:textId="77777777" w:rsidR="003D3ED6" w:rsidRPr="003E4FCA" w:rsidRDefault="003D3ED6" w:rsidP="00146711">
                  <w:pPr>
                    <w:jc w:val="center"/>
                  </w:pPr>
                </w:p>
              </w:tc>
              <w:tc>
                <w:tcPr>
                  <w:tcW w:w="697" w:type="pct"/>
                </w:tcPr>
                <w:p w14:paraId="68BA70D9" w14:textId="77777777" w:rsidR="003D3ED6" w:rsidRPr="003E4FCA" w:rsidRDefault="003D3ED6" w:rsidP="00146711"/>
              </w:tc>
            </w:tr>
            <w:tr w:rsidR="003D3ED6" w:rsidRPr="003E4FCA" w14:paraId="38767610" w14:textId="77777777" w:rsidTr="00146711">
              <w:trPr>
                <w:trHeight w:val="356"/>
              </w:trPr>
              <w:tc>
                <w:tcPr>
                  <w:tcW w:w="818" w:type="pct"/>
                  <w:shd w:val="clear" w:color="auto" w:fill="auto"/>
                </w:tcPr>
                <w:p w14:paraId="2A3C7965" w14:textId="77777777" w:rsidR="003D3ED6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896" w:type="pct"/>
                  <w:shd w:val="clear" w:color="auto" w:fill="auto"/>
                </w:tcPr>
                <w:p w14:paraId="6D09D14F" w14:textId="77777777" w:rsidR="003D3ED6" w:rsidRPr="003E4FCA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92" w:type="pct"/>
                  <w:vMerge/>
                  <w:tcBorders>
                    <w:bottom w:val="single" w:sz="4" w:space="0" w:color="auto"/>
                  </w:tcBorders>
                </w:tcPr>
                <w:p w14:paraId="2CAFB7B1" w14:textId="77777777" w:rsidR="003D3ED6" w:rsidRDefault="003D3ED6" w:rsidP="00146711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</w:tcPr>
                <w:p w14:paraId="6C26BBAB" w14:textId="77777777" w:rsidR="003D3ED6" w:rsidRPr="003E4FCA" w:rsidRDefault="003D3ED6" w:rsidP="00146711">
                  <w:pPr>
                    <w:jc w:val="center"/>
                  </w:pPr>
                </w:p>
              </w:tc>
              <w:tc>
                <w:tcPr>
                  <w:tcW w:w="697" w:type="pct"/>
                </w:tcPr>
                <w:p w14:paraId="24FA7C12" w14:textId="77777777" w:rsidR="003D3ED6" w:rsidRPr="003E4FCA" w:rsidRDefault="003D3ED6" w:rsidP="00146711"/>
              </w:tc>
            </w:tr>
            <w:tr w:rsidR="003D3ED6" w:rsidRPr="003E4FCA" w14:paraId="4E7BF2FA" w14:textId="77777777" w:rsidTr="00146711">
              <w:trPr>
                <w:trHeight w:val="356"/>
              </w:trPr>
              <w:tc>
                <w:tcPr>
                  <w:tcW w:w="818" w:type="pct"/>
                  <w:shd w:val="clear" w:color="auto" w:fill="auto"/>
                </w:tcPr>
                <w:p w14:paraId="339C0E24" w14:textId="77777777" w:rsidR="003D3ED6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896" w:type="pct"/>
                  <w:shd w:val="clear" w:color="auto" w:fill="auto"/>
                </w:tcPr>
                <w:p w14:paraId="04D75C1D" w14:textId="77777777" w:rsidR="003D3ED6" w:rsidRPr="003E4FCA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92" w:type="pct"/>
                  <w:vMerge/>
                  <w:tcBorders>
                    <w:bottom w:val="single" w:sz="4" w:space="0" w:color="auto"/>
                  </w:tcBorders>
                </w:tcPr>
                <w:p w14:paraId="54F580A0" w14:textId="77777777" w:rsidR="003D3ED6" w:rsidRDefault="003D3ED6" w:rsidP="00146711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</w:tcPr>
                <w:p w14:paraId="69546DE3" w14:textId="77777777" w:rsidR="003D3ED6" w:rsidRPr="003E4FCA" w:rsidRDefault="003D3ED6" w:rsidP="00146711">
                  <w:pPr>
                    <w:jc w:val="center"/>
                  </w:pPr>
                </w:p>
              </w:tc>
              <w:tc>
                <w:tcPr>
                  <w:tcW w:w="697" w:type="pct"/>
                </w:tcPr>
                <w:p w14:paraId="67088FA7" w14:textId="77777777" w:rsidR="003D3ED6" w:rsidRPr="003E4FCA" w:rsidRDefault="003D3ED6" w:rsidP="00146711"/>
              </w:tc>
            </w:tr>
            <w:tr w:rsidR="003D3ED6" w:rsidRPr="003E4FCA" w14:paraId="5A5C70AF" w14:textId="77777777" w:rsidTr="00146711">
              <w:trPr>
                <w:trHeight w:val="356"/>
              </w:trPr>
              <w:tc>
                <w:tcPr>
                  <w:tcW w:w="818" w:type="pct"/>
                  <w:shd w:val="clear" w:color="auto" w:fill="auto"/>
                </w:tcPr>
                <w:p w14:paraId="04253D96" w14:textId="77777777" w:rsidR="003D3ED6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896" w:type="pct"/>
                  <w:shd w:val="clear" w:color="auto" w:fill="auto"/>
                </w:tcPr>
                <w:p w14:paraId="23B85206" w14:textId="77777777" w:rsidR="003D3ED6" w:rsidRPr="003E4FCA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92" w:type="pct"/>
                  <w:vMerge/>
                  <w:tcBorders>
                    <w:bottom w:val="single" w:sz="4" w:space="0" w:color="auto"/>
                  </w:tcBorders>
                </w:tcPr>
                <w:p w14:paraId="712F824C" w14:textId="77777777" w:rsidR="003D3ED6" w:rsidRDefault="003D3ED6" w:rsidP="00146711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</w:tcPr>
                <w:p w14:paraId="46A6A0CF" w14:textId="77777777" w:rsidR="003D3ED6" w:rsidRPr="003E4FCA" w:rsidRDefault="003D3ED6" w:rsidP="00146711">
                  <w:pPr>
                    <w:jc w:val="center"/>
                  </w:pPr>
                </w:p>
              </w:tc>
              <w:tc>
                <w:tcPr>
                  <w:tcW w:w="697" w:type="pct"/>
                </w:tcPr>
                <w:p w14:paraId="01740124" w14:textId="77777777" w:rsidR="003D3ED6" w:rsidRPr="003E4FCA" w:rsidRDefault="003D3ED6" w:rsidP="00146711"/>
              </w:tc>
            </w:tr>
            <w:tr w:rsidR="003D3ED6" w:rsidRPr="003E4FCA" w14:paraId="0EFFD088" w14:textId="77777777" w:rsidTr="00146711">
              <w:trPr>
                <w:trHeight w:val="356"/>
              </w:trPr>
              <w:tc>
                <w:tcPr>
                  <w:tcW w:w="818" w:type="pct"/>
                  <w:shd w:val="clear" w:color="auto" w:fill="auto"/>
                </w:tcPr>
                <w:p w14:paraId="275BC2AB" w14:textId="77777777" w:rsidR="003D3ED6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896" w:type="pct"/>
                  <w:shd w:val="clear" w:color="auto" w:fill="auto"/>
                </w:tcPr>
                <w:p w14:paraId="0647D7F1" w14:textId="77777777" w:rsidR="003D3ED6" w:rsidRPr="003E4FCA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92" w:type="pct"/>
                  <w:vMerge/>
                  <w:tcBorders>
                    <w:bottom w:val="single" w:sz="4" w:space="0" w:color="auto"/>
                  </w:tcBorders>
                </w:tcPr>
                <w:p w14:paraId="0D33E669" w14:textId="77777777" w:rsidR="003D3ED6" w:rsidRDefault="003D3ED6" w:rsidP="00146711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</w:tcPr>
                <w:p w14:paraId="1B1B03EB" w14:textId="77777777" w:rsidR="003D3ED6" w:rsidRPr="003E4FCA" w:rsidRDefault="003D3ED6" w:rsidP="00146711">
                  <w:pPr>
                    <w:jc w:val="center"/>
                  </w:pPr>
                </w:p>
              </w:tc>
              <w:tc>
                <w:tcPr>
                  <w:tcW w:w="697" w:type="pct"/>
                </w:tcPr>
                <w:p w14:paraId="76720391" w14:textId="77777777" w:rsidR="003D3ED6" w:rsidRPr="003E4FCA" w:rsidRDefault="003D3ED6" w:rsidP="00146711"/>
              </w:tc>
            </w:tr>
            <w:tr w:rsidR="003D3ED6" w:rsidRPr="003E4FCA" w14:paraId="742B1757" w14:textId="77777777" w:rsidTr="00146711">
              <w:trPr>
                <w:trHeight w:val="356"/>
              </w:trPr>
              <w:tc>
                <w:tcPr>
                  <w:tcW w:w="818" w:type="pct"/>
                  <w:shd w:val="clear" w:color="auto" w:fill="auto"/>
                </w:tcPr>
                <w:p w14:paraId="06EFB8D1" w14:textId="77777777" w:rsidR="003D3ED6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896" w:type="pct"/>
                  <w:shd w:val="clear" w:color="auto" w:fill="auto"/>
                </w:tcPr>
                <w:p w14:paraId="3591E160" w14:textId="77777777" w:rsidR="003D3ED6" w:rsidRPr="003E4FCA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92" w:type="pct"/>
                  <w:vMerge/>
                  <w:tcBorders>
                    <w:bottom w:val="single" w:sz="4" w:space="0" w:color="auto"/>
                  </w:tcBorders>
                </w:tcPr>
                <w:p w14:paraId="387FE33C" w14:textId="77777777" w:rsidR="003D3ED6" w:rsidRDefault="003D3ED6" w:rsidP="00146711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</w:tcPr>
                <w:p w14:paraId="1D3D59F4" w14:textId="77777777" w:rsidR="003D3ED6" w:rsidRPr="003E4FCA" w:rsidRDefault="003D3ED6" w:rsidP="00146711">
                  <w:pPr>
                    <w:jc w:val="center"/>
                  </w:pPr>
                </w:p>
              </w:tc>
              <w:tc>
                <w:tcPr>
                  <w:tcW w:w="697" w:type="pct"/>
                </w:tcPr>
                <w:p w14:paraId="55B0A15C" w14:textId="77777777" w:rsidR="003D3ED6" w:rsidRPr="003E4FCA" w:rsidRDefault="003D3ED6" w:rsidP="00146711"/>
              </w:tc>
            </w:tr>
            <w:tr w:rsidR="003D3ED6" w:rsidRPr="003E4FCA" w14:paraId="06C1EFFE" w14:textId="77777777" w:rsidTr="00146711">
              <w:trPr>
                <w:trHeight w:val="356"/>
              </w:trPr>
              <w:tc>
                <w:tcPr>
                  <w:tcW w:w="818" w:type="pct"/>
                  <w:shd w:val="clear" w:color="auto" w:fill="auto"/>
                </w:tcPr>
                <w:p w14:paraId="342B6B67" w14:textId="77777777" w:rsidR="003D3ED6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896" w:type="pct"/>
                  <w:shd w:val="clear" w:color="auto" w:fill="auto"/>
                </w:tcPr>
                <w:p w14:paraId="00C41F92" w14:textId="77777777" w:rsidR="003D3ED6" w:rsidRPr="003E4FCA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92" w:type="pct"/>
                  <w:vMerge/>
                  <w:tcBorders>
                    <w:bottom w:val="single" w:sz="4" w:space="0" w:color="auto"/>
                  </w:tcBorders>
                </w:tcPr>
                <w:p w14:paraId="7EFBCCA6" w14:textId="77777777" w:rsidR="003D3ED6" w:rsidRDefault="003D3ED6" w:rsidP="00146711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</w:tcPr>
                <w:p w14:paraId="1CE6E761" w14:textId="77777777" w:rsidR="003D3ED6" w:rsidRPr="003E4FCA" w:rsidRDefault="003D3ED6" w:rsidP="00146711">
                  <w:pPr>
                    <w:jc w:val="center"/>
                  </w:pPr>
                </w:p>
              </w:tc>
              <w:tc>
                <w:tcPr>
                  <w:tcW w:w="697" w:type="pct"/>
                </w:tcPr>
                <w:p w14:paraId="614748D5" w14:textId="77777777" w:rsidR="003D3ED6" w:rsidRPr="003E4FCA" w:rsidRDefault="003D3ED6" w:rsidP="00146711"/>
              </w:tc>
            </w:tr>
            <w:tr w:rsidR="003D3ED6" w:rsidRPr="003E4FCA" w14:paraId="0D98786F" w14:textId="77777777" w:rsidTr="00146711">
              <w:trPr>
                <w:trHeight w:val="356"/>
              </w:trPr>
              <w:tc>
                <w:tcPr>
                  <w:tcW w:w="818" w:type="pct"/>
                  <w:shd w:val="clear" w:color="auto" w:fill="auto"/>
                </w:tcPr>
                <w:p w14:paraId="5920AA3B" w14:textId="77777777" w:rsidR="003D3ED6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896" w:type="pct"/>
                  <w:shd w:val="clear" w:color="auto" w:fill="auto"/>
                </w:tcPr>
                <w:p w14:paraId="552F73CC" w14:textId="77777777" w:rsidR="003D3ED6" w:rsidRPr="003E4FCA" w:rsidRDefault="003D3ED6" w:rsidP="001467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92" w:type="pct"/>
                  <w:vMerge/>
                  <w:tcBorders>
                    <w:bottom w:val="single" w:sz="4" w:space="0" w:color="auto"/>
                  </w:tcBorders>
                </w:tcPr>
                <w:p w14:paraId="187A3533" w14:textId="77777777" w:rsidR="003D3ED6" w:rsidRDefault="003D3ED6" w:rsidP="00146711">
                  <w:pP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97" w:type="pct"/>
                </w:tcPr>
                <w:p w14:paraId="2357A212" w14:textId="77777777" w:rsidR="003D3ED6" w:rsidRPr="003E4FCA" w:rsidRDefault="003D3ED6" w:rsidP="00146711">
                  <w:pPr>
                    <w:jc w:val="center"/>
                  </w:pPr>
                </w:p>
              </w:tc>
              <w:tc>
                <w:tcPr>
                  <w:tcW w:w="697" w:type="pct"/>
                </w:tcPr>
                <w:p w14:paraId="73F15D62" w14:textId="77777777" w:rsidR="003D3ED6" w:rsidRPr="003E4FCA" w:rsidRDefault="003D3ED6" w:rsidP="00146711"/>
              </w:tc>
            </w:tr>
          </w:tbl>
          <w:p w14:paraId="7DE29753" w14:textId="5C63CEF2" w:rsidR="00B64E02" w:rsidRPr="007609F2" w:rsidRDefault="00B64E02" w:rsidP="00113533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</w:tr>
      <w:tr w:rsidR="00F061A3" w14:paraId="5A0C043E" w14:textId="77777777" w:rsidTr="003D3ED6">
        <w:tc>
          <w:tcPr>
            <w:tcW w:w="9782" w:type="dxa"/>
            <w:tcBorders>
              <w:top w:val="single" w:sz="4" w:space="0" w:color="auto"/>
            </w:tcBorders>
          </w:tcPr>
          <w:p w14:paraId="28CCF627" w14:textId="7F47A030" w:rsidR="00F061A3" w:rsidRPr="007609F2" w:rsidRDefault="00F061A3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061A3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>Post Lab Subjective/Objective type Questions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: </w:t>
            </w:r>
          </w:p>
        </w:tc>
      </w:tr>
      <w:tr w:rsidR="00F061A3" w14:paraId="1F3A1967" w14:textId="77777777" w:rsidTr="00A25C5E">
        <w:tc>
          <w:tcPr>
            <w:tcW w:w="9782" w:type="dxa"/>
          </w:tcPr>
          <w:p w14:paraId="479485A9" w14:textId="747C6BB6" w:rsidR="009A0F7A" w:rsidRDefault="009A0F7A" w:rsidP="009A0F7A">
            <w:pPr>
              <w:pStyle w:val="NoSpacing"/>
              <w:numPr>
                <w:ilvl w:val="0"/>
                <w:numId w:val="16"/>
              </w:numPr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Explain the </w:t>
            </w:r>
            <w:r w:rsidR="00093E5B">
              <w:rPr>
                <w:rFonts w:ascii="Times New Roman" w:hAnsi="Times New Roman"/>
                <w:noProof/>
                <w:sz w:val="24"/>
                <w:szCs w:val="24"/>
              </w:rPr>
              <w:t xml:space="preserve">structute of a BJT and the </w:t>
            </w:r>
            <w:r w:rsidR="00834045">
              <w:rPr>
                <w:rFonts w:ascii="Times New Roman" w:hAnsi="Times New Roman"/>
                <w:noProof/>
                <w:sz w:val="24"/>
                <w:szCs w:val="24"/>
              </w:rPr>
              <w:t>current relationships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of the BJT CE amplifier </w:t>
            </w:r>
          </w:p>
          <w:p w14:paraId="48C3EBCE" w14:textId="4BC0BA18" w:rsidR="001E19B1" w:rsidRPr="00093E5B" w:rsidRDefault="00113533" w:rsidP="001E19B1">
            <w:pPr>
              <w:pStyle w:val="NoSpacing"/>
              <w:numPr>
                <w:ilvl w:val="0"/>
                <w:numId w:val="16"/>
              </w:numPr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 and e</w:t>
            </w:r>
            <w:r w:rsidR="00032ECC" w:rsidRPr="003E4FCA">
              <w:rPr>
                <w:rFonts w:ascii="Times New Roman" w:hAnsi="Times New Roman"/>
                <w:sz w:val="24"/>
                <w:szCs w:val="24"/>
              </w:rPr>
              <w:t xml:space="preserve">xplain </w:t>
            </w:r>
            <w:r w:rsidR="005A7BF9">
              <w:rPr>
                <w:rFonts w:ascii="Times New Roman" w:hAnsi="Times New Roman"/>
                <w:sz w:val="24"/>
                <w:szCs w:val="24"/>
              </w:rPr>
              <w:t>the various regions of operation of the BJT amplifier</w:t>
            </w:r>
          </w:p>
        </w:tc>
      </w:tr>
    </w:tbl>
    <w:p w14:paraId="5273D014" w14:textId="77777777" w:rsidR="00AA1F5A" w:rsidRDefault="00AA1F5A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AA1F5A" w14:paraId="34CDE469" w14:textId="77777777" w:rsidTr="00F76925">
        <w:tc>
          <w:tcPr>
            <w:tcW w:w="9782" w:type="dxa"/>
          </w:tcPr>
          <w:p w14:paraId="7A33EB11" w14:textId="75FACF42" w:rsidR="00AA1F5A" w:rsidRPr="007609F2" w:rsidRDefault="00AA1F5A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AA1F5A" w14:paraId="74DD4D6A" w14:textId="77777777" w:rsidTr="00F76925">
        <w:tc>
          <w:tcPr>
            <w:tcW w:w="9782" w:type="dxa"/>
          </w:tcPr>
          <w:p w14:paraId="03369EF4" w14:textId="77777777" w:rsidR="00AA1F5A" w:rsidRDefault="00AA1F5A" w:rsidP="00AA1F5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061B7823" w14:textId="77777777" w:rsidR="00AA1F5A" w:rsidRDefault="00AA1F5A" w:rsidP="00AA1F5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36DEFDC4" w14:textId="77777777" w:rsidR="00AA1F5A" w:rsidRDefault="00AA1F5A" w:rsidP="00AA1F5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346E6C0D" w14:textId="77777777" w:rsidR="00AA1F5A" w:rsidRDefault="00AA1F5A" w:rsidP="00AA1F5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451940F2" w14:textId="23BA12C2" w:rsidR="00AA1F5A" w:rsidRPr="00AA1F5A" w:rsidRDefault="00AA1F5A" w:rsidP="00AA1F5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38BA94A5" w14:textId="607274F2" w:rsidR="00AA1F5A" w:rsidRDefault="00AA1F5A" w:rsidP="00AA1F5A">
      <w:pPr>
        <w:spacing w:after="0" w:line="240" w:lineRule="auto"/>
        <w:ind w:hanging="851"/>
        <w:jc w:val="both"/>
        <w:rPr>
          <w:rFonts w:ascii="Times New Roman" w:hAnsi="Times New Roman"/>
          <w:b/>
          <w:iCs/>
          <w:sz w:val="24"/>
          <w:szCs w:val="24"/>
        </w:rPr>
      </w:pPr>
    </w:p>
    <w:tbl>
      <w:tblPr>
        <w:tblStyle w:val="TableGrid"/>
        <w:tblW w:w="0" w:type="auto"/>
        <w:tblInd w:w="5070" w:type="dxa"/>
        <w:tblLook w:val="04A0" w:firstRow="1" w:lastRow="0" w:firstColumn="1" w:lastColumn="0" w:noHBand="0" w:noVBand="1"/>
      </w:tblPr>
      <w:tblGrid>
        <w:gridCol w:w="4536"/>
      </w:tblGrid>
      <w:tr w:rsidR="00AA1F5A" w14:paraId="38D4CC51" w14:textId="77777777" w:rsidTr="001E19B1">
        <w:trPr>
          <w:trHeight w:val="620"/>
        </w:trPr>
        <w:tc>
          <w:tcPr>
            <w:tcW w:w="4536" w:type="dxa"/>
          </w:tcPr>
          <w:p w14:paraId="02894BA1" w14:textId="77777777" w:rsidR="00AA1F5A" w:rsidRDefault="00AA1F5A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3BE4985D" w14:textId="77777777" w:rsidR="00AA1F5A" w:rsidRDefault="00AA1F5A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7D54C9F6" w14:textId="4BB60DE9" w:rsidR="00AA1F5A" w:rsidRPr="00AA1F5A" w:rsidRDefault="00AA1F5A" w:rsidP="005A7BF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Signature of faculty in-charge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with Date:</w:t>
            </w:r>
          </w:p>
        </w:tc>
      </w:tr>
    </w:tbl>
    <w:p w14:paraId="548892D7" w14:textId="393A2900" w:rsidR="00CF1F52" w:rsidRDefault="00CF1F52" w:rsidP="00446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3AE07E17" w14:textId="77777777" w:rsidR="00CF1F52" w:rsidRPr="00CF1F52" w:rsidRDefault="00CF1F52" w:rsidP="00CF1F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2EF2B9" w14:textId="77777777" w:rsidR="00CF1F52" w:rsidRPr="00CF1F52" w:rsidRDefault="00CF1F52" w:rsidP="00CF1F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9E1BB" w14:textId="77777777" w:rsidR="00CF1F52" w:rsidRPr="00CF1F52" w:rsidRDefault="00CF1F52" w:rsidP="00CF1F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7E527" w14:textId="77777777" w:rsidR="00CF1F52" w:rsidRPr="00CF1F52" w:rsidRDefault="00CF1F52" w:rsidP="00CF1F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43C1FD" w14:textId="090EB7A1" w:rsidR="00CF1F52" w:rsidRDefault="00CF1F52" w:rsidP="00CF1F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A74048" w14:textId="6F59C4BF" w:rsidR="001F0663" w:rsidRPr="00CF1F52" w:rsidRDefault="00CF1F52" w:rsidP="00CF1F52">
      <w:pPr>
        <w:tabs>
          <w:tab w:val="left" w:pos="819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1F0663" w:rsidRPr="00CF1F52" w:rsidSect="00D851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530" w:right="90" w:bottom="1440" w:left="14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BF7FE" w14:textId="77777777" w:rsidR="00893A1F" w:rsidRDefault="00893A1F" w:rsidP="001F0663">
      <w:pPr>
        <w:spacing w:after="0" w:line="240" w:lineRule="auto"/>
      </w:pPr>
      <w:r>
        <w:separator/>
      </w:r>
    </w:p>
  </w:endnote>
  <w:endnote w:type="continuationSeparator" w:id="0">
    <w:p w14:paraId="7436D7D7" w14:textId="77777777" w:rsidR="00893A1F" w:rsidRDefault="00893A1F" w:rsidP="001F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1B6EA" w14:textId="77777777" w:rsidR="0054531C" w:rsidRDefault="005453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5C320" w14:textId="77777777" w:rsidR="005A7BF9" w:rsidRDefault="005A7BF9"/>
  <w:tbl>
    <w:tblPr>
      <w:tblStyle w:val="TableGrid"/>
      <w:tblW w:w="0" w:type="auto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3969"/>
      <w:gridCol w:w="3403"/>
    </w:tblGrid>
    <w:tr w:rsidR="005A7BF9" w:rsidRPr="007570AC" w14:paraId="7EC0880B" w14:textId="77777777" w:rsidTr="00A25C5E">
      <w:tc>
        <w:tcPr>
          <w:tcW w:w="3544" w:type="dxa"/>
        </w:tcPr>
        <w:p w14:paraId="557B72DF" w14:textId="7C7CDDC5" w:rsidR="005A7BF9" w:rsidRPr="007570AC" w:rsidRDefault="005A7BF9" w:rsidP="000A1975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EEEE</w:t>
          </w:r>
          <w:r w:rsidR="000662F5">
            <w:rPr>
              <w:rFonts w:ascii="Times New Roman" w:hAnsi="Times New Roman" w:cs="Times New Roman"/>
              <w:sz w:val="20"/>
              <w:szCs w:val="20"/>
            </w:rPr>
            <w:t>L</w:t>
          </w:r>
          <w:bookmarkStart w:id="1" w:name="_GoBack"/>
          <w:bookmarkEnd w:id="1"/>
        </w:p>
      </w:tc>
      <w:tc>
        <w:tcPr>
          <w:tcW w:w="3969" w:type="dxa"/>
        </w:tcPr>
        <w:p w14:paraId="7BF2C374" w14:textId="0B9F61F0" w:rsidR="005A7BF9" w:rsidRPr="007570AC" w:rsidRDefault="005A7BF9" w:rsidP="005A7BF9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Semester: I</w:t>
          </w:r>
          <w:r w:rsidR="000662F5">
            <w:rPr>
              <w:rFonts w:ascii="Times New Roman" w:hAnsi="Times New Roman" w:cs="Times New Roman"/>
              <w:sz w:val="20"/>
              <w:szCs w:val="20"/>
            </w:rPr>
            <w:t>/II</w:t>
          </w:r>
        </w:p>
      </w:tc>
      <w:tc>
        <w:tcPr>
          <w:tcW w:w="3403" w:type="dxa"/>
        </w:tcPr>
        <w:p w14:paraId="2B412F4E" w14:textId="2CCE2834" w:rsidR="005A7BF9" w:rsidRPr="007570AC" w:rsidRDefault="005A7BF9" w:rsidP="00CF1F52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            </w:t>
          </w:r>
          <w:r w:rsidRPr="007570AC">
            <w:rPr>
              <w:rFonts w:ascii="Times New Roman" w:hAnsi="Times New Roman" w:cs="Times New Roman"/>
              <w:sz w:val="20"/>
              <w:szCs w:val="20"/>
            </w:rPr>
            <w:t xml:space="preserve">Academic Year: </w:t>
          </w:r>
          <w:r w:rsidR="00EE3881">
            <w:rPr>
              <w:rFonts w:ascii="Times New Roman" w:hAnsi="Times New Roman" w:cs="Times New Roman"/>
              <w:sz w:val="20"/>
              <w:szCs w:val="20"/>
            </w:rPr>
            <w:t>2024</w:t>
          </w:r>
          <w:r w:rsidR="00CF1F52">
            <w:rPr>
              <w:rFonts w:ascii="Times New Roman" w:hAnsi="Times New Roman" w:cs="Times New Roman"/>
              <w:sz w:val="20"/>
              <w:szCs w:val="20"/>
            </w:rPr>
            <w:t>-</w:t>
          </w:r>
          <w:r>
            <w:rPr>
              <w:rFonts w:ascii="Times New Roman" w:hAnsi="Times New Roman" w:cs="Times New Roman"/>
              <w:sz w:val="20"/>
              <w:szCs w:val="20"/>
            </w:rPr>
            <w:t>2</w:t>
          </w:r>
          <w:r w:rsidR="00EE3881">
            <w:rPr>
              <w:rFonts w:ascii="Times New Roman" w:hAnsi="Times New Roman" w:cs="Times New Roman"/>
              <w:sz w:val="20"/>
              <w:szCs w:val="20"/>
            </w:rPr>
            <w:t>5</w:t>
          </w:r>
        </w:p>
      </w:tc>
    </w:tr>
    <w:tr w:rsidR="005A7BF9" w:rsidRPr="007570AC" w14:paraId="41C47D61" w14:textId="77777777" w:rsidTr="00A25C5E">
      <w:tc>
        <w:tcPr>
          <w:tcW w:w="3544" w:type="dxa"/>
        </w:tcPr>
        <w:p w14:paraId="3B2FFD7D" w14:textId="13CA15AC" w:rsidR="005A7BF9" w:rsidRPr="007570AC" w:rsidRDefault="005A7BF9" w:rsidP="005A7BF9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</w:tcPr>
        <w:p w14:paraId="3B1C890A" w14:textId="77777777" w:rsidR="005A7BF9" w:rsidRPr="007570AC" w:rsidRDefault="005A7BF9" w:rsidP="005A7BF9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403" w:type="dxa"/>
        </w:tcPr>
        <w:p w14:paraId="50C21C4C" w14:textId="261BFE06" w:rsidR="005A7BF9" w:rsidRPr="007570AC" w:rsidRDefault="005A7BF9" w:rsidP="00F9766A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A0AD00D" w14:textId="601736F4" w:rsidR="005A7BF9" w:rsidRDefault="005A7BF9" w:rsidP="00B45203">
    <w:pPr>
      <w:pStyle w:val="Footer"/>
      <w:ind w:left="-1440"/>
      <w:jc w:val="center"/>
    </w:pPr>
  </w:p>
  <w:p w14:paraId="7BDC4614" w14:textId="75A41F2E" w:rsidR="005A7BF9" w:rsidRDefault="005A7BF9" w:rsidP="00D851F1">
    <w:pPr>
      <w:pStyle w:val="Footer"/>
      <w:ind w:left="-144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3418D" w14:textId="77777777" w:rsidR="0054531C" w:rsidRDefault="005453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40051" w14:textId="77777777" w:rsidR="00893A1F" w:rsidRDefault="00893A1F" w:rsidP="001F0663">
      <w:pPr>
        <w:spacing w:after="0" w:line="240" w:lineRule="auto"/>
      </w:pPr>
      <w:r>
        <w:separator/>
      </w:r>
    </w:p>
  </w:footnote>
  <w:footnote w:type="continuationSeparator" w:id="0">
    <w:p w14:paraId="47404DC7" w14:textId="77777777" w:rsidR="00893A1F" w:rsidRDefault="00893A1F" w:rsidP="001F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0C98C" w14:textId="77777777" w:rsidR="0054531C" w:rsidRDefault="005453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3CA2E" w14:textId="77777777" w:rsidR="005A7BF9" w:rsidRDefault="005A7BF9">
    <w:pPr>
      <w:pStyle w:val="Header"/>
    </w:pPr>
  </w:p>
  <w:tbl>
    <w:tblPr>
      <w:tblStyle w:val="TableGrid"/>
      <w:tblW w:w="11925" w:type="dxa"/>
      <w:tblInd w:w="-1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72"/>
      <w:gridCol w:w="6154"/>
      <w:gridCol w:w="2199"/>
    </w:tblGrid>
    <w:tr w:rsidR="005A7BF9" w14:paraId="74AD5CF6" w14:textId="77777777" w:rsidTr="00A25C5E">
      <w:trPr>
        <w:trHeight w:val="907"/>
      </w:trPr>
      <w:tc>
        <w:tcPr>
          <w:tcW w:w="3572" w:type="dxa"/>
          <w:hideMark/>
        </w:tcPr>
        <w:p w14:paraId="09A2347E" w14:textId="2C134F66" w:rsidR="005A7BF9" w:rsidRDefault="005A7BF9" w:rsidP="00A25C5E">
          <w:pPr>
            <w:pStyle w:val="Header"/>
            <w:ind w:firstLine="258"/>
          </w:pPr>
          <w:bookmarkStart w:id="0" w:name="_Hlk45647752"/>
          <w:r>
            <w:rPr>
              <w:noProof/>
              <w:lang w:val="en-IN" w:eastAsia="en-IN"/>
            </w:rPr>
            <w:drawing>
              <wp:inline distT="0" distB="0" distL="0" distR="0" wp14:anchorId="36AAB0C6" wp14:editId="1595BA28">
                <wp:extent cx="1973580" cy="609600"/>
                <wp:effectExtent l="0" t="0" r="7620" b="0"/>
                <wp:docPr id="3" name="Picture 3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  <w:hideMark/>
        </w:tcPr>
        <w:p w14:paraId="2EC47461" w14:textId="77777777" w:rsidR="005A7BF9" w:rsidRDefault="005A7BF9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1B18654" w14:textId="77777777" w:rsidR="005A7BF9" w:rsidRDefault="005A7BF9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527B1D3B" w14:textId="12862FD6" w:rsidR="005A7BF9" w:rsidRDefault="00A33297" w:rsidP="00A33297">
          <w:pPr>
            <w:tabs>
              <w:tab w:val="center" w:pos="4513"/>
              <w:tab w:val="right" w:pos="9026"/>
            </w:tabs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              </w:t>
          </w:r>
          <w:r w:rsidRPr="00A33297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Sciences and Humanities</w:t>
          </w:r>
        </w:p>
      </w:tc>
      <w:tc>
        <w:tcPr>
          <w:tcW w:w="2199" w:type="dxa"/>
          <w:hideMark/>
        </w:tcPr>
        <w:p w14:paraId="581D3CAB" w14:textId="11F076F6" w:rsidR="005A7BF9" w:rsidRDefault="005A7BF9" w:rsidP="00A25C5E">
          <w:pPr>
            <w:pStyle w:val="Header"/>
            <w:tabs>
              <w:tab w:val="left" w:pos="735"/>
              <w:tab w:val="right" w:pos="2664"/>
            </w:tabs>
          </w:pPr>
          <w:r>
            <w:t xml:space="preserve">      </w:t>
          </w:r>
          <w:r>
            <w:rPr>
              <w:noProof/>
              <w:lang w:val="en-IN" w:eastAsia="en-IN"/>
            </w:rPr>
            <w:drawing>
              <wp:inline distT="0" distB="0" distL="0" distR="0" wp14:anchorId="4D4C77F1" wp14:editId="5AE8040E">
                <wp:extent cx="982980" cy="609600"/>
                <wp:effectExtent l="0" t="0" r="7620" b="0"/>
                <wp:docPr id="4" name="Picture 4" descr="A close up of a sign&#10;&#10;Description automatically generated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6" descr="A close up of a sign&#10;&#10;Description automatically generated"/>
                        <pic:cNvPicPr>
                          <a:picLocks noGrp="1"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bookmarkEnd w:id="0"/>
    </w:tr>
  </w:tbl>
  <w:p w14:paraId="6A258FB8" w14:textId="77777777" w:rsidR="005A7BF9" w:rsidRDefault="005A7B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E9AA3" w14:textId="77777777" w:rsidR="0054531C" w:rsidRDefault="005453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B630BB6"/>
    <w:multiLevelType w:val="multilevel"/>
    <w:tmpl w:val="CD5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D5256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21A1D"/>
    <w:multiLevelType w:val="hybridMultilevel"/>
    <w:tmpl w:val="1F36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25477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B479B6"/>
    <w:multiLevelType w:val="hybridMultilevel"/>
    <w:tmpl w:val="0D5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3645E"/>
    <w:multiLevelType w:val="hybridMultilevel"/>
    <w:tmpl w:val="65864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556AC"/>
    <w:multiLevelType w:val="hybridMultilevel"/>
    <w:tmpl w:val="91C4A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C95D68"/>
    <w:multiLevelType w:val="hybridMultilevel"/>
    <w:tmpl w:val="369C79FC"/>
    <w:lvl w:ilvl="0" w:tplc="40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>
    <w:nsid w:val="4E8870A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6C209E"/>
    <w:multiLevelType w:val="hybridMultilevel"/>
    <w:tmpl w:val="EF261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6718CB"/>
    <w:multiLevelType w:val="hybridMultilevel"/>
    <w:tmpl w:val="F3BAF030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>
    <w:nsid w:val="7EF07EE1"/>
    <w:multiLevelType w:val="hybridMultilevel"/>
    <w:tmpl w:val="A6E89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6"/>
  </w:num>
  <w:num w:numId="5">
    <w:abstractNumId w:val="8"/>
  </w:num>
  <w:num w:numId="6">
    <w:abstractNumId w:val="0"/>
    <w:lvlOverride w:ilvl="0">
      <w:startOverride w:val="1"/>
    </w:lvlOverride>
  </w:num>
  <w:num w:numId="7">
    <w:abstractNumId w:val="1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FB3"/>
    <w:rsid w:val="0001388A"/>
    <w:rsid w:val="00032ECC"/>
    <w:rsid w:val="00034783"/>
    <w:rsid w:val="00060934"/>
    <w:rsid w:val="000662F5"/>
    <w:rsid w:val="00082E39"/>
    <w:rsid w:val="0009167D"/>
    <w:rsid w:val="00093E5B"/>
    <w:rsid w:val="000A1975"/>
    <w:rsid w:val="000B0D21"/>
    <w:rsid w:val="000B1195"/>
    <w:rsid w:val="000B5AC7"/>
    <w:rsid w:val="000C3B44"/>
    <w:rsid w:val="0010212E"/>
    <w:rsid w:val="00113533"/>
    <w:rsid w:val="00132BC2"/>
    <w:rsid w:val="00195AE1"/>
    <w:rsid w:val="001A1231"/>
    <w:rsid w:val="001A1FCD"/>
    <w:rsid w:val="001D6337"/>
    <w:rsid w:val="001E19B1"/>
    <w:rsid w:val="001F0663"/>
    <w:rsid w:val="002040B3"/>
    <w:rsid w:val="0020432F"/>
    <w:rsid w:val="002121AB"/>
    <w:rsid w:val="002219DE"/>
    <w:rsid w:val="002915D6"/>
    <w:rsid w:val="00291EB0"/>
    <w:rsid w:val="002A587B"/>
    <w:rsid w:val="002C6486"/>
    <w:rsid w:val="00312C08"/>
    <w:rsid w:val="00322830"/>
    <w:rsid w:val="003374FC"/>
    <w:rsid w:val="00364C90"/>
    <w:rsid w:val="00366265"/>
    <w:rsid w:val="0038524F"/>
    <w:rsid w:val="003B204E"/>
    <w:rsid w:val="003D3ED6"/>
    <w:rsid w:val="003D3F4A"/>
    <w:rsid w:val="003E3568"/>
    <w:rsid w:val="003F35E7"/>
    <w:rsid w:val="00400AAA"/>
    <w:rsid w:val="00415574"/>
    <w:rsid w:val="004440DD"/>
    <w:rsid w:val="00446A62"/>
    <w:rsid w:val="00470308"/>
    <w:rsid w:val="00480E52"/>
    <w:rsid w:val="0049714E"/>
    <w:rsid w:val="004A3119"/>
    <w:rsid w:val="004D52BC"/>
    <w:rsid w:val="00526E9A"/>
    <w:rsid w:val="0054531C"/>
    <w:rsid w:val="00583FFE"/>
    <w:rsid w:val="00593E4D"/>
    <w:rsid w:val="005A7BF9"/>
    <w:rsid w:val="005D734A"/>
    <w:rsid w:val="00651621"/>
    <w:rsid w:val="006651A6"/>
    <w:rsid w:val="0066620B"/>
    <w:rsid w:val="00686E52"/>
    <w:rsid w:val="00694BF2"/>
    <w:rsid w:val="00696379"/>
    <w:rsid w:val="006A7197"/>
    <w:rsid w:val="006B757F"/>
    <w:rsid w:val="006D1AFF"/>
    <w:rsid w:val="006F43EE"/>
    <w:rsid w:val="00700A17"/>
    <w:rsid w:val="007020B3"/>
    <w:rsid w:val="00702BA9"/>
    <w:rsid w:val="00734C04"/>
    <w:rsid w:val="00743DE1"/>
    <w:rsid w:val="007609F2"/>
    <w:rsid w:val="007D2425"/>
    <w:rsid w:val="007E14DA"/>
    <w:rsid w:val="007F1553"/>
    <w:rsid w:val="00814442"/>
    <w:rsid w:val="00817323"/>
    <w:rsid w:val="00827FB3"/>
    <w:rsid w:val="0083020D"/>
    <w:rsid w:val="00834045"/>
    <w:rsid w:val="008605CF"/>
    <w:rsid w:val="008760A3"/>
    <w:rsid w:val="008819B6"/>
    <w:rsid w:val="00893A1F"/>
    <w:rsid w:val="008B20EA"/>
    <w:rsid w:val="008C03FA"/>
    <w:rsid w:val="008C2AA7"/>
    <w:rsid w:val="008D2005"/>
    <w:rsid w:val="008E3158"/>
    <w:rsid w:val="00931692"/>
    <w:rsid w:val="00931894"/>
    <w:rsid w:val="009A0F7A"/>
    <w:rsid w:val="009B3B40"/>
    <w:rsid w:val="009B688B"/>
    <w:rsid w:val="009B6E4D"/>
    <w:rsid w:val="009C6CA6"/>
    <w:rsid w:val="009D6CD9"/>
    <w:rsid w:val="00A00E0D"/>
    <w:rsid w:val="00A14ED9"/>
    <w:rsid w:val="00A25C5E"/>
    <w:rsid w:val="00A33297"/>
    <w:rsid w:val="00A36798"/>
    <w:rsid w:val="00A653F5"/>
    <w:rsid w:val="00A77F79"/>
    <w:rsid w:val="00A83FB3"/>
    <w:rsid w:val="00AA1F5A"/>
    <w:rsid w:val="00AA2CC2"/>
    <w:rsid w:val="00AD314B"/>
    <w:rsid w:val="00B1081D"/>
    <w:rsid w:val="00B110B4"/>
    <w:rsid w:val="00B36EAC"/>
    <w:rsid w:val="00B45203"/>
    <w:rsid w:val="00B5582E"/>
    <w:rsid w:val="00B64E02"/>
    <w:rsid w:val="00B66BDD"/>
    <w:rsid w:val="00B72A51"/>
    <w:rsid w:val="00B87965"/>
    <w:rsid w:val="00B90DB3"/>
    <w:rsid w:val="00BA070D"/>
    <w:rsid w:val="00BA17A0"/>
    <w:rsid w:val="00BB2703"/>
    <w:rsid w:val="00BB7342"/>
    <w:rsid w:val="00BE010E"/>
    <w:rsid w:val="00BE331C"/>
    <w:rsid w:val="00C03FE5"/>
    <w:rsid w:val="00C0709C"/>
    <w:rsid w:val="00C50B40"/>
    <w:rsid w:val="00C94493"/>
    <w:rsid w:val="00CA5AE8"/>
    <w:rsid w:val="00CB23AA"/>
    <w:rsid w:val="00CD1EBE"/>
    <w:rsid w:val="00CF1F52"/>
    <w:rsid w:val="00D65B42"/>
    <w:rsid w:val="00D851F1"/>
    <w:rsid w:val="00D862C5"/>
    <w:rsid w:val="00D9521C"/>
    <w:rsid w:val="00DB5053"/>
    <w:rsid w:val="00DC03C2"/>
    <w:rsid w:val="00DC688B"/>
    <w:rsid w:val="00DD586D"/>
    <w:rsid w:val="00DE0A2D"/>
    <w:rsid w:val="00DF4713"/>
    <w:rsid w:val="00E016DE"/>
    <w:rsid w:val="00E0252F"/>
    <w:rsid w:val="00E410D2"/>
    <w:rsid w:val="00E55659"/>
    <w:rsid w:val="00E55FE6"/>
    <w:rsid w:val="00E57017"/>
    <w:rsid w:val="00E723B3"/>
    <w:rsid w:val="00E85725"/>
    <w:rsid w:val="00EA7DD6"/>
    <w:rsid w:val="00EE3881"/>
    <w:rsid w:val="00EE3D1A"/>
    <w:rsid w:val="00EE59A2"/>
    <w:rsid w:val="00F061A3"/>
    <w:rsid w:val="00F14B23"/>
    <w:rsid w:val="00F20D4F"/>
    <w:rsid w:val="00F76925"/>
    <w:rsid w:val="00F95E97"/>
    <w:rsid w:val="00F9766A"/>
    <w:rsid w:val="00FC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D92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B75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75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B75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75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-iitkgp.vlabs.ac.in/exp/common-emitter-characteristics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19</cp:revision>
  <cp:lastPrinted>2020-09-23T08:02:00Z</cp:lastPrinted>
  <dcterms:created xsi:type="dcterms:W3CDTF">2023-08-18T08:52:00Z</dcterms:created>
  <dcterms:modified xsi:type="dcterms:W3CDTF">2024-08-08T10:39:00Z</dcterms:modified>
</cp:coreProperties>
</file>