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1F4E79"/>
          <w:sz w:val="32"/>
          <w:szCs w:val="32"/>
        </w:rPr>
        <w:t xml:space="preserve">PROJECT DESIGN REPORT</w:t>
      </w:r>
    </w:p>
    <w:p>
      <w:pPr>
        <w:spacing w:after="80"/>
        <w:jc w:val="center"/>
      </w:pPr>
      <w:r>
        <w:rPr>
          <w:rFonts w:ascii="Arial" w:cs="Arial" w:eastAsia="Arial" w:hAnsi="Arial"/>
          <w:b/>
          <w:bCs/>
          <w:color w:val="2E75B6"/>
          <w:sz w:val="28"/>
          <w:szCs w:val="28"/>
        </w:rPr>
        <w:t xml:space="preserve">Privacy-Preserving Federated Learning for</w:t>
      </w:r>
    </w:p>
    <w:p>
      <w:pPr>
        <w:spacing w:after="300"/>
        <w:jc w:val="center"/>
      </w:pPr>
      <w:r>
        <w:rPr>
          <w:rFonts w:ascii="Arial" w:cs="Arial" w:eastAsia="Arial" w:hAnsi="Arial"/>
          <w:b/>
          <w:bCs/>
          <w:color w:val="2E75B6"/>
          <w:sz w:val="28"/>
          <w:szCs w:val="28"/>
        </w:rPr>
        <w:t xml:space="preserve">Explainable Healthcare Risk Prediction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999999" w:sz="1"/>
              <w:left w:val="single" w:color="999999" w:sz="1"/>
              <w:bottom w:val="single" w:color="999999" w:sz="1"/>
              <w:right w:val="single" w:color="999999" w:sz="1"/>
            </w:tcBorders>
            <w:shd w:fill="D6E3F0" w:val="clear"/>
            <w:tcMar>
              <w:top w:type="dxa" w:w="60"/>
              <w:left w:type="dxa" w:w="100"/>
              <w:bottom w:type="dxa" w:w="60"/>
              <w:right w:type="dxa" w:w="100"/>
            </w:tcMar>
          </w:tcPr>
          <w:p>
            <w:pPr>
              <w:jc w:val="left"/>
            </w:pPr>
            <w:r>
              <w:rPr>
                <w:rFonts w:ascii="Arial" w:cs="Arial" w:eastAsia="Arial" w:hAnsi="Arial"/>
                <w:b/>
                <w:bCs/>
                <w:sz w:val="20"/>
                <w:szCs w:val="20"/>
              </w:rPr>
              <w:t xml:space="preserve">Course</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Machine Learning</w:t>
            </w:r>
          </w:p>
        </w:tc>
      </w:tr>
      <w:tr>
        <w:tc>
          <w:tcPr>
            <w:tcW w:type="dxa" w:w="2520"/>
            <w:tcBorders>
              <w:top w:val="single" w:color="999999" w:sz="1"/>
              <w:left w:val="single" w:color="999999" w:sz="1"/>
              <w:bottom w:val="single" w:color="999999" w:sz="1"/>
              <w:right w:val="single" w:color="999999" w:sz="1"/>
            </w:tcBorders>
            <w:shd w:fill="D6E3F0" w:val="clear"/>
            <w:tcMar>
              <w:top w:type="dxa" w:w="60"/>
              <w:left w:type="dxa" w:w="100"/>
              <w:bottom w:type="dxa" w:w="60"/>
              <w:right w:type="dxa" w:w="100"/>
            </w:tcMar>
          </w:tcPr>
          <w:p>
            <w:pPr>
              <w:jc w:val="left"/>
            </w:pPr>
            <w:r>
              <w:rPr>
                <w:rFonts w:ascii="Arial" w:cs="Arial" w:eastAsia="Arial" w:hAnsi="Arial"/>
                <w:b/>
                <w:bCs/>
                <w:sz w:val="20"/>
                <w:szCs w:val="20"/>
              </w:rPr>
              <w:t xml:space="preserve">Document Type</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Project Design Report (PDR)</w:t>
            </w:r>
          </w:p>
        </w:tc>
      </w:tr>
      <w:tr>
        <w:tc>
          <w:tcPr>
            <w:tcW w:type="dxa" w:w="2520"/>
            <w:tcBorders>
              <w:top w:val="single" w:color="999999" w:sz="1"/>
              <w:left w:val="single" w:color="999999" w:sz="1"/>
              <w:bottom w:val="single" w:color="999999" w:sz="1"/>
              <w:right w:val="single" w:color="999999" w:sz="1"/>
            </w:tcBorders>
            <w:shd w:fill="D6E3F0" w:val="clear"/>
            <w:tcMar>
              <w:top w:type="dxa" w:w="60"/>
              <w:left w:type="dxa" w:w="100"/>
              <w:bottom w:type="dxa" w:w="60"/>
              <w:right w:type="dxa" w:w="100"/>
            </w:tcMar>
          </w:tcPr>
          <w:p>
            <w:pPr>
              <w:jc w:val="left"/>
            </w:pPr>
            <w:r>
              <w:rPr>
                <w:rFonts w:ascii="Arial" w:cs="Arial" w:eastAsia="Arial" w:hAnsi="Arial"/>
                <w:b/>
                <w:bCs/>
                <w:sz w:val="20"/>
                <w:szCs w:val="20"/>
              </w:rPr>
              <w:t xml:space="preserve">Mapped COs</w:t>
            </w:r>
          </w:p>
        </w:tc>
        <w:tc>
          <w:tcPr>
            <w:tcW w:type="dxa" w:w="7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CO1 (Preprocessing), CO2 (Optimization), CO3 (Classification), CO4 (Clustering)</w:t>
            </w:r>
          </w:p>
        </w:tc>
      </w:tr>
    </w:tbl>
    <w:p>
      <w:pPr>
        <w:spacing w:before="400"/>
      </w:pPr>
    </w:p>
    <w:p>
      <w:pPr>
        <w:pStyle w:val="Heading1"/>
      </w:pPr>
      <w:r>
        <w:t xml:space="preserve">1. Introduction</w:t>
      </w:r>
    </w:p>
    <w:p>
      <w:pPr>
        <w:spacing w:after="160"/>
      </w:pPr>
      <w:r>
        <w:rPr>
          <w:sz w:val="22"/>
          <w:szCs w:val="22"/>
        </w:rPr>
        <w:t xml:space="preserve">Healthcare risk prediction models (e.g., disease onset, hospital readmission, mortality risk) are critical for clinical decision support. Traditional centralized machine learning requires pooling sensitive patient data, which raises serious privacy and regulatory concerns (HIPAA, GDPR).</w:t>
      </w:r>
    </w:p>
    <w:p>
      <w:pPr>
        <w:spacing w:after="160"/>
      </w:pPr>
      <w:r>
        <w:rPr>
          <w:sz w:val="22"/>
          <w:szCs w:val="22"/>
        </w:rPr>
        <w:t xml:space="preserve">Federated Learning (FL) enables collaborative model training across multiple hospitals without sharing raw data. However, standard FL models are often black-box in nature, limiting clinical trust and adoption.</w:t>
      </w:r>
    </w:p>
    <w:p>
      <w:pPr>
        <w:spacing w:after="200"/>
      </w:pPr>
      <w:r>
        <w:rPr>
          <w:sz w:val="22"/>
          <w:szCs w:val="22"/>
        </w:rPr>
        <w:t xml:space="preserve">This project proposes a privacy-preserving federated learning framework that delivers explainable risk predictions while incorporating essential machine learning techniques: data preprocessing, decision trees, feature scaling effects on gradient-based optimization, K-means clustering, and a baseline classifier (Naïve Bayes).</w:t>
      </w:r>
    </w:p>
    <w:p>
      <w:pPr>
        <w:pStyle w:val="Heading1"/>
      </w:pPr>
      <w:r>
        <w:t xml:space="preserve">2. Problem Statement</w:t>
      </w:r>
    </w:p>
    <w:p>
      <w:pPr>
        <w:spacing w:after="200"/>
      </w:pPr>
      <w:r>
        <w:rPr>
          <w:i/>
          <w:iCs/>
          <w:sz w:val="22"/>
          <w:szCs w:val="22"/>
        </w:rPr>
        <w:t xml:space="preserve">How can we build an accurate, privacy-preserving, and explainable healthcare risk prediction system that trains collaboratively across distributed hospital data without centralizing sensitive patient records?</w:t>
      </w:r>
    </w:p>
    <w:p>
      <w:pPr>
        <w:pStyle w:val="Heading1"/>
      </w:pPr>
      <w:r>
        <w:t xml:space="preserve">3. Objectives</w:t>
      </w:r>
    </w:p>
    <w:p>
      <w:pPr>
        <w:pStyle w:val="ListParagraph"/>
        <w:numPr>
          <w:ilvl w:val="0"/>
          <w:numId w:val="2"/>
        </w:numPr>
      </w:pPr>
      <w:r>
        <w:rPr>
          <w:sz w:val="22"/>
          <w:szCs w:val="22"/>
        </w:rPr>
        <w:t xml:space="preserve">Design a federated learning architecture for healthcare risk prediction that keeps raw patient data local.</w:t>
      </w:r>
    </w:p>
    <w:p>
      <w:pPr>
        <w:pStyle w:val="ListParagraph"/>
        <w:numPr>
          <w:ilvl w:val="0"/>
          <w:numId w:val="2"/>
        </w:numPr>
      </w:pPr>
      <w:r>
        <w:rPr>
          <w:sz w:val="22"/>
          <w:szCs w:val="22"/>
        </w:rPr>
        <w:t xml:space="preserve">Apply comprehensive data preprocessing (normalization, discretization, missing value handling, and feature engineering) on heterogeneous multi-hospital data.</w:t>
      </w:r>
    </w:p>
    <w:p>
      <w:pPr>
        <w:pStyle w:val="ListParagraph"/>
        <w:numPr>
          <w:ilvl w:val="0"/>
          <w:numId w:val="2"/>
        </w:numPr>
      </w:pPr>
      <w:r>
        <w:rPr>
          <w:sz w:val="22"/>
          <w:szCs w:val="22"/>
        </w:rPr>
        <w:t xml:space="preserve">Implement Decision Tree-based classifiers as the primary explainable model within the federated setting.</w:t>
      </w:r>
    </w:p>
    <w:p>
      <w:pPr>
        <w:pStyle w:val="ListParagraph"/>
        <w:numPr>
          <w:ilvl w:val="0"/>
          <w:numId w:val="2"/>
        </w:numPr>
      </w:pPr>
      <w:r>
        <w:rPr>
          <w:sz w:val="22"/>
          <w:szCs w:val="22"/>
        </w:rPr>
        <w:t xml:space="preserve">Study the effect of feature scaling on gradient descent convergence using a linear baseline model.</w:t>
      </w:r>
    </w:p>
    <w:p>
      <w:pPr>
        <w:pStyle w:val="ListParagraph"/>
        <w:numPr>
          <w:ilvl w:val="0"/>
          <w:numId w:val="2"/>
        </w:numPr>
      </w:pPr>
      <w:r>
        <w:rPr>
          <w:sz w:val="22"/>
          <w:szCs w:val="22"/>
        </w:rPr>
        <w:t xml:space="preserve">Use K-means clustering for patient stratification or client clustering to improve personalization.</w:t>
      </w:r>
    </w:p>
    <w:p>
      <w:pPr>
        <w:pStyle w:val="ListParagraph"/>
        <w:numPr>
          <w:ilvl w:val="0"/>
          <w:numId w:val="2"/>
        </w:numPr>
      </w:pPr>
      <w:r>
        <w:rPr>
          <w:sz w:val="22"/>
          <w:szCs w:val="22"/>
        </w:rPr>
        <w:t xml:space="preserve">Include Naïve Bayes as a simple privacy-friendly baseline classifier.</w:t>
      </w:r>
    </w:p>
    <w:p>
      <w:pPr>
        <w:pStyle w:val="ListParagraph"/>
        <w:numPr>
          <w:ilvl w:val="0"/>
          <w:numId w:val="2"/>
        </w:numPr>
      </w:pPr>
      <w:r>
        <w:rPr>
          <w:sz w:val="22"/>
          <w:szCs w:val="22"/>
        </w:rPr>
        <w:t xml:space="preserve">Incorporate privacy-preserving mechanisms (e.g., differential privacy or secure aggregation).</w:t>
      </w:r>
    </w:p>
    <w:p>
      <w:pPr>
        <w:pStyle w:val="ListParagraph"/>
        <w:numPr>
          <w:ilvl w:val="0"/>
          <w:numId w:val="2"/>
        </w:numPr>
        <w:spacing w:after="200"/>
      </w:pPr>
      <w:r>
        <w:rPr>
          <w:sz w:val="22"/>
          <w:szCs w:val="22"/>
        </w:rPr>
        <w:t xml:space="preserve">Generate and evaluate model explanations to support clinical interpretability.</w:t>
      </w:r>
    </w:p>
    <w:p>
      <w:pPr>
        <w:pStyle w:val="Heading1"/>
      </w:pPr>
      <w:r>
        <w:t xml:space="preserve">4. Scope of the Project</w:t>
      </w:r>
    </w:p>
    <w:p>
      <w:pPr>
        <w:spacing w:after="120"/>
      </w:pPr>
      <w:r>
        <w:rPr>
          <w:b/>
          <w:bCs/>
          <w:sz w:val="22"/>
          <w:szCs w:val="22"/>
        </w:rPr>
        <w:t xml:space="preserve">In Scope:</w:t>
      </w:r>
    </w:p>
    <w:p>
      <w:pPr>
        <w:pStyle w:val="ListParagraph"/>
        <w:numPr>
          <w:ilvl w:val="0"/>
          <w:numId w:val="3"/>
        </w:numPr>
      </w:pPr>
      <w:r>
        <w:rPr>
          <w:sz w:val="22"/>
          <w:szCs w:val="22"/>
        </w:rPr>
        <w:t xml:space="preserve">Horizontal Federated Learning across simulated or real multi-hospital datasets</w:t>
      </w:r>
    </w:p>
    <w:p>
      <w:pPr>
        <w:pStyle w:val="ListParagraph"/>
        <w:numPr>
          <w:ilvl w:val="0"/>
          <w:numId w:val="3"/>
        </w:numPr>
      </w:pPr>
      <w:r>
        <w:rPr>
          <w:sz w:val="22"/>
          <w:szCs w:val="22"/>
        </w:rPr>
        <w:t xml:space="preserve">Data preprocessing pipeline (normalization, discretization, missing values, feature engineering)</w:t>
      </w:r>
    </w:p>
    <w:p>
      <w:pPr>
        <w:pStyle w:val="ListParagraph"/>
        <w:numPr>
          <w:ilvl w:val="0"/>
          <w:numId w:val="3"/>
        </w:numPr>
      </w:pPr>
      <w:r>
        <w:rPr>
          <w:sz w:val="22"/>
          <w:szCs w:val="22"/>
        </w:rPr>
        <w:t xml:space="preserve">Decision Tree / Random Forest as the main explainable model</w:t>
      </w:r>
    </w:p>
    <w:p>
      <w:pPr>
        <w:pStyle w:val="ListParagraph"/>
        <w:numPr>
          <w:ilvl w:val="0"/>
          <w:numId w:val="3"/>
        </w:numPr>
      </w:pPr>
      <w:r>
        <w:rPr>
          <w:sz w:val="22"/>
          <w:szCs w:val="22"/>
        </w:rPr>
        <w:t xml:space="preserve">Linear Regression baseline with feature scaling analysis</w:t>
      </w:r>
    </w:p>
    <w:p>
      <w:pPr>
        <w:pStyle w:val="ListParagraph"/>
        <w:numPr>
          <w:ilvl w:val="0"/>
          <w:numId w:val="3"/>
        </w:numPr>
      </w:pPr>
      <w:r>
        <w:rPr>
          <w:sz w:val="22"/>
          <w:szCs w:val="22"/>
        </w:rPr>
        <w:t xml:space="preserve">K-means for patient/client clustering</w:t>
      </w:r>
    </w:p>
    <w:p>
      <w:pPr>
        <w:pStyle w:val="ListParagraph"/>
        <w:numPr>
          <w:ilvl w:val="0"/>
          <w:numId w:val="3"/>
        </w:numPr>
      </w:pPr>
      <w:r>
        <w:rPr>
          <w:sz w:val="22"/>
          <w:szCs w:val="22"/>
        </w:rPr>
        <w:t xml:space="preserve">Naïve Bayes as baseline classifier</w:t>
      </w:r>
    </w:p>
    <w:p>
      <w:pPr>
        <w:pStyle w:val="ListParagraph"/>
        <w:numPr>
          <w:ilvl w:val="0"/>
          <w:numId w:val="3"/>
        </w:numPr>
      </w:pPr>
      <w:r>
        <w:rPr>
          <w:sz w:val="22"/>
          <w:szCs w:val="22"/>
        </w:rPr>
        <w:t xml:space="preserve">Basic privacy mechanisms (Differential Privacy or Secure Aggregation)</w:t>
      </w:r>
    </w:p>
    <w:p>
      <w:pPr>
        <w:pStyle w:val="ListParagraph"/>
        <w:numPr>
          <w:ilvl w:val="0"/>
          <w:numId w:val="3"/>
        </w:numPr>
        <w:spacing w:after="160"/>
      </w:pPr>
      <w:r>
        <w:rPr>
          <w:sz w:val="22"/>
          <w:szCs w:val="22"/>
        </w:rPr>
        <w:t xml:space="preserve">Post-hoc or inherent explainability (feature importance, SHAP/LIME where feasible)</w:t>
      </w:r>
    </w:p>
    <w:p>
      <w:pPr>
        <w:spacing w:after="120"/>
      </w:pPr>
      <w:r>
        <w:rPr>
          <w:b/>
          <w:bCs/>
          <w:sz w:val="22"/>
          <w:szCs w:val="22"/>
        </w:rPr>
        <w:t xml:space="preserve">Out of Scope:</w:t>
      </w:r>
    </w:p>
    <w:p>
      <w:pPr>
        <w:pStyle w:val="ListParagraph"/>
        <w:numPr>
          <w:ilvl w:val="0"/>
          <w:numId w:val="4"/>
        </w:numPr>
      </w:pPr>
      <w:r>
        <w:rPr>
          <w:sz w:val="22"/>
          <w:szCs w:val="22"/>
        </w:rPr>
        <w:t xml:space="preserve">Vertical Federated Learning</w:t>
      </w:r>
    </w:p>
    <w:p>
      <w:pPr>
        <w:pStyle w:val="ListParagraph"/>
        <w:numPr>
          <w:ilvl w:val="0"/>
          <w:numId w:val="4"/>
        </w:numPr>
      </w:pPr>
      <w:r>
        <w:rPr>
          <w:sz w:val="22"/>
          <w:szCs w:val="22"/>
        </w:rPr>
        <w:t xml:space="preserve">Reinforcement Learning (Q-Learning)</w:t>
      </w:r>
    </w:p>
    <w:p>
      <w:pPr>
        <w:pStyle w:val="ListParagraph"/>
        <w:numPr>
          <w:ilvl w:val="0"/>
          <w:numId w:val="4"/>
        </w:numPr>
      </w:pPr>
      <w:r>
        <w:rPr>
          <w:sz w:val="22"/>
          <w:szCs w:val="22"/>
        </w:rPr>
        <w:t xml:space="preserve">Real-time clinical deployment</w:t>
      </w:r>
    </w:p>
    <w:p>
      <w:pPr>
        <w:pStyle w:val="ListParagraph"/>
        <w:numPr>
          <w:ilvl w:val="0"/>
          <w:numId w:val="4"/>
        </w:numPr>
        <w:spacing w:after="200"/>
      </w:pPr>
      <w:r>
        <w:rPr>
          <w:sz w:val="22"/>
          <w:szCs w:val="22"/>
        </w:rPr>
        <w:t xml:space="preserve">Advanced cryptographic techniques (full Homomorphic Encryption)</w:t>
      </w:r>
    </w:p>
    <w:p>
      <w:pPr>
        <w:pStyle w:val="Heading1"/>
      </w:pPr>
      <w:r>
        <w:t xml:space="preserve">5. Proposed Methodology</w:t>
      </w:r>
    </w:p>
    <w:p>
      <w:pPr>
        <w:pStyle w:val="Heading2"/>
      </w:pPr>
      <w:r>
        <w:t xml:space="preserve">5.1 System Architecture</w:t>
      </w:r>
    </w:p>
    <w:p>
      <w:pPr>
        <w:spacing w:after="120"/>
      </w:pPr>
      <w:r>
        <w:rPr>
          <w:sz w:val="22"/>
          <w:szCs w:val="22"/>
        </w:rPr>
        <w:t xml:space="preserve">The system follows a classic horizontal federated learning architecture:</w:t>
      </w:r>
    </w:p>
    <w:p>
      <w:pPr>
        <w:pStyle w:val="ListParagraph"/>
        <w:numPr>
          <w:ilvl w:val="0"/>
          <w:numId w:val="3"/>
        </w:numPr>
      </w:pPr>
      <w:r>
        <w:rPr>
          <w:sz w:val="22"/>
          <w:szCs w:val="22"/>
        </w:rPr>
        <w:t xml:space="preserve">Multiple clients (hospitals) hold local patient data and never share raw records.</w:t>
      </w:r>
    </w:p>
    <w:p>
      <w:pPr>
        <w:pStyle w:val="ListParagraph"/>
        <w:numPr>
          <w:ilvl w:val="0"/>
          <w:numId w:val="3"/>
        </w:numPr>
      </w:pPr>
      <w:r>
        <w:rPr>
          <w:sz w:val="22"/>
          <w:szCs w:val="22"/>
        </w:rPr>
        <w:t xml:space="preserve">A central aggregator coordinates model training rounds.</w:t>
      </w:r>
    </w:p>
    <w:p>
      <w:pPr>
        <w:pStyle w:val="ListParagraph"/>
        <w:numPr>
          <w:ilvl w:val="0"/>
          <w:numId w:val="3"/>
        </w:numPr>
      </w:pPr>
      <w:r>
        <w:rPr>
          <w:sz w:val="22"/>
          <w:szCs w:val="22"/>
        </w:rPr>
        <w:t xml:space="preserve">Local preprocessing is performed independently on each client.</w:t>
      </w:r>
    </w:p>
    <w:p>
      <w:pPr>
        <w:pStyle w:val="ListParagraph"/>
        <w:numPr>
          <w:ilvl w:val="0"/>
          <w:numId w:val="3"/>
        </w:numPr>
      </w:pPr>
      <w:r>
        <w:rPr>
          <w:sz w:val="22"/>
          <w:szCs w:val="22"/>
        </w:rPr>
        <w:t xml:space="preserve">Federated training of Decision Tree / ensemble models.</w:t>
      </w:r>
    </w:p>
    <w:p>
      <w:pPr>
        <w:pStyle w:val="ListParagraph"/>
        <w:numPr>
          <w:ilvl w:val="0"/>
          <w:numId w:val="3"/>
        </w:numPr>
      </w:pPr>
      <w:r>
        <w:rPr>
          <w:sz w:val="22"/>
          <w:szCs w:val="22"/>
        </w:rPr>
        <w:t xml:space="preserve">Optional client clustering using K-means for personalization.</w:t>
      </w:r>
    </w:p>
    <w:p>
      <w:pPr>
        <w:pStyle w:val="ListParagraph"/>
        <w:numPr>
          <w:ilvl w:val="0"/>
          <w:numId w:val="3"/>
        </w:numPr>
      </w:pPr>
      <w:r>
        <w:rPr>
          <w:sz w:val="22"/>
          <w:szCs w:val="22"/>
        </w:rPr>
        <w:t xml:space="preserve">Privacy layer (noise addition via Differential Privacy or Secure Aggregation).</w:t>
      </w:r>
    </w:p>
    <w:p>
      <w:pPr>
        <w:pStyle w:val="ListParagraph"/>
        <w:numPr>
          <w:ilvl w:val="0"/>
          <w:numId w:val="3"/>
        </w:numPr>
        <w:spacing w:after="200"/>
      </w:pPr>
      <w:r>
        <w:rPr>
          <w:sz w:val="22"/>
          <w:szCs w:val="22"/>
        </w:rPr>
        <w:t xml:space="preserve">Explanation generation module (feature importance / SHAP).</w:t>
      </w:r>
    </w:p>
    <w:p>
      <w:pPr>
        <w:pStyle w:val="Heading2"/>
      </w:pPr>
      <w:r>
        <w:t xml:space="preserve">5.2 Mapping of Selected Topics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sz w:val="20"/>
                <w:szCs w:val="20"/>
              </w:rPr>
              <w:t xml:space="preserve">Topic</w:t>
            </w:r>
          </w:p>
        </w:tc>
        <w:tc>
          <w:tcPr>
            <w:tcW w:type="dxa" w:w="72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sz w:val="20"/>
                <w:szCs w:val="20"/>
              </w:rPr>
              <w:t xml:space="preserve">Role in Project</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Data Preprocessing</w:t>
            </w:r>
          </w:p>
        </w:tc>
        <w:tc>
          <w:tcPr>
            <w:tcW w:type="dxa" w:w="7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Local preprocessing on each client: missing value imputation, normalization/standardization, discretization of continuous features, and domain-specific feature engineering (e.g., risk scores, temporal features).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Decision Tree Classifiers</w:t>
            </w:r>
          </w:p>
        </w:tc>
        <w:tc>
          <w:tcPr>
            <w:tcW w:type="dxa" w:w="7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Primary model for risk prediction. Trees provide inherent interpretability (feature importance, decision paths). Federated aggregation of trees or tree ensembles will be explored.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Feature Scaling &amp; Gradient Descent (Linear Regression)</w:t>
            </w:r>
          </w:p>
        </w:tc>
        <w:tc>
          <w:tcPr>
            <w:tcW w:type="dxa" w:w="7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Linear model used as a transparent baseline. Systematic study of how different scaling techniques (Min-Max, Z-score) affect convergence speed and stability of gradient descent in both centralized and federated settings.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K-means Clustering</w:t>
            </w:r>
          </w:p>
        </w:tc>
        <w:tc>
          <w:tcPr>
            <w:tcW w:type="dxa" w:w="7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Applied for: (a) patient risk subgroup discovery, or (b) clustering of clients (hospitals) to enable personalized / clustered federated learning.</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bCs/>
                <w:sz w:val="20"/>
                <w:szCs w:val="20"/>
              </w:rPr>
              <w:t xml:space="preserve">Naïve Bayes</w:t>
            </w:r>
          </w:p>
        </w:tc>
        <w:tc>
          <w:tcPr>
            <w:tcW w:type="dxa" w:w="7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Lightweight baseline classifier for comparison. Naturally handles categorical features and offers probabilistic outputs with relatively low privacy risk.</w:t>
            </w:r>
          </w:p>
        </w:tc>
      </w:tr>
    </w:tbl>
    <w:p>
      <w:pPr>
        <w:pStyle w:val="Heading2"/>
        <w:spacing w:before="280"/>
      </w:pPr>
      <w:r>
        <w:t xml:space="preserve">5.3 High-Level Workflow</w:t>
      </w:r>
    </w:p>
    <w:p>
      <w:pPr>
        <w:pStyle w:val="ListParagraph"/>
        <w:numPr>
          <w:ilvl w:val="0"/>
          <w:numId w:val="5"/>
        </w:numPr>
      </w:pPr>
      <w:r>
        <w:rPr>
          <w:sz w:val="22"/>
          <w:szCs w:val="22"/>
        </w:rPr>
        <w:t xml:space="preserve">Data collection &amp; partitioning across clients (non-IID simulation)</w:t>
      </w:r>
    </w:p>
    <w:p>
      <w:pPr>
        <w:pStyle w:val="ListParagraph"/>
        <w:numPr>
          <w:ilvl w:val="0"/>
          <w:numId w:val="5"/>
        </w:numPr>
      </w:pPr>
      <w:r>
        <w:rPr>
          <w:sz w:val="22"/>
          <w:szCs w:val="22"/>
        </w:rPr>
        <w:t xml:space="preserve">Local data preprocessing on each client</w:t>
      </w:r>
    </w:p>
    <w:p>
      <w:pPr>
        <w:pStyle w:val="ListParagraph"/>
        <w:numPr>
          <w:ilvl w:val="0"/>
          <w:numId w:val="5"/>
        </w:numPr>
      </w:pPr>
      <w:r>
        <w:rPr>
          <w:sz w:val="22"/>
          <w:szCs w:val="22"/>
        </w:rPr>
        <w:t xml:space="preserve">Optional K-means based patient/client clustering</w:t>
      </w:r>
    </w:p>
    <w:p>
      <w:pPr>
        <w:pStyle w:val="ListParagraph"/>
        <w:numPr>
          <w:ilvl w:val="0"/>
          <w:numId w:val="5"/>
        </w:numPr>
      </w:pPr>
      <w:r>
        <w:rPr>
          <w:sz w:val="22"/>
          <w:szCs w:val="22"/>
        </w:rPr>
        <w:t xml:space="preserve">Federated training of Decision Tree / Random Forest (main model), Linear Regression (scaling study), and Naïve Bayes (baseline)</w:t>
      </w:r>
    </w:p>
    <w:p>
      <w:pPr>
        <w:pStyle w:val="ListParagraph"/>
        <w:numPr>
          <w:ilvl w:val="0"/>
          <w:numId w:val="5"/>
        </w:numPr>
      </w:pPr>
      <w:r>
        <w:rPr>
          <w:sz w:val="22"/>
          <w:szCs w:val="22"/>
        </w:rPr>
        <w:t xml:space="preserve">Application of privacy mechanisms</w:t>
      </w:r>
    </w:p>
    <w:p>
      <w:pPr>
        <w:pStyle w:val="ListParagraph"/>
        <w:numPr>
          <w:ilvl w:val="0"/>
          <w:numId w:val="5"/>
        </w:numPr>
      </w:pPr>
      <w:r>
        <w:rPr>
          <w:sz w:val="22"/>
          <w:szCs w:val="22"/>
        </w:rPr>
        <w:t xml:space="preserve">Explanation generation and aggregation</w:t>
      </w:r>
    </w:p>
    <w:p>
      <w:pPr>
        <w:pStyle w:val="ListParagraph"/>
        <w:numPr>
          <w:ilvl w:val="0"/>
          <w:numId w:val="5"/>
        </w:numPr>
        <w:spacing w:after="200"/>
      </w:pPr>
      <w:r>
        <w:rPr>
          <w:sz w:val="22"/>
          <w:szCs w:val="22"/>
        </w:rPr>
        <w:t xml:space="preserve">Performance, privacy, and explainability evaluation</w:t>
      </w:r>
    </w:p>
    <w:p>
      <w:pPr>
        <w:pStyle w:val="Heading1"/>
      </w:pPr>
      <w:r>
        <w:t xml:space="preserve">6. Dataset</w:t>
      </w:r>
    </w:p>
    <w:p>
      <w:pPr>
        <w:spacing w:after="120"/>
      </w:pPr>
      <w:r>
        <w:rPr>
          <w:sz w:val="22"/>
          <w:szCs w:val="22"/>
        </w:rPr>
        <w:t xml:space="preserve">Primary Dataset: MIMIC-III / MIMIC-IV (or publicly available processed subsets).</w:t>
      </w:r>
    </w:p>
    <w:p>
      <w:pPr>
        <w:spacing w:after="120"/>
      </w:pPr>
      <w:r>
        <w:rPr>
          <w:sz w:val="22"/>
          <w:szCs w:val="22"/>
        </w:rPr>
        <w:t xml:space="preserve">Alternatives: eICU Collaborative Research Database, PhysioNet Challenge datasets, or synthetic EHR generators.</w:t>
      </w:r>
    </w:p>
    <w:p>
      <w:pPr>
        <w:spacing w:after="200"/>
      </w:pPr>
      <w:r>
        <w:rPr>
          <w:sz w:val="22"/>
          <w:szCs w:val="22"/>
        </w:rPr>
        <w:t xml:space="preserve">Prediction Target: Binary or multi-class risk prediction tasks such as in-hospital mortality or 30-day readmission.</w:t>
      </w:r>
    </w:p>
    <w:p>
      <w:pPr>
        <w:pStyle w:val="Heading1"/>
      </w:pPr>
      <w:r>
        <w:t xml:space="preserve">7. Evaluation Metrics</w:t>
      </w:r>
    </w:p>
    <w:p>
      <w:pPr>
        <w:spacing w:after="80"/>
      </w:pPr>
      <w:r>
        <w:rPr>
          <w:b/>
          <w:bCs/>
          <w:sz w:val="22"/>
          <w:szCs w:val="22"/>
        </w:rPr>
        <w:t xml:space="preserve">Predictive Performance:</w:t>
      </w:r>
    </w:p>
    <w:p>
      <w:pPr>
        <w:pStyle w:val="ListParagraph"/>
        <w:numPr>
          <w:ilvl w:val="0"/>
          <w:numId w:val="6"/>
        </w:numPr>
      </w:pPr>
      <w:r>
        <w:rPr>
          <w:sz w:val="22"/>
          <w:szCs w:val="22"/>
        </w:rPr>
        <w:t xml:space="preserve">Accuracy, Precision, Recall, F1-Score</w:t>
      </w:r>
    </w:p>
    <w:p>
      <w:pPr>
        <w:pStyle w:val="ListParagraph"/>
        <w:numPr>
          <w:ilvl w:val="0"/>
          <w:numId w:val="6"/>
        </w:numPr>
      </w:pPr>
      <w:r>
        <w:rPr>
          <w:sz w:val="22"/>
          <w:szCs w:val="22"/>
        </w:rPr>
        <w:t xml:space="preserve">AUROC, AUPRC</w:t>
      </w:r>
    </w:p>
    <w:p>
      <w:pPr>
        <w:pStyle w:val="ListParagraph"/>
        <w:numPr>
          <w:ilvl w:val="0"/>
          <w:numId w:val="6"/>
        </w:numPr>
        <w:spacing w:after="120"/>
      </w:pPr>
      <w:r>
        <w:rPr>
          <w:sz w:val="22"/>
          <w:szCs w:val="22"/>
        </w:rPr>
        <w:t xml:space="preserve">Calibration metrics (Brier score)</w:t>
      </w:r>
    </w:p>
    <w:p>
      <w:pPr>
        <w:spacing w:after="80"/>
      </w:pPr>
      <w:r>
        <w:rPr>
          <w:b/>
          <w:bCs/>
          <w:sz w:val="22"/>
          <w:szCs w:val="22"/>
        </w:rPr>
        <w:t xml:space="preserve">Privacy:</w:t>
      </w:r>
    </w:p>
    <w:p>
      <w:pPr>
        <w:pStyle w:val="ListParagraph"/>
        <w:numPr>
          <w:ilvl w:val="0"/>
          <w:numId w:val="7"/>
        </w:numPr>
        <w:spacing w:after="120"/>
      </w:pPr>
      <w:r>
        <w:rPr>
          <w:sz w:val="22"/>
          <w:szCs w:val="22"/>
        </w:rPr>
        <w:t xml:space="preserve">Privacy budget (ε) analysis (if Differential Privacy is used)</w:t>
      </w:r>
    </w:p>
    <w:p>
      <w:pPr>
        <w:spacing w:after="80"/>
      </w:pPr>
      <w:r>
        <w:rPr>
          <w:b/>
          <w:bCs/>
          <w:sz w:val="22"/>
          <w:szCs w:val="22"/>
        </w:rPr>
        <w:t xml:space="preserve">Explainability:</w:t>
      </w:r>
    </w:p>
    <w:p>
      <w:pPr>
        <w:pStyle w:val="ListParagraph"/>
        <w:numPr>
          <w:ilvl w:val="0"/>
          <w:numId w:val="8"/>
        </w:numPr>
      </w:pPr>
      <w:r>
        <w:rPr>
          <w:sz w:val="22"/>
          <w:szCs w:val="22"/>
        </w:rPr>
        <w:t xml:space="preserve">Feature importance consistency across clients</w:t>
      </w:r>
    </w:p>
    <w:p>
      <w:pPr>
        <w:pStyle w:val="ListParagraph"/>
        <w:numPr>
          <w:ilvl w:val="0"/>
          <w:numId w:val="8"/>
        </w:numPr>
      </w:pPr>
      <w:r>
        <w:rPr>
          <w:sz w:val="22"/>
          <w:szCs w:val="22"/>
        </w:rPr>
        <w:t xml:space="preserve">Fidelity of explanations</w:t>
      </w:r>
    </w:p>
    <w:p>
      <w:pPr>
        <w:pStyle w:val="ListParagraph"/>
        <w:numPr>
          <w:ilvl w:val="0"/>
          <w:numId w:val="8"/>
        </w:numPr>
        <w:spacing w:after="120"/>
      </w:pPr>
      <w:r>
        <w:rPr>
          <w:sz w:val="22"/>
          <w:szCs w:val="22"/>
        </w:rPr>
        <w:t xml:space="preserve">Stability of explanations</w:t>
      </w:r>
    </w:p>
    <w:p>
      <w:pPr>
        <w:spacing w:after="80"/>
      </w:pPr>
      <w:r>
        <w:rPr>
          <w:b/>
          <w:bCs/>
          <w:sz w:val="22"/>
          <w:szCs w:val="22"/>
        </w:rPr>
        <w:t xml:space="preserve">Federated Aspects:</w:t>
      </w:r>
    </w:p>
    <w:p>
      <w:pPr>
        <w:pStyle w:val="ListParagraph"/>
        <w:numPr>
          <w:ilvl w:val="0"/>
          <w:numId w:val="9"/>
        </w:numPr>
      </w:pPr>
      <w:r>
        <w:rPr>
          <w:sz w:val="22"/>
          <w:szCs w:val="22"/>
        </w:rPr>
        <w:t xml:space="preserve">Communication rounds vs. performance</w:t>
      </w:r>
    </w:p>
    <w:p>
      <w:pPr>
        <w:pStyle w:val="ListParagraph"/>
        <w:numPr>
          <w:ilvl w:val="0"/>
          <w:numId w:val="9"/>
        </w:numPr>
      </w:pPr>
      <w:r>
        <w:rPr>
          <w:sz w:val="22"/>
          <w:szCs w:val="22"/>
        </w:rPr>
        <w:t xml:space="preserve">Impact of non-IID data distribution</w:t>
      </w:r>
    </w:p>
    <w:p>
      <w:pPr>
        <w:pStyle w:val="ListParagraph"/>
        <w:numPr>
          <w:ilvl w:val="0"/>
          <w:numId w:val="9"/>
        </w:numPr>
        <w:spacing w:after="200"/>
      </w:pPr>
      <w:r>
        <w:rPr>
          <w:sz w:val="22"/>
          <w:szCs w:val="22"/>
        </w:rPr>
        <w:t xml:space="preserve">Effect of number of clients</w:t>
      </w:r>
    </w:p>
    <w:p>
      <w:pPr>
        <w:pStyle w:val="Heading1"/>
      </w:pPr>
      <w:r>
        <w:t xml:space="preserve">8. Tools &amp; Technologies</w:t>
      </w:r>
    </w:p>
    <w:p>
      <w:pPr>
        <w:pStyle w:val="ListParagraph"/>
        <w:numPr>
          <w:ilvl w:val="0"/>
          <w:numId w:val="10"/>
        </w:numPr>
      </w:pPr>
      <w:r>
        <w:rPr>
          <w:sz w:val="22"/>
          <w:szCs w:val="22"/>
        </w:rPr>
        <w:t xml:space="preserve">Language: Python</w:t>
      </w:r>
    </w:p>
    <w:p>
      <w:pPr>
        <w:pStyle w:val="ListParagraph"/>
        <w:numPr>
          <w:ilvl w:val="0"/>
          <w:numId w:val="10"/>
        </w:numPr>
      </w:pPr>
      <w:r>
        <w:rPr>
          <w:sz w:val="22"/>
          <w:szCs w:val="22"/>
        </w:rPr>
        <w:t xml:space="preserve">FL Framework: Flower or TensorFlow Federated</w:t>
      </w:r>
    </w:p>
    <w:p>
      <w:pPr>
        <w:pStyle w:val="ListParagraph"/>
        <w:numPr>
          <w:ilvl w:val="0"/>
          <w:numId w:val="10"/>
        </w:numPr>
      </w:pPr>
      <w:r>
        <w:rPr>
          <w:sz w:val="22"/>
          <w:szCs w:val="22"/>
        </w:rPr>
        <w:t xml:space="preserve">ML Libraries: scikit-learn, XGBoost / LightGBM, NumPy, Pandas</w:t>
      </w:r>
    </w:p>
    <w:p>
      <w:pPr>
        <w:pStyle w:val="ListParagraph"/>
        <w:numPr>
          <w:ilvl w:val="0"/>
          <w:numId w:val="10"/>
        </w:numPr>
      </w:pPr>
      <w:r>
        <w:rPr>
          <w:sz w:val="22"/>
          <w:szCs w:val="22"/>
        </w:rPr>
        <w:t xml:space="preserve">Explainability: SHAP, LIME, or built-in tree feature importance</w:t>
      </w:r>
    </w:p>
    <w:p>
      <w:pPr>
        <w:pStyle w:val="ListParagraph"/>
        <w:numPr>
          <w:ilvl w:val="0"/>
          <w:numId w:val="10"/>
        </w:numPr>
      </w:pPr>
      <w:r>
        <w:rPr>
          <w:sz w:val="22"/>
          <w:szCs w:val="22"/>
        </w:rPr>
        <w:t xml:space="preserve">Privacy: Opacus (for Differential Privacy) or Flower’s secure aggregation</w:t>
      </w:r>
    </w:p>
    <w:p>
      <w:pPr>
        <w:pStyle w:val="ListParagraph"/>
        <w:numPr>
          <w:ilvl w:val="0"/>
          <w:numId w:val="10"/>
        </w:numPr>
      </w:pPr>
      <w:r>
        <w:rPr>
          <w:sz w:val="22"/>
          <w:szCs w:val="22"/>
        </w:rPr>
        <w:t xml:space="preserve">Visualization: Matplotlib, Seaborn</w:t>
      </w:r>
    </w:p>
    <w:p>
      <w:pPr>
        <w:pStyle w:val="ListParagraph"/>
        <w:numPr>
          <w:ilvl w:val="0"/>
          <w:numId w:val="10"/>
        </w:numPr>
        <w:spacing w:after="200"/>
      </w:pPr>
      <w:r>
        <w:rPr>
          <w:sz w:val="22"/>
          <w:szCs w:val="22"/>
        </w:rPr>
        <w:t xml:space="preserve">Environment: Jupyter Notebook / Google Colab / Local setup</w:t>
      </w:r>
    </w:p>
    <w:p>
      <w:pPr>
        <w:pStyle w:val="Heading1"/>
      </w:pPr>
      <w:r>
        <w:t xml:space="preserve">9. Expected Outcomes</w:t>
      </w:r>
    </w:p>
    <w:p>
      <w:pPr>
        <w:pStyle w:val="ListParagraph"/>
        <w:numPr>
          <w:ilvl w:val="0"/>
          <w:numId w:val="11"/>
        </w:numPr>
      </w:pPr>
      <w:r>
        <w:rPr>
          <w:sz w:val="22"/>
          <w:szCs w:val="22"/>
        </w:rPr>
        <w:t xml:space="preserve">A working prototype of a privacy-preserving federated system for healthcare risk prediction</w:t>
      </w:r>
    </w:p>
    <w:p>
      <w:pPr>
        <w:pStyle w:val="ListParagraph"/>
        <w:numPr>
          <w:ilvl w:val="0"/>
          <w:numId w:val="11"/>
        </w:numPr>
      </w:pPr>
      <w:r>
        <w:rPr>
          <w:sz w:val="22"/>
          <w:szCs w:val="22"/>
        </w:rPr>
        <w:t xml:space="preserve">Comparative analysis of Decision Tree, Linear model, and Naïve Bayes in a federated setting</w:t>
      </w:r>
    </w:p>
    <w:p>
      <w:pPr>
        <w:pStyle w:val="ListParagraph"/>
        <w:numPr>
          <w:ilvl w:val="0"/>
          <w:numId w:val="11"/>
        </w:numPr>
      </w:pPr>
      <w:r>
        <w:rPr>
          <w:sz w:val="22"/>
          <w:szCs w:val="22"/>
        </w:rPr>
        <w:t xml:space="preserve">Empirical study on the impact of feature scaling on convergence</w:t>
      </w:r>
    </w:p>
    <w:p>
      <w:pPr>
        <w:pStyle w:val="ListParagraph"/>
        <w:numPr>
          <w:ilvl w:val="0"/>
          <w:numId w:val="11"/>
        </w:numPr>
      </w:pPr>
      <w:r>
        <w:rPr>
          <w:sz w:val="22"/>
          <w:szCs w:val="22"/>
        </w:rPr>
        <w:t xml:space="preserve">Demonstration of K-means for improved personalization or subgroup analysis</w:t>
      </w:r>
    </w:p>
    <w:p>
      <w:pPr>
        <w:pStyle w:val="ListParagraph"/>
        <w:numPr>
          <w:ilvl w:val="0"/>
          <w:numId w:val="11"/>
        </w:numPr>
      </w:pPr>
      <w:r>
        <w:rPr>
          <w:sz w:val="22"/>
          <w:szCs w:val="22"/>
        </w:rPr>
        <w:t xml:space="preserve">Explainable outputs suitable for clinical interpretation</w:t>
      </w:r>
    </w:p>
    <w:p>
      <w:pPr>
        <w:pStyle w:val="ListParagraph"/>
        <w:numPr>
          <w:ilvl w:val="0"/>
          <w:numId w:val="11"/>
        </w:numPr>
        <w:spacing w:after="200"/>
      </w:pPr>
      <w:r>
        <w:rPr>
          <w:sz w:val="22"/>
          <w:szCs w:val="22"/>
        </w:rPr>
        <w:t xml:space="preserve">Clear documentation of privacy–utility–explainability trade-offs</w:t>
      </w:r>
    </w:p>
    <w:p>
      <w:pPr>
        <w:pStyle w:val="Heading1"/>
      </w:pPr>
      <w:r>
        <w:t xml:space="preserve">10. Project Timeline (Suggested – 8–10 weeks)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sz w:val="20"/>
                <w:szCs w:val="20"/>
              </w:rPr>
              <w:t xml:space="preserve">Week</w:t>
            </w:r>
          </w:p>
        </w:tc>
        <w:tc>
          <w:tcPr>
            <w:tcW w:type="dxa" w:w="828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center"/>
            </w:pPr>
            <w:r>
              <w:rPr>
                <w:rFonts w:ascii="Arial" w:cs="Arial" w:eastAsia="Arial" w:hAnsi="Arial"/>
                <w:b/>
                <w:bCs/>
                <w:sz w:val="20"/>
                <w:szCs w:val="20"/>
              </w:rPr>
              <w:t xml:space="preserve">Activities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1–2</w:t>
            </w:r>
          </w:p>
        </w:tc>
        <w:tc>
          <w:tcPr>
            <w:tcW w:type="dxa" w:w="8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Literature review, dataset preparation, preprocessing pipeline</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bCs/>
                <w:sz w:val="20"/>
                <w:szCs w:val="20"/>
              </w:rPr>
              <w:t xml:space="preserve">3</w:t>
            </w:r>
          </w:p>
        </w:tc>
        <w:tc>
          <w:tcPr>
            <w:tcW w:type="dxa" w:w="8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Implement centralized baselines (Decision Tree, Naïve Bayes, Linear Regression)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4</w:t>
            </w:r>
          </w:p>
        </w:tc>
        <w:tc>
          <w:tcPr>
            <w:tcW w:type="dxa" w:w="8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Study feature scaling effects on gradient descent</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bCs/>
                <w:sz w:val="20"/>
                <w:szCs w:val="20"/>
              </w:rPr>
              <w:t xml:space="preserve">5</w:t>
            </w:r>
          </w:p>
        </w:tc>
        <w:tc>
          <w:tcPr>
            <w:tcW w:type="dxa" w:w="8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Implement K-means and basic Federated Learning setup</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6–7</w:t>
            </w:r>
          </w:p>
        </w:tc>
        <w:tc>
          <w:tcPr>
            <w:tcW w:type="dxa" w:w="8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Federated Decision Tree + privacy mechanisms</w:t>
            </w:r>
          </w:p>
        </w:tc>
      </w:tr>
      <w:tr>
        <w:tc>
          <w:tcPr>
            <w:tcW w:type="dxa" w:w="1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center"/>
            </w:pPr>
            <w:r>
              <w:rPr>
                <w:rFonts w:ascii="Arial" w:cs="Arial" w:eastAsia="Arial" w:hAnsi="Arial"/>
                <w:b/>
                <w:bCs/>
                <w:sz w:val="20"/>
                <w:szCs w:val="20"/>
              </w:rPr>
              <w:t xml:space="preserve">8</w:t>
            </w:r>
          </w:p>
        </w:tc>
        <w:tc>
          <w:tcPr>
            <w:tcW w:type="dxa" w:w="828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Explainability module + comprehensive evaluation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9–10</w:t>
            </w:r>
          </w:p>
        </w:tc>
        <w:tc>
          <w:tcPr>
            <w:tcW w:type="dxa" w:w="82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Documentation, final report writing, and presentation preparation</w:t>
            </w:r>
          </w:p>
        </w:tc>
      </w:tr>
    </w:tbl>
    <w:p>
      <w:pPr>
        <w:pStyle w:val="Heading1"/>
      </w:pPr>
      <w:r>
        <w:t xml:space="preserve">11. Conclusion</w:t>
      </w:r>
    </w:p>
    <w:p>
      <w:pPr>
        <w:spacing w:after="200"/>
      </w:pPr>
      <w:r>
        <w:rPr>
          <w:sz w:val="22"/>
          <w:szCs w:val="22"/>
        </w:rPr>
        <w:t xml:space="preserve">This project integrates core machine learning techniques (Data Preprocessing, Decision Trees, Feature Scaling analysis, K-means Clustering, and Naïve Bayes) within a modern, privacy-preserving Federated Learning framework focused on explainable healthcare risk prediction. It addresses real-world constraints of data privacy and clinical interpretability while remaining feasible within an academic timeline and directly mapping to the required course outcomes (CO1, CO2, CO3, and CO4).</w:t>
      </w:r>
    </w:p>
    <w:p>
      <w:pPr>
        <w:spacing w:before="400"/>
        <w:jc w:val="center"/>
      </w:pPr>
      <w:r>
        <w:rPr>
          <w:i/>
          <w:iCs/>
          <w:color w:val="666666"/>
          <w:sz w:val="20"/>
          <w:szCs w:val="20"/>
        </w:rPr>
        <w:t xml:space="preserve">— End of Project Design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Project Design Report |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lvl>
  </w:abstractNum>
  <w:abstractNum w:abstractNumId="3" w15:restartNumberingAfterBreak="0">
    <w:multiLevelType w:val="hybridMultilevel"/>
    <w:lvl w:ilvl="0" w15:tentative="1">
      <w:start w:val="1"/>
      <w:numFmt w:val="decimal"/>
      <w:lvlText w:val="%1."/>
      <w:lvlJc w:val="left"/>
      <w:pPr>
        <w:ind w:left="420" w:hanging="420"/>
      </w:pPr>
    </w:lvl>
  </w:abstractNum>
  <w:abstractNum w:abstractNumId="4" w15:restartNumberingAfterBreak="0">
    <w:multiLevelType w:val="hybridMultilevel"/>
    <w:lvl w:ilvl="0" w15:tentative="1">
      <w:start w:val="1"/>
      <w:numFmt w:val="bullet"/>
      <w:lvlText w:val="•"/>
      <w:lvlJc w:val="left"/>
      <w:pPr>
        <w:ind w:left="420" w:hanging="420"/>
      </w:pPr>
    </w:lvl>
  </w:abstractNum>
  <w:abstractNum w:abstractNumId="5" w15:restartNumberingAfterBreak="0">
    <w:multiLevelType w:val="hybridMultilevel"/>
    <w:lvl w:ilvl="0" w15:tentative="1">
      <w:start w:val="1"/>
      <w:numFmt w:val="bullet"/>
      <w:lvlText w:val="•"/>
      <w:lvlJc w:val="left"/>
      <w:pPr>
        <w:ind w:left="420" w:hanging="420"/>
      </w:pPr>
    </w:lvl>
  </w:abstractNum>
  <w:abstractNum w:abstractNumId="6" w15:restartNumberingAfterBreak="0">
    <w:multiLevelType w:val="hybridMultilevel"/>
    <w:lvl w:ilvl="0" w15:tentative="1">
      <w:start w:val="1"/>
      <w:numFmt w:val="bullet"/>
      <w:lvlText w:val="•"/>
      <w:lvlJc w:val="left"/>
      <w:pPr>
        <w:ind w:left="420" w:hanging="420"/>
      </w:pPr>
    </w:lvl>
  </w:abstractNum>
  <w:abstractNum w:abstractNumId="7" w15:restartNumberingAfterBreak="0">
    <w:multiLevelType w:val="hybridMultilevel"/>
    <w:lvl w:ilvl="0" w15:tentative="1">
      <w:start w:val="1"/>
      <w:numFmt w:val="bullet"/>
      <w:lvlText w:val="•"/>
      <w:lvlJc w:val="left"/>
      <w:pPr>
        <w:ind w:left="420" w:hanging="420"/>
      </w:pPr>
    </w:lvl>
  </w:abstractNum>
  <w:abstractNum w:abstractNumId="8" w15:restartNumberingAfterBreak="0">
    <w:multiLevelType w:val="hybridMultilevel"/>
    <w:lvl w:ilvl="0" w15:tentative="1">
      <w:start w:val="1"/>
      <w:numFmt w:val="bullet"/>
      <w:lvlText w:val="•"/>
      <w:lvlJc w:val="left"/>
      <w:pPr>
        <w:ind w:left="420" w:hanging="420"/>
      </w:pPr>
    </w:lvl>
  </w:abstractNum>
  <w:abstractNum w:abstractNumId="9" w15:restartNumberingAfterBreak="0">
    <w:multiLevelType w:val="hybridMultilevel"/>
    <w:lvl w:ilvl="0" w15:tentative="1">
      <w:start w:val="1"/>
      <w:numFmt w:val="bullet"/>
      <w:lvlText w:val="•"/>
      <w:lvlJc w:val="left"/>
      <w:pPr>
        <w:ind w:left="420" w:hanging="420"/>
      </w:pPr>
    </w:lvl>
  </w:abstractNum>
  <w:abstractNum w:abstractNumId="10" w15:restartNumberingAfterBreak="0">
    <w:multiLevelType w:val="hybridMultilevel"/>
    <w:lvl w:ilvl="0" w15:tentative="1">
      <w:start w:val="1"/>
      <w:numFmt w:val="bullet"/>
      <w:lvlText w:val="•"/>
      <w:lvlJc w:val="left"/>
      <w:pPr>
        <w:ind w:left="420" w:hanging="420"/>
      </w:pPr>
    </w:lvl>
  </w:abstractNum>
  <w:abstractNum w:abstractNumId="11" w15:restartNumberingAfterBreak="0">
    <w:multiLevelType w:val="hybridMultilevel"/>
    <w:lvl w:ilvl="0" w15:tentative="1">
      <w:start w:val="1"/>
      <w:numFmt w:val="bullet"/>
      <w:lvlText w:val="•"/>
      <w:lvlJc w:val="left"/>
      <w:pPr>
        <w:ind w:left="42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F4E79"/>
      <w:sz w:val="28"/>
      <w:szCs w:val="28"/>
    </w:rPr>
  </w:style>
  <w:style w:type="paragraph" w:styleId="Heading2">
    <w:name w:val="Heading 2"/>
    <w:basedOn w:val="Normal"/>
    <w:next w:val="Normal"/>
    <w:pPr>
      <w:spacing w:after="160" w:before="280"/>
      <w:outlineLvl w:val="1"/>
    </w:pPr>
    <w:rPr>
      <w:rFonts w:ascii="Arial" w:cs="Arial" w:eastAsia="Arial" w:hAnsi="Arial"/>
      <w:b/>
      <w:bCs/>
      <w:color w:val="2E75B6"/>
      <w:sz w:val="24"/>
      <w:szCs w:val="24"/>
    </w:rPr>
  </w:style>
  <w:style w:type="paragraph" w:styleId="Title">
    <w:name w:val="Title"/>
    <w:basedOn w:val="Normal"/>
    <w:pPr>
      <w:spacing w:after="200" w:before="0"/>
      <w:jc w:val="center"/>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2026-10-11T11:53:10.206Z</dcterms:created>
  <dcterms:modified xsi:type="dcterms:W3CDTF">2026-10-11T11:53:10.207Z</dcterms:modified>
</cp:coreProperties>
</file>

<file path=docProps/custom.xml><?xml version="1.0" encoding="utf-8"?>
<Properties xmlns="http://schemas.openxmlformats.org/officeDocument/2006/custom-properties" xmlns:vt="http://schemas.openxmlformats.org/officeDocument/2006/docPropsVTypes"/>
</file>